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225.png" ContentType="image/png"/>
  <Override PartName="/word/media/rId222.png" ContentType="image/png"/>
  <Override PartName="/word/media/rId228.png" ContentType="image/png"/>
  <Override PartName="/word/media/rId280.png" ContentType="image/png"/>
  <Override PartName="/word/media/rId283.png" ContentType="image/png"/>
  <Override PartName="/word/media/rId369.png" ContentType="image/png"/>
  <Override PartName="/word/media/rId386.png" ContentType="image/png"/>
  <Override PartName="/word/media/rId390.png" ContentType="image/png"/>
  <Override PartName="/word/media/rId394.png" ContentType="image/png"/>
  <Override PartName="/word/media/rId398.png" ContentType="image/png"/>
  <Override PartName="/word/media/rId401.png" ContentType="image/png"/>
  <Override PartName="/word/media/rId296.png" ContentType="image/png"/>
  <Override PartName="/word/media/rId300.png" ContentType="image/png"/>
  <Override PartName="/word/media/rId303.png" ContentType="image/png"/>
  <Override PartName="/word/media/rId307.png" ContentType="image/png"/>
  <Override PartName="/word/media/rId22.png" ContentType="image/png"/>
  <Override PartName="/word/media/rId380.png" ContentType="image/png"/>
  <Override PartName="/word/media/rId92.png" ContentType="image/png"/>
  <Override PartName="/word/media/rId212.png" ContentType="image/png"/>
  <Override PartName="/word/media/rId45.png" ContentType="image/png"/>
  <Override PartName="/word/media/rId35.png" ContentType="image/png"/>
  <Override PartName="/word/media/rId266.png" ContentType="image/png"/>
  <Override PartName="/word/media/rId269.png" ContentType="image/png"/>
  <Override PartName="/word/media/rId165.png" ContentType="image/png"/>
  <Override PartName="/word/media/rId168.png" ContentType="image/png"/>
  <Override PartName="/word/media/rId171.png" ContentType="image/png"/>
  <Override PartName="/word/media/rId174.png" ContentType="image/png"/>
  <Override PartName="/word/media/rId263.png" ContentType="image/png"/>
  <Override PartName="/word/media/rId274.png" ContentType="image/png"/>
  <Override PartName="/word/media/rId277.png" ContentType="image/png"/>
  <Override PartName="/word/media/rId349.png" ContentType="image/png"/>
  <Override PartName="/word/media/rId256.png" ContentType="image/png"/>
  <Override PartName="/word/media/rId259.png" ContentType="image/png"/>
  <Override PartName="/word/media/rId312.png" ContentType="image/png"/>
  <Override PartName="/word/media/rId315.png" ContentType="image/png"/>
  <Override PartName="/word/media/rId318.png" ContentType="image/png"/>
  <Override PartName="/word/media/rId234.png" ContentType="image/png"/>
  <Override PartName="/word/media/rId245.png" ContentType="image/png"/>
  <Override PartName="/word/media/rId237.png" ContentType="image/png"/>
  <Override PartName="/word/media/rId241.png" ContentType="image/png"/>
  <Override PartName="/word/media/rId249.png" ContentType="image/png"/>
  <Override PartName="/word/media/rId336.png" ContentType="image/png"/>
  <Override PartName="/word/media/rId3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2022-10-13</w:t>
      </w:r>
    </w:p>
    <w:bookmarkStart w:id="26" w:name="prefacio"/>
    <w:p>
      <w:pPr>
        <w:pStyle w:val="Heading1"/>
      </w:pPr>
      <w:r>
        <w:t xml:space="preserve">Prefacio</w:t>
      </w:r>
    </w:p>
    <w:p>
      <w:pPr>
        <w:pStyle w:val="CaptionedFigure"/>
      </w:pPr>
      <w:r>
        <w:drawing>
          <wp:inline>
            <wp:extent cx="952500" cy="333256"/>
            <wp:effectExtent b="0" l="0" r="0" t="0"/>
            <wp:docPr descr="Figura 0.1: Licencia de Creative Commons" title="" id="23" name="Picture"/>
            <a:graphic>
              <a:graphicData uri="http://schemas.openxmlformats.org/drawingml/2006/picture">
                <pic:pic>
                  <pic:nvPicPr>
                    <pic:cNvPr descr="Pics/CClicence.png" id="24"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5">
        <w:r>
          <w:rPr>
            <w:rStyle w:val="Hyperlink"/>
          </w:rPr>
          <w:t xml:space="preserve">Licencia Internacional de Creative Commons para compartir con atribución no comercial 4.0</w:t>
        </w:r>
      </w:hyperlink>
      <w:r>
        <w:t xml:space="preserve">.</w:t>
      </w:r>
    </w:p>
    <w:p>
      <w:pPr>
        <w:pStyle w:val="BodyText"/>
      </w:pPr>
      <w:r>
        <w:t xml:space="preserve">La coordinación sustantiva de la colección Metodologías de la CEPAL está a cargo de Rolando Ocampo, Director de la División de Estadísticas de la Comisión Económica para América Latina y el Caribe (CEPAL).</w:t>
      </w:r>
    </w:p>
    <w:p>
      <w:pPr>
        <w:pStyle w:val="BodyText"/>
      </w:pPr>
      <w:r>
        <w:t xml:space="preserve">Esta publicación es el resultado de un proceso de varios años de investigación e interacción con los países miembros en diversas asistencias técnicas concernientes con el diseño, rediseño y análisis posterior de las encuestas de hogares. Dicho proceso fue llevado a cabo por la División de Estadísticas de la CEPAL, bajo la coordinación de Rolando Ocampo, Director de la División de Estadísticas y de Xavier Mancero, Jefe de la Unidad de Estadísticas Sociales.</w:t>
      </w:r>
    </w:p>
    <w:p>
      <w:pPr>
        <w:pStyle w:val="BodyText"/>
      </w:pPr>
      <w:r>
        <w:t xml:space="preserve">La redacción del documento estuvo a cargo de Andrés Gutiérrez, Asesor Regional en Estadísticas Sociales de la CEPAL. Las metodologías presentadas en este documento se han beneficiado de los valiosos aportes y sugerencias de funcionarios de la CEPAL, así como del personal de las Oficinas Nacionales de Estadística de los países beneficiarios de las asistencias técnicas durante los años entre 2017 y 2022. El autor agradece a Simone Ceccini, y a Hanwen Zhang por la lectura detallada de este documento y sus comentarios.</w:t>
      </w:r>
    </w:p>
    <w:bookmarkEnd w:id="26"/>
    <w:bookmarkStart w:id="27" w:name="resumen"/>
    <w:p>
      <w:pPr>
        <w:pStyle w:val="Heading1"/>
      </w:pP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7"/>
    <w:bookmarkStart w:id="34" w:name="introducción"/>
    <w:p>
      <w:pPr>
        <w:pStyle w:val="Heading1"/>
      </w:pPr>
      <w:r>
        <w:rPr>
          <w:rStyle w:val="SectionNumber"/>
        </w:rPr>
        <w:t xml:space="preserve">1</w:t>
      </w:r>
      <w:r>
        <w:tab/>
      </w:r>
      <w:r>
        <w:t xml:space="preserve">Introducción</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los investigadores en las ONE es que el mismo diseño que se planificó se logre plasmar en la información recolectada en la de base de microdatos de las encuestas.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contenida en los capítulos del uno al ocho,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contenida en los capítulos del nueve al quince,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y última parte, contenida en los capítulos 16 al 20, avanza hacia los principios del procesamiento avanzado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anexos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En este documento, los profesionales y metodólogos de las Oficinas Nacionales de Estadística de la región latinoamericana podrán encontrar una guía práctica sobre todas las cuestiones técnicas relacionadas con el devenir de una encuesta de hogares: desde la planeación, pasando por el análisis básico y adentrándose en los análisis complejos propios de una recolección continua. Este libro se escribe con el interés de recopilar las mejores herramientas técnicas y actualizar los métodos usados por las ONE en el diseño y rediseño de las encuestas de hogares. En la literatura, también existen esfuerzos realizados por la Organización de las Naciones Unidas para llevar la teoría básica de las encuestas de hogares al español, como por ejemplo</w:t>
      </w:r>
      <w:r>
        <w:t xml:space="preserve"> </w:t>
      </w:r>
      <w:r>
        <w:t xml:space="preserve">Nations (</w:t>
      </w:r>
      <w:hyperlink w:anchor="ref-UnitedNations_2005">
        <w:r>
          <w:rPr>
            <w:rStyle w:val="Hyperlink"/>
          </w:rPr>
          <w:t xml:space="preserve">2005</w:t>
        </w:r>
      </w:hyperlink>
      <w:r>
        <w:t xml:space="preserve">)</w:t>
      </w:r>
      <w:r>
        <w:t xml:space="preserve"> </w:t>
      </w:r>
      <w:r>
        <w:t xml:space="preserve">y</w:t>
      </w:r>
      <w:r>
        <w:t xml:space="preserve"> </w:t>
      </w:r>
      <w:r>
        <w:t xml:space="preserve">Nations (</w:t>
      </w:r>
      <w:hyperlink w:anchor="ref-UnitedNations_2008">
        <w:r>
          <w:rPr>
            <w:rStyle w:val="Hyperlink"/>
          </w:rPr>
          <w:t xml:space="preserve">2008</w:t>
        </w:r>
      </w:hyperlink>
      <w:r>
        <w:t xml:space="preserve">)</w:t>
      </w:r>
      <w:r>
        <w:t xml:space="preserve">. Sin embargo, este documento complementa estos valiosos recursos ahondando de una manera más profunda en los temas estadísticos relevantes para una mejor implementación de los procesos técnicos relacionados con las encuestas de hogares. Por tanto, aunque no es una condición necesaria, se recomienda que el lector de este documento tenga una amplia experiencia en el diseño y análisis de encuestas de hogares para su mejor aprovechamiento.</w:t>
      </w:r>
    </w:p>
    <w:bookmarkStart w:id="28" w:name="qué-es-una-encuesta"/>
    <w:p>
      <w:pPr>
        <w:pStyle w:val="Heading2"/>
      </w:pPr>
      <w:r>
        <w:rPr>
          <w:rStyle w:val="SectionNumber"/>
        </w:rPr>
        <w:t xml:space="preserve">1.1</w:t>
      </w:r>
      <w:r>
        <w:tab/>
      </w:r>
      <w:r>
        <w:t xml:space="preserve">¿Qué es una encuesta?</w:t>
      </w:r>
    </w:p>
    <w:p>
      <w:pPr>
        <w:pStyle w:val="FirstParagraph"/>
      </w:pPr>
      <w:r>
        <w:t xml:space="preserve">Groves et al. (</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1"/>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1"/>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r>
        <w:t xml:space="preserve">Groves et al. (</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2"/>
        </w:numPr>
        <w:pStyle w:val="Compact"/>
      </w:pPr>
      <w:r>
        <w:t xml:space="preserve">Los datos son recopilados mediante preguntas a personas.</w:t>
      </w:r>
    </w:p>
    <w:p>
      <w:pPr>
        <w:numPr>
          <w:ilvl w:val="0"/>
          <w:numId w:val="1002"/>
        </w:numPr>
        <w:pStyle w:val="Compact"/>
      </w:pPr>
      <w:r>
        <w:t xml:space="preserve">Las respuestas son compiladas cuando: a) un encuestador pregunta y registra las respuestas del entrevistado o b) el encuestado lee y registra sus propias respuestas.</w:t>
      </w:r>
    </w:p>
    <w:p>
      <w:pPr>
        <w:numPr>
          <w:ilvl w:val="0"/>
          <w:numId w:val="1002"/>
        </w:numPr>
        <w:pStyle w:val="Compact"/>
      </w:pPr>
      <w:r>
        <w:t xml:space="preserve">Los datos son recolectados de un subgrupo de personas pertenecientes a la población de interés.</w:t>
      </w:r>
    </w:p>
    <w:p>
      <w:pPr>
        <w:pStyle w:val="FirstParagraph"/>
      </w:pPr>
      <w:r>
        <w:t xml:space="preserve">Nótese que el último ítem de la anterior marca una clara diferenciación con los censos de población y vivienda. 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Por ejemplo, la tasa de pobreza, la tasa de desocupación, el gasto promedio en alimentación, entre muchos otros. Sin embargo, existe una tendencia creciente de extender las encuestas a constructos más diversos. Es así como cada vez tienen más espacio las encuestas que incluyen diversos módulos en sus cuestionarios, conocidas como encuestas de propósitos múltiples, como una fuente relevante de información que permite monitorear indicadores sociales.</w:t>
      </w:r>
    </w:p>
    <w:p>
      <w:pPr>
        <w:pStyle w:val="BodyText"/>
      </w:pPr>
      <w:r>
        <w:t xml:space="preserve">En estas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3"/>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3"/>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una dinámica en los hogares, los cuales constantemente se crean, desaparecen o se unen, por lo cual es necesario aproximarse desde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r>
        <w:t xml:space="preserve">G. Kalton y Citro (</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4"/>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4"/>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4"/>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r>
        <w:t xml:space="preserve">G. Kalton (</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de mayor uso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r>
        <w:t xml:space="preserve">Duncan y Kalton (</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vasto y amplio universo de posibilidades de medición que brindan las encuestas de hogares. Por esta razón, este tipo de levantamientos se ha convertido en una herramienta fundamental para medir indicadores sociales en todo el mundo y que, en particular, permiten que los países de América Latina puedan hacer seguimiento a su desarrollo económico y social. A continuación se introducen algunas temáticas de interés para las cuales, su seguimiento depende en gran manera de la realización de encuestas de hogares.</w:t>
      </w:r>
    </w:p>
    <w:bookmarkEnd w:id="28"/>
    <w:bookmarkStart w:id="32" w:name="X18690f61c50086f0fba39b76bc14879db7d958b"/>
    <w:p>
      <w:pPr>
        <w:pStyle w:val="Heading2"/>
      </w:pPr>
      <w:r>
        <w:rPr>
          <w:rStyle w:val="SectionNumber"/>
        </w:rPr>
        <w:t xml:space="preserve">1.2</w:t>
      </w:r>
      <w:r>
        <w:tab/>
      </w:r>
      <w:r>
        <w:t xml:space="preserve">Objetivos de Desarrollo Sostenible y otros indicadores regionales</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9">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Start w:id="30" w:name="estadísticas-del-mercado-de-trabajo"/>
    <w:p>
      <w:pPr>
        <w:pStyle w:val="Heading3"/>
      </w:pPr>
      <w:r>
        <w:rPr>
          <w:rStyle w:val="SectionNumber"/>
        </w:rPr>
        <w:t xml:space="preserve">1.2.1</w:t>
      </w:r>
      <w:r>
        <w:tab/>
      </w:r>
      <w:r>
        <w:t xml:space="preserve">Estadísticas del 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5"/>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5"/>
        </w:numPr>
        <w:pStyle w:val="Compact"/>
      </w:pPr>
      <w:r>
        <w:t xml:space="preserve">Proveer estadísticas básicas de sus actividades durante el año, así como las relaciones entre el empleo, ingreso y otras características económicas y sociales.</w:t>
      </w:r>
    </w:p>
    <w:p>
      <w:pPr>
        <w:numPr>
          <w:ilvl w:val="0"/>
          <w:numId w:val="1005"/>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30"/>
    <w:bookmarkStart w:id="31" w:name="ingresos-y-gastos"/>
    <w:p>
      <w:pPr>
        <w:pStyle w:val="Heading3"/>
      </w:pPr>
      <w:r>
        <w:rPr>
          <w:rStyle w:val="SectionNumber"/>
        </w:rPr>
        <w:t xml:space="preserve">1.2.2</w:t>
      </w:r>
      <w:r>
        <w:tab/>
      </w: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r>
        <w:t xml:space="preserve">Biemer y Lyberg (</w:t>
      </w:r>
      <w:hyperlink w:anchor="ref-Biemer_Lyberg_2003">
        <w:r>
          <w:rPr>
            <w:rStyle w:val="Hyperlink"/>
          </w:rPr>
          <w:t xml:space="preserve">2003</w:t>
        </w:r>
      </w:hyperlink>
      <w:r>
        <w:t xml:space="preserve">)</w:t>
      </w:r>
      <w:r>
        <w:t xml:space="preserve">,</w:t>
      </w:r>
      <w:r>
        <w:t xml:space="preserve"> </w:t>
      </w:r>
      <w:r>
        <w:t xml:space="preserve">Presser et al. (</w:t>
      </w:r>
      <w:hyperlink w:anchor="X8ff4b59abca6a63890fc2fd5aa9f379f76fa30a">
        <w:r>
          <w:rPr>
            <w:rStyle w:val="Hyperlink"/>
          </w:rPr>
          <w:t xml:space="preserve">2004</w:t>
        </w:r>
      </w:hyperlink>
      <w:r>
        <w:t xml:space="preserve">)</w:t>
      </w:r>
      <w:r>
        <w:t xml:space="preserve">, y</w:t>
      </w:r>
      <w:r>
        <w:t xml:space="preserve"> </w:t>
      </w:r>
      <w:r>
        <w:t xml:space="preserve">Groves et al. (</w:t>
      </w:r>
      <w:hyperlink w:anchor="X9623dc531be21ca40142730db0da0a952cc38b4">
        <w:r>
          <w:rPr>
            <w:rStyle w:val="Hyperlink"/>
          </w:rPr>
          <w:t xml:space="preserve">2009</w:t>
        </w:r>
      </w:hyperlink>
      <w:r>
        <w:t xml:space="preserve">)</w:t>
      </w:r>
      <w:r>
        <w:t xml:space="preserve">.</w:t>
      </w:r>
    </w:p>
    <w:bookmarkEnd w:id="31"/>
    <w:bookmarkEnd w:id="32"/>
    <w:bookmarkStart w:id="33" w:name="X029418747736af7f559de33255ecb520fae1b79"/>
    <w:p>
      <w:pPr>
        <w:pStyle w:val="Heading2"/>
      </w:pPr>
      <w:r>
        <w:rPr>
          <w:rStyle w:val="SectionNumber"/>
        </w:rPr>
        <w:t xml:space="preserve">1.3</w:t>
      </w:r>
      <w:r>
        <w:tab/>
      </w:r>
      <w:r>
        <w:t xml:space="preserve">Algunos desafios de las región en cuanto a la producción de las encuestas de hogares</w:t>
      </w:r>
    </w:p>
    <w:p>
      <w:pPr>
        <w:pStyle w:val="FirstParagraph"/>
      </w:pPr>
      <w:r>
        <w:t xml:space="preserve">La forma de medición de los indicadores sociales debe estar alineada con el diseño de la encuesta. Los equipos técnicos de los países deben ajustar sus metodologías a los requerimientos de la encuesta para proveer estadísticas oficiales que sean no sólo confiables y precisas sino eficientes en términos de los recursos que se destinan a la recolección de la información primaria, máxime cuando estos muchas veces se deben recortar por limitaciones en el presupuesto de los países.</w:t>
      </w:r>
    </w:p>
    <w:p>
      <w:pPr>
        <w:pStyle w:val="BodyText"/>
      </w:pPr>
      <w:r>
        <w:t xml:space="preserve">En Latinoamérica se observa un incremento progresivo de la tasa de ausencia de respuesta debido al aumento de viviendas no entrevistadas que se origina en la expansión urbana y en la desactualización de los marcos de muestreo. La continua expansión urbana en la región hace que los encuestadores afronten retos mayores cuando llegan a un área de muestreo y no encuentran la vivienda que se supone que deberían entrevistar, o en vez de una vivienda ahora encuentran un edificio de apartamentos. Con el uso, cada vez más frecuente de los dispositivos de almacenamiento electrónico, es posible realizar un análisis mejor estructurado de los instrumentos de recolección de información. Por ejemplo, es posible programar saltos más complejos, estimar el tiempo promedio de respuesta en las preguntas del cuestionario, el tiempo promedio de respuesta en los bloques de preguntas, entre otras.</w:t>
      </w:r>
    </w:p>
    <w:p>
      <w:pPr>
        <w:pStyle w:val="BodyText"/>
      </w:pPr>
      <w:r>
        <w:t xml:space="preserve">En el seguimiento a las metas de la Agenda 2030 y en la búsqueda del cumplimiento de los ODS, las Naciones Unidas ha expresado la necesidad de contar con estadísticas oficiales, no sólo a nivel nacional, sino a nivel de desagregaciones geográficas o de categorías demográficas de interés</w:t>
      </w:r>
      <w:r>
        <w:t xml:space="preserve"> </w:t>
      </w:r>
      <w:r>
        <w:t xml:space="preserve">(</w:t>
      </w:r>
      <w:hyperlink w:anchor="ref-United_Nations_2017">
        <w:r>
          <w:rPr>
            <w:rStyle w:val="Hyperlink"/>
          </w:rPr>
          <w:t xml:space="preserve">ONU 2017</w:t>
        </w:r>
      </w:hyperlink>
      <w:r>
        <w:t xml:space="preserve">)</w:t>
      </w:r>
      <w:r>
        <w:t xml:space="preserve">. Es así como se plantea la siguiente necesidad a los países:</w:t>
      </w:r>
    </w:p>
    <w:p>
      <w:pPr>
        <w:pStyle w:val="BlockText"/>
      </w:pPr>
      <w:r>
        <w:rPr>
          <w:iCs/>
          <w:i/>
        </w:rPr>
        <w:t xml:space="preserve">La disponibilidad de datos desagregados, oportunos y de alta calidad es vital para la toma de decisiones basada en la evidencia y para garantizar la responsabilidad de la implementación de la Agenda 2030. El seguimiento del progreso en los Objetivos de Desarrollo Sostenible requiere una cantidad sin precedentes de datos y estadísticas en todos los niveles, lo que plantea un desafío importante para los sistemas estadísticos nacionales e internacionales. La comunidad estadística mundial está trabajando para modernizar y fortalecer los sistemas estadísticos para abordar todos los aspectos de la producción y el uso de datos para el desarrollo sostenible.</w:t>
      </w:r>
    </w:p>
    <w:p>
      <w:pPr>
        <w:pStyle w:val="FirstParagraph"/>
      </w:pPr>
      <w:r>
        <w:t xml:space="preserve">Por supuesto, la región no es ajena a este reto y debe desde ya plantearse la necesidad de crear capacidad en los equipos técnicos de los INE que deberán utilizar como insumo las encuestas de hogares, los censos de población y los registros administrativos para poder establecer metodologías de estimación en las desagregaciones de interés, que como mínimo deberán clasificarse por sexo, grupos etarios, ingreso, raza, etnia, estado migratorio, discapacidad y localización geográfica</w:t>
      </w:r>
      <w:r>
        <w:t xml:space="preserve"> </w:t>
      </w:r>
      <w:r>
        <w:t xml:space="preserve">(</w:t>
      </w:r>
      <w:hyperlink w:anchor="ref-United_Nations_2016">
        <w:r>
          <w:rPr>
            <w:rStyle w:val="Hyperlink"/>
          </w:rPr>
          <w:t xml:space="preserve">ONU 2016</w:t>
        </w:r>
      </w:hyperlink>
      <w:r>
        <w:t xml:space="preserve">)</w:t>
      </w:r>
    </w:p>
    <w:p>
      <w:pPr>
        <w:pStyle w:val="BodyText"/>
      </w:pPr>
      <w:r>
        <w:t xml:space="preserve">Al respecto, uno de los primeros acercamientos al diseño de las encuestas de hogares para la publicación de estadísticas oficiales en dominios pequeños fue presentado por</w:t>
      </w:r>
      <w:r>
        <w:t xml:space="preserve"> </w:t>
      </w:r>
      <w:r>
        <w:t xml:space="preserve">Sinngh, Gambino, y Mantel (</w:t>
      </w:r>
      <w:hyperlink w:anchor="ref-Sinngh_Gambino_Mantel_1994">
        <w:r>
          <w:rPr>
            <w:rStyle w:val="Hyperlink"/>
          </w:rPr>
          <w:t xml:space="preserve">1994</w:t>
        </w:r>
      </w:hyperlink>
      <w:r>
        <w:t xml:space="preserve">)</w:t>
      </w:r>
      <w:r>
        <w:t xml:space="preserve"> </w:t>
      </w:r>
      <w:r>
        <w:t xml:space="preserve">en donde se plantean algunas consideraciones para la estimación de indicadores sociales a nivel de dominios pequeños. Sin embargo, más allá de considerar el diseño metodológico, ahora es posible considerar otro tipo de acercamientos inferenciales que pretenden estimar indicadores a nivel de estos dominios pequeños.</w:t>
      </w:r>
      <w:r>
        <w:t xml:space="preserve"> </w:t>
      </w:r>
      <w:r>
        <w:t xml:space="preserve">Rao y Molina (</w:t>
      </w:r>
      <w:hyperlink w:anchor="ref-Rao_Molina_2014">
        <w:r>
          <w:rPr>
            <w:rStyle w:val="Hyperlink"/>
          </w:rPr>
          <w:t xml:space="preserve">2014</w:t>
        </w:r>
      </w:hyperlink>
      <w:r>
        <w:t xml:space="preserve">)</w:t>
      </w:r>
      <w:r>
        <w:t xml:space="preserve"> </w:t>
      </w:r>
      <w:r>
        <w:t xml:space="preserve">proveen un resumen exhaustivo de las técnicas más usadas en la diseminación de estadísticas oficiales en desagregaciones pequeñas. En América Latina, este tipo de metodologías, que utilizan como insumo principal a las encuestas de hogares, se aplican con mayor frecuencia. Por ejemplo,</w:t>
      </w:r>
      <w:r>
        <w:t xml:space="preserve"> </w:t>
      </w:r>
      <w:r>
        <w:t xml:space="preserve">Arias y Robles (</w:t>
      </w:r>
      <w:hyperlink w:anchor="ref-arias2007geography">
        <w:r>
          <w:rPr>
            <w:rStyle w:val="Hyperlink"/>
          </w:rPr>
          <w:t xml:space="preserve">2007</w:t>
        </w:r>
      </w:hyperlink>
      <w:r>
        <w:t xml:space="preserve">)</w:t>
      </w:r>
      <w:r>
        <w:t xml:space="preserve"> </w:t>
      </w:r>
      <w:r>
        <w:t xml:space="preserve">realizan una estimación de la pobreza monetaria en las municipalidades de Bolivia utilizando los datos del censo poblacional del 2001;</w:t>
      </w:r>
      <w:r>
        <w:t xml:space="preserve"> </w:t>
      </w:r>
      <w:r>
        <w:t xml:space="preserve">Araujo (</w:t>
      </w:r>
      <w:hyperlink w:anchor="ref-araujo20071990">
        <w:r>
          <w:rPr>
            <w:rStyle w:val="Hyperlink"/>
          </w:rPr>
          <w:t xml:space="preserve">2007</w:t>
        </w:r>
      </w:hyperlink>
      <w:r>
        <w:t xml:space="preserve">)</w:t>
      </w:r>
      <w:r>
        <w:t xml:space="preserve"> </w:t>
      </w:r>
      <w:r>
        <w:t xml:space="preserve">resume la experiencia ecuatoriana de la estimación de la pobreza en los municipios, cantones y provincias;</w:t>
      </w:r>
      <w:r>
        <w:t xml:space="preserve"> </w:t>
      </w:r>
      <w:r>
        <w:t xml:space="preserve">Lopez-Calva, Rodrı́guez-Chamussy, y Székely (</w:t>
      </w:r>
      <w:hyperlink w:anchor="ref-lopez2007poverty">
        <w:r>
          <w:rPr>
            <w:rStyle w:val="Hyperlink"/>
          </w:rPr>
          <w:t xml:space="preserve">2007</w:t>
        </w:r>
      </w:hyperlink>
      <w:r>
        <w:t xml:space="preserve">)</w:t>
      </w:r>
      <w:r>
        <w:t xml:space="preserve"> </w:t>
      </w:r>
      <w:r>
        <w:t xml:space="preserve">presentan la estimación de indicadores de desarrollo humano utilizando estimación de áreas pequeñas en las municipalidades de México a través de la</w:t>
      </w:r>
      <w:r>
        <w:t xml:space="preserve"> </w:t>
      </w:r>
      <w:r>
        <w:rPr>
          <w:iCs/>
          <w:i/>
        </w:rPr>
        <w:t xml:space="preserve">Encuesta Nacional de Ingresos y Gastos de los Hogares</w:t>
      </w:r>
      <w:r>
        <w:t xml:space="preserve">. Finalmente,</w:t>
      </w:r>
      <w:r>
        <w:t xml:space="preserve"> </w:t>
      </w:r>
      <w:r>
        <w:t xml:space="preserve">Casas-Cordero Valencia, Encina, y Lahiri (</w:t>
      </w:r>
      <w:hyperlink w:anchor="X00926ed777511f7230c219ae512e243f989a935">
        <w:r>
          <w:rPr>
            <w:rStyle w:val="Hyperlink"/>
          </w:rPr>
          <w:t xml:space="preserve">2016</w:t>
        </w:r>
      </w:hyperlink>
      <w:r>
        <w:t xml:space="preserve">)</w:t>
      </w:r>
      <w:r>
        <w:t xml:space="preserve"> </w:t>
      </w:r>
      <w:r>
        <w:t xml:space="preserve">presentan un ejercicio de estimación de la pobreza en Chile utilizando la encuesta</w:t>
      </w:r>
      <w:r>
        <w:t xml:space="preserve"> </w:t>
      </w:r>
      <w:r>
        <w:rPr>
          <w:iCs/>
          <w:i/>
        </w:rPr>
        <w:t xml:space="preserve">Encuesta de Caracterización Socioeconómica Nacional</w:t>
      </w:r>
      <w:r>
        <w:t xml:space="preserve">.</w:t>
      </w:r>
    </w:p>
    <w:bookmarkEnd w:id="33"/>
    <w:bookmarkEnd w:id="34"/>
    <w:bookmarkStart w:id="60" w:name="el-paradigma-del-error-total"/>
    <w:p>
      <w:pPr>
        <w:pStyle w:val="Heading1"/>
      </w:pPr>
      <w:r>
        <w:rPr>
          <w:rStyle w:val="SectionNumber"/>
        </w:rPr>
        <w:t xml:space="preserve">2</w:t>
      </w:r>
      <w:r>
        <w:tab/>
      </w:r>
      <w:r>
        <w:t xml:space="preserve">El paradigma del error total</w:t>
      </w:r>
    </w:p>
    <w:p>
      <w:pPr>
        <w:pStyle w:val="FirstParagraph"/>
      </w:pPr>
      <w:r>
        <w:t xml:space="preserve">Este capítulo describe muy someramente el paradigma de los errores que se cometen en una encuesta y cómo al tenerlos en cuenta en la etapa de planificación, es posible medirlos acertádamente y acotarlos con base en el principio de representatividad. En general, todos los procesos en una encuesta deben estar planificados de antemano, antes y después de la recolección de los datos. Por ejemplo, el cuestionario (instrumento de medición) debe estar muy bien diseñado para que las respuestas de las personas describan acertadamente las características de los entrevistados. De la misma forma, el subconjunto de personas que participan en la encuesta debe ser expandido con precisión y confiabilidad para que represente con certeza a la población de interés.</w:t>
      </w:r>
    </w:p>
    <w:p>
      <w:pPr>
        <w:pStyle w:val="BodyText"/>
      </w:pPr>
      <w:r>
        <w:t xml:space="preserve">Béland et al. (</w:t>
      </w:r>
      <w:hyperlink w:anchor="ref-Beland_Dale_Dufour_Hamel_2005">
        <w:r>
          <w:rPr>
            <w:rStyle w:val="Hyperlink"/>
          </w:rPr>
          <w:t xml:space="preserve">2005</w:t>
        </w:r>
      </w:hyperlink>
      <w:r>
        <w:t xml:space="preserve">)</w:t>
      </w:r>
      <w:r>
        <w:t xml:space="preserve"> </w:t>
      </w:r>
      <w:r>
        <w:t xml:space="preserve">describen los principales elementos del diseño de una encuesta de hogares y esta es una tarea que deben afrontar los equipos técnicos de las ONE en términos de aprender de las experiencias del pasado para mejorar los procesos operativos, metodológicos y logísticos en las siguientes aplicaciones de las encuestas. Es así como ante la nueva oleada de censos que se avecina en la próxima década, será natural actualizar los marcos de muestreo y con ello se viene un reto para los equipos técnicos encargados de la encuestas de hogares en América Latina que consiste en evaluar el impacto del cambio de los marcos de muestreo y sus efectos en la comparabilidad de las cifras oficiales.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 figura</w:t>
      </w:r>
      <w:r>
        <w:t xml:space="preserve"> </w:t>
      </w:r>
      <w:r>
        <w:t xml:space="preserve">2.1</w:t>
      </w:r>
      <w:r>
        <w:t xml:space="preserve"> </w:t>
      </w:r>
      <w:r>
        <w:t xml:space="preserve">presenta las dos fuentes principales de error cuando se realiza una encuesta:</w:t>
      </w:r>
    </w:p>
    <w:p>
      <w:pPr>
        <w:numPr>
          <w:ilvl w:val="0"/>
          <w:numId w:val="1006"/>
        </w:numPr>
        <w:pStyle w:val="Compact"/>
      </w:pPr>
      <w:r>
        <w:rPr>
          <w:bCs/>
          <w:b/>
        </w:rPr>
        <w:t xml:space="preserve">Error de muestreo</w:t>
      </w:r>
      <w:r>
        <w:t xml:space="preserve">: ocurre porque no se incluyeron a todas las personas de la población y se seleccionó una muestra.</w:t>
      </w:r>
    </w:p>
    <w:p>
      <w:pPr>
        <w:numPr>
          <w:ilvl w:val="0"/>
          <w:numId w:val="1006"/>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Figura 2.1: El paradigma del error total. Fuente: adaptación de Groves et al. (2009)" title="" id="36" name="Picture"/>
            <a:graphic>
              <a:graphicData uri="http://schemas.openxmlformats.org/drawingml/2006/picture">
                <pic:pic>
                  <pic:nvPicPr>
                    <pic:cNvPr descr="Pics/Picture9.png" id="37" name="Picture"/>
                    <pic:cNvPicPr>
                      <a:picLocks noChangeArrowheads="1" noChangeAspect="1"/>
                    </pic:cNvPicPr>
                  </pic:nvPicPr>
                  <pic:blipFill>
                    <a:blip r:embed="rId35"/>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t xml:space="preserve">Figura 2.1: El paradigma del error total. Fuente: adaptación de Groves et al. (2009)</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r>
        <w:t xml:space="preserve">Groves et al. (</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40" w:name="sesgos-generados-en-las-encuestas"/>
    <w:p>
      <w:pPr>
        <w:pStyle w:val="Heading2"/>
      </w:pPr>
      <w:r>
        <w:rPr>
          <w:rStyle w:val="SectionNumber"/>
        </w:rPr>
        <w:t xml:space="preserve">2.1</w:t>
      </w:r>
      <w:r>
        <w:tab/>
      </w:r>
      <w:r>
        <w:t xml:space="preserve">Sesgos generados en las encuestas</w:t>
      </w:r>
    </w:p>
    <w:p>
      <w:pPr>
        <w:pStyle w:val="FirstParagraph"/>
      </w:pPr>
      <w:r>
        <w:t xml:space="preserve">H. A. Gutiérrez (</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8" w:name="sesgo-de-selección"/>
    <w:p>
      <w:pPr>
        <w:pStyle w:val="Heading3"/>
      </w:pPr>
      <w:r>
        <w:rPr>
          <w:rStyle w:val="SectionNumber"/>
        </w:rPr>
        <w:t xml:space="preserve">2.1.1</w:t>
      </w:r>
      <w:r>
        <w:tab/>
      </w:r>
      <w:r>
        <w:t xml:space="preserve">Sesgo de selección</w:t>
      </w:r>
    </w:p>
    <w:p>
      <w:pPr>
        <w:pStyle w:val="FirstParagraph"/>
      </w:pPr>
      <w:r>
        <w:t xml:space="preserve">Este tipo de sesgo ocurre cuando parte de la población objetivo no está en el marco de muestreo, o cuando el marco está incompleto y presenta deficiencias. Por ejemplo,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r>
        <w:t xml:space="preserve">S. Lohr (</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p>
      <w:pPr>
        <w:pStyle w:val="FirstParagraph"/>
      </w:pPr>
      <w:r>
        <w:t xml:space="preserve">Además de lo anterior, en América Latina pueden existir sesgos ocasionados por la falta de cobertura en el marco de muestreo, o por la exclusión planificada de subpoblaciones de difícil acceso. Por ejemplo, en una encuesta de fuerza de trabajo, es posible que la encuesta no sea representativa de las subpoblaciones afrodescendientes o indígenas, por no cubrir exhaustivamente los territorios donde se ubican.</w:t>
      </w:r>
    </w:p>
    <w:bookmarkEnd w:id="38"/>
    <w:bookmarkStart w:id="39" w:name="sesgo-de-medición"/>
    <w:p>
      <w:pPr>
        <w:pStyle w:val="Heading3"/>
      </w:pPr>
      <w:r>
        <w:rPr>
          <w:rStyle w:val="SectionNumber"/>
        </w:rPr>
        <w:t xml:space="preserve">2.1.2</w:t>
      </w:r>
      <w:r>
        <w:tab/>
      </w: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Si el instrumento de medición (cuestionario) tiene defectos en su planificación, entonces el resultado de la estimación en la encuesta seguramente diferirá sistemáticamente del verdadero valor para cada uno de los respondientes. Ningún análisis estadístico podrá ajustar esta diferencia sistemática.</w:t>
      </w:r>
      <w:r>
        <w:t xml:space="preserve"> </w:t>
      </w:r>
      <w:r>
        <w:t xml:space="preserve">S. Lohr (</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Cuando el cuestionario contiene preguntas difíciles de comprender. Por ejemplo:</w:t>
      </w:r>
      <w:r>
        <w:t xml:space="preserve"> </w:t>
      </w:r>
      <w:r>
        <w:rPr>
          <w:iCs/>
          <w:i/>
        </w:rPr>
        <w:t xml:space="preserve">“</w:t>
      </w:r>
      <w:r>
        <w:rPr>
          <w:iCs/>
          <w:i/>
        </w:rPr>
        <w:t xml:space="preserve">¿No es cierto que usted no recibe remesas desde el exterior?</w:t>
      </w:r>
      <w:r>
        <w:rPr>
          <w:iCs/>
          <w:i/>
        </w:rPr>
        <w:t xml:space="preserve">”</w:t>
      </w:r>
      <w:r>
        <w:t xml:space="preserve"> </w:t>
      </w:r>
      <w:r>
        <w:t xml:space="preserve">La doble negación en esta pregunta es muy confusa para el respondiente.</w:t>
      </w:r>
    </w:p>
    <w:p>
      <w:pPr>
        <w:numPr>
          <w:ilvl w:val="0"/>
          <w:numId w:val="1008"/>
        </w:numPr>
        <w:pStyle w:val="Compact"/>
      </w:pPr>
      <w:r>
        <w:t xml:space="preserve">Cuando hay un olvido del respondiente que no permite tener una respuesta veráz. Las personas tienden a olvidar, sobretodo las malas experiencias; esta situación debe acotarse si se está trabajando en una encuesta de criminalidad, victimización, consumo de sustancias psicoactivas, o módulos con preguntas sensibles.</w:t>
      </w:r>
    </w:p>
    <w:p>
      <w:pPr>
        <w:numPr>
          <w:ilvl w:val="0"/>
          <w:numId w:val="1008"/>
        </w:numPr>
        <w:pStyle w:val="Compact"/>
      </w:pPr>
      <w:r>
        <w:t xml:space="preserve">Cuando se brindan distintas respuestas a diferentes entrevistadores. En algunas regiones es muy probable que la raza, edad o género del encuestador afecte directamente la respuesta del entrevistado.</w:t>
      </w:r>
    </w:p>
    <w:p>
      <w:pPr>
        <w:numPr>
          <w:ilvl w:val="0"/>
          <w:numId w:val="1008"/>
        </w:numPr>
        <w:pStyle w:val="Compact"/>
      </w:pPr>
      <w:r>
        <w:t xml:space="preserve">Cuando se leen mal las preguntas o se polemiza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Cuando la muestra está compuesta por respondientes voluntarios. Los foros radiales, las encuestas de televisión y los estudios de portales de internet no proporcionan, en general, información confiable. En este caso también se presenta sesgo de selección.</w:t>
      </w:r>
    </w:p>
    <w:bookmarkEnd w:id="39"/>
    <w:bookmarkEnd w:id="40"/>
    <w:bookmarkStart w:id="44" w:name="Xc0dc0f7b21ca969145e1aecd5f099fd97e8f5f2"/>
    <w:p>
      <w:pPr>
        <w:pStyle w:val="Heading2"/>
      </w:pPr>
      <w:r>
        <w:rPr>
          <w:rStyle w:val="SectionNumber"/>
        </w:rPr>
        <w:t xml:space="preserve">2.2</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Según lo comenta el</w:t>
      </w:r>
      <w:r>
        <w:t xml:space="preserve"> </w:t>
      </w:r>
      <w:r>
        <w:t xml:space="preserve">INE-VEN (</w:t>
      </w:r>
      <w:hyperlink w:anchor="ref-INE2012">
        <w:r>
          <w:rPr>
            <w:rStyle w:val="Hyperlink"/>
          </w:rPr>
          <w:t xml:space="preserve">2012</w:t>
        </w:r>
      </w:hyperlink>
      <w:r>
        <w:t xml:space="preserve">)</w:t>
      </w:r>
      <w:r>
        <w:t xml:space="preserve">, en el caso Latinoamericano, la Agencia para el Desarrollo Internacional (AID) auspició la serie de catorce documentos</w:t>
      </w:r>
      <w:r>
        <w:t xml:space="preserve"> </w:t>
      </w:r>
      <w:r>
        <w:t xml:space="preserve">“</w:t>
      </w:r>
      <w:r>
        <w:t xml:space="preserve">Atlántida: Un Estudio de Caso en Encuesta de Hogares por Muestra</w:t>
      </w:r>
      <w:r>
        <w:t xml:space="preserve">”</w:t>
      </w:r>
      <w:r>
        <w:t xml:space="preserve"> </w:t>
      </w:r>
      <w:r>
        <w:t xml:space="preserve">(</w:t>
      </w:r>
      <w:r>
        <w:t xml:space="preserve">Bureau of the Census (</w:t>
      </w:r>
      <w:hyperlink w:anchor="ref-Atlantida">
        <w:r>
          <w:rPr>
            <w:rStyle w:val="Hyperlink"/>
          </w:rPr>
          <w:t xml:space="preserve">1983</w:t>
        </w:r>
      </w:hyperlink>
      <w:r>
        <w:t xml:space="preserve">)</w:t>
      </w:r>
      <w:r>
        <w:t xml:space="preserve">), elaborado por la Ofician de Censos los Estados Unidos de América, en el marco del Programa Alianza para el Progreso y presentado en colaboración con la Organización de Estados Americanos (OEA) y el Instituto Interamericano de Estadística. A partir de Atlántida se insituyó un modelo que serviría de apoyo para la realización de las encuestas de hogares en América Latina.</w:t>
      </w:r>
    </w:p>
    <w:p>
      <w:pPr>
        <w:pStyle w:val="BodyText"/>
      </w:pPr>
      <w:r>
        <w:t xml:space="preserve">Desde el momento en que las encuestas de hogares se instauraron como un instrumento apropiado para la investigación, existen tres preguntas, en continua dinámica, que se deben responder para planificar, ejecutar y analizar una encuesta: ¿cómo se diseñarán las preguntas? ¿cómo se seleccionará la muestra? y ¿cómo se recolectarán las respuestas?</w:t>
      </w:r>
    </w:p>
    <w:bookmarkStart w:id="41" w:name="X506ffef64bdf4369724acd86b1c3f902da93957"/>
    <w:p>
      <w:pPr>
        <w:pStyle w:val="Heading3"/>
      </w:pPr>
      <w:r>
        <w:rPr>
          <w:rStyle w:val="SectionNumber"/>
        </w:rPr>
        <w:t xml:space="preserve">2.2.1</w:t>
      </w:r>
      <w:r>
        <w:tab/>
      </w:r>
      <w:r>
        <w:t xml:space="preserve">Inicio de los cuestionarios estandarizados</w:t>
      </w:r>
    </w:p>
    <w:p>
      <w:pPr>
        <w:pStyle w:val="FirstParagraph"/>
      </w:pPr>
      <w:r>
        <w:t xml:space="preserve">La práctica de realizar las mismas preguntas en forma de cuestionario es relativamente reciente. Antes de acoger un proceso estandarizado, cada encuestador podría preguntar</w:t>
      </w:r>
      <w:r>
        <w:t xml:space="preserve"> </w:t>
      </w:r>
      <w:r>
        <w:t xml:space="preserve">“</w:t>
      </w:r>
      <w:r>
        <w:t xml:space="preserve">lo mismo</w:t>
      </w:r>
      <w:r>
        <w:t xml:space="preserve">”</w:t>
      </w:r>
      <w:r>
        <w:t xml:space="preserve">, pero con diferentes palabras. Difícilmente, dos personas distintas eran entrevistadas con las mismas preguntas.</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mencionan que la forma en cómo se preguntaba y cómo se recopilaba la información afectaba dramáticamente los resultados de las encuestas. Fue así como se decidió que los encuestadores deberían ser entrenados formalmente.</w:t>
      </w:r>
    </w:p>
    <w:p>
      <w:pPr>
        <w:pStyle w:val="BodyText"/>
      </w:pPr>
      <w:r>
        <w:t xml:space="preserve">Desde la psicometría se implementó el formalismo del cuestionario. Intentando medir estados psicológicos, afectivos e intelectuales, se desarrollaron técnicas apropiadas para hacer comparables las respuestas.</w:t>
      </w:r>
      <w:r>
        <w:t xml:space="preserve"> </w:t>
      </w:r>
      <w:r>
        <w:t xml:space="preserve">Likert (</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41"/>
    <w:bookmarkStart w:id="42" w:name="inicio-de-los-métodos-de-muestreo"/>
    <w:p>
      <w:pPr>
        <w:pStyle w:val="Heading3"/>
      </w:pPr>
      <w:r>
        <w:rPr>
          <w:rStyle w:val="SectionNumber"/>
        </w:rPr>
        <w:t xml:space="preserve">2.2.2</w:t>
      </w:r>
      <w:r>
        <w:tab/>
      </w: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gran depresión en EE.UU. y la segunda guerra mundial fueron catalizadores de las encuestas a gran escala, puesto que en ese entonces, al igual que hoy, la tasa de desempleo era una cifra importante para la economía de los países. Por ende, las políticas públicas empezaron a decidirse de acuerdo con las estadísticas oficiales, puesto que las grandes encuestas empezaron a realizarse con una periodicidad mensual. Hoy en día existen cientos de encuestas mensuales que dan cuenta de la realidad de las sociedades en la región.</w:t>
      </w:r>
    </w:p>
    <w:bookmarkEnd w:id="42"/>
    <w:bookmarkStart w:id="43" w:name="inicio-de-la-recolección-de-datos"/>
    <w:p>
      <w:pPr>
        <w:pStyle w:val="Heading3"/>
      </w:pPr>
      <w:r>
        <w:rPr>
          <w:rStyle w:val="SectionNumber"/>
        </w:rPr>
        <w:t xml:space="preserve">2.2.3</w:t>
      </w:r>
      <w:r>
        <w:tab/>
      </w: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Como lo señala</w:t>
      </w:r>
      <w:r>
        <w:t xml:space="preserve"> </w:t>
      </w:r>
      <w:r>
        <w:t xml:space="preserve">CEPAL (</w:t>
      </w:r>
      <w:hyperlink w:anchor="ref-CEPALcuadernos">
        <w:r>
          <w:rPr>
            <w:rStyle w:val="Hyperlink"/>
          </w:rPr>
          <w:t xml:space="preserve">1971</w:t>
        </w:r>
      </w:hyperlink>
      <w:r>
        <w:t xml:space="preserve">)</w:t>
      </w:r>
      <w:r>
        <w:t xml:space="preserve">, en el caso latinoamericano en la primera parte del decenio de 1960 varios países de América Latina comenzaron a realizar encuestas de hogares periódicas con el propósito de obtener información sobre empleo y desempleo. En 1965 se realizó en la ciudad de México un seminario en que se presentó el estudio de Atlántida. Luego, ante la necesidad de satisfacer la demanda de información en relación con las políticas económicas y sociales, tomó gran impulso en varios países de la región la puesta en marcha de programas permanentes de encuestas de hogares dirigidos fundamentalmente a obtener información sobre la fuerza de trabajo. El modelo Atlántida se basó fundamentalmente en un modelo de encuesta empleado en países desarrollados que tienen mercado de trabajo con características propias. Sin embargo, resultó sumamente interesante para aquellos países que tenían poca experiencia en encuestas de hogares, y constituyó la base metodológica sobre la que se han establecido gran parte de las encuestas</w:t>
      </w:r>
      <w:r>
        <w:t xml:space="preserve"> </w:t>
      </w:r>
      <w:r>
        <w:t xml:space="preserve">de América Latina (</w:t>
      </w:r>
      <w:r>
        <w:t xml:space="preserve">CEPAL (</w:t>
      </w:r>
      <w:hyperlink w:anchor="ref-CEPALcuadernos">
        <w:r>
          <w:rPr>
            <w:rStyle w:val="Hyperlink"/>
          </w:rPr>
          <w:t xml:space="preserve">1971</w:t>
        </w:r>
      </w:hyperlink>
      <w:r>
        <w:t xml:space="preserve">)</w:t>
      </w:r>
      <w:r>
        <w:t xml:space="preserve">).</w:t>
      </w:r>
    </w:p>
    <w:p>
      <w:pPr>
        <w:pStyle w:val="BodyText"/>
      </w:pPr>
      <w:r>
        <w:t xml:space="preserve">Un camino intermedio entre la recolección de información presencial (cara a cara) y la recolección de información mediante formularios auto-administrados (por correo electrónico, mediante páginas de internet o mediante correo postal) son las entrevistas telefónicas. Hoy en día, la mayoría de sondeos en investigación de medios y de mercado se realiza por teléfono. Más aún, a partir de la pandemia por COVID-19, en marzo del 2020 el mundo sufrió una paralización de las actividades sociales y económicas, debido a los esfuerzos de los gobiernos para tratar de frenar la expansión de la pandemia en los países. Fue así como, debido a las restricciones de movilidad impuestas por los gobiernos, las operaciones estadísticas con levantamiento de datos presencial fueron suspendidas. En América Latina el rigor de la pandemia y de las medidas de restricción a la movilidad también afectaron el levantamiento de las encuestas de hogares. Sin embargo, a partir de estas dificultades</w:t>
      </w:r>
      <w:r>
        <w:t xml:space="preserve"> </w:t>
      </w:r>
      <w:r>
        <w:t xml:space="preserve">CEPAL (</w:t>
      </w:r>
      <w:hyperlink w:anchor="ref-CEPAL_continua">
        <w:r>
          <w:rPr>
            <w:rStyle w:val="Hyperlink"/>
          </w:rPr>
          <w:t xml:space="preserve">2020a</w:t>
        </w:r>
      </w:hyperlink>
      <w:r>
        <w:t xml:space="preserve">)</w:t>
      </w:r>
      <w:r>
        <w:t xml:space="preserve"> </w:t>
      </w:r>
      <w:r>
        <w:t xml:space="preserve">recomendó la continuidad de las encuestas mediante el uso de entrevistas telefónicas.</w:t>
      </w:r>
    </w:p>
    <w:bookmarkEnd w:id="43"/>
    <w:bookmarkEnd w:id="44"/>
    <w:bookmarkStart w:id="58" w:name="el-ciclo-de-vida-de-una-encuesta"/>
    <w:p>
      <w:pPr>
        <w:pStyle w:val="Heading2"/>
      </w:pPr>
      <w:r>
        <w:rPr>
          <w:rStyle w:val="SectionNumber"/>
        </w:rPr>
        <w:t xml:space="preserve">2.3</w:t>
      </w:r>
      <w:r>
        <w:tab/>
      </w:r>
      <w:r>
        <w:t xml:space="preserve">El ciclo de vida de una encuesta</w:t>
      </w:r>
    </w:p>
    <w:p>
      <w:pPr>
        <w:pStyle w:val="FirstParagraph"/>
      </w:pPr>
      <w:r>
        <w:t xml:space="preserve">Atendiendo al modelo de</w:t>
      </w:r>
      <w:r>
        <w:t xml:space="preserve"> </w:t>
      </w:r>
      <w:r>
        <w:t xml:space="preserve">Groves et al. (</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grupal (Figura</w:t>
      </w:r>
      <w:r>
        <w:t xml:space="preserve"> </w:t>
      </w:r>
      <w:r>
        <w:t xml:space="preserve">2.2</w:t>
      </w:r>
      <w:r>
        <w:t xml:space="preserve">).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Figura 2.2: Dos niveles de inferencia en una encuesta. Fuente: adaptación de Groves et al. (2009)" title="" id="46" name="Picture"/>
            <a:graphic>
              <a:graphicData uri="http://schemas.openxmlformats.org/drawingml/2006/picture">
                <pic:pic>
                  <pic:nvPicPr>
                    <pic:cNvPr descr="Pics/Picture6.png" id="47" name="Picture"/>
                    <pic:cNvPicPr>
                      <a:picLocks noChangeArrowheads="1" noChangeAspect="1"/>
                    </pic:cNvPicPr>
                  </pic:nvPicPr>
                  <pic:blipFill>
                    <a:blip r:embed="rId45"/>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t xml:space="preserve">Figura 2.2: Dos niveles de inferencia en una encuesta. Fuente: adaptación de Groves et al. (2009)</w:t>
      </w:r>
    </w:p>
    <w:bookmarkStart w:id="51" w:name="inferencia-individual"/>
    <w:p>
      <w:pPr>
        <w:pStyle w:val="Heading3"/>
      </w:pPr>
      <w:r>
        <w:rPr>
          <w:rStyle w:val="SectionNumber"/>
        </w:rPr>
        <w:t xml:space="preserve">2.3.1</w:t>
      </w:r>
      <w:r>
        <w:tab/>
      </w:r>
      <w:r>
        <w:t xml:space="preserve">Inferencia individual</w:t>
      </w:r>
    </w:p>
    <w:bookmarkStart w:id="48" w:name="constructo"/>
    <w:p>
      <w:pPr>
        <w:pStyle w:val="Heading4"/>
      </w:pPr>
      <w:r>
        <w:rPr>
          <w:rStyle w:val="SectionNumber"/>
        </w:rPr>
        <w:t xml:space="preserve">2.3.1.1</w:t>
      </w:r>
      <w:r>
        <w:tab/>
      </w:r>
      <w:r>
        <w:t xml:space="preserve">Constructo</w:t>
      </w:r>
    </w:p>
    <w:p>
      <w:pPr>
        <w:pStyle w:val="FirstParagraph"/>
      </w:pPr>
      <w:r>
        <w:t xml:space="preserve">H. A. Gutiérrez (</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apropiadamente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ciudadanos</w:t>
      </w:r>
      <w:r>
        <w:t xml:space="preserve"> </w:t>
      </w:r>
      <w:r>
        <w:t xml:space="preserve">sobre menores de edad se puede medir la efectividad del Estado al garantizar los derechos básicos a la primera infancia. Sin embargo,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de un gobierno), algunos otros son observables más concretamente (consumo de alcohol y otras drogas, nutrición en la primera infancia, productividad de una intervención en el sector agrícola, factores de riesgo asociados a una enfermedad).</w:t>
      </w:r>
    </w:p>
    <w:bookmarkEnd w:id="48"/>
    <w:bookmarkStart w:id="49" w:name="mediciones"/>
    <w:p>
      <w:pPr>
        <w:pStyle w:val="Heading4"/>
      </w:pPr>
      <w:r>
        <w:rPr>
          <w:rStyle w:val="SectionNumber"/>
        </w:rPr>
        <w:t xml:space="preserve">2.3.1.2</w:t>
      </w:r>
      <w:r>
        <w:tab/>
      </w: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provenientes de dispositivos electrónicos o físicos (precios de productos en supermercados, muestra de agua, muestra de sangre, etc.).</w:t>
      </w:r>
    </w:p>
    <w:bookmarkEnd w:id="49"/>
    <w:bookmarkStart w:id="50" w:name="respuesta-y-edición"/>
    <w:p>
      <w:pPr>
        <w:pStyle w:val="Heading4"/>
      </w:pPr>
      <w:r>
        <w:rPr>
          <w:rStyle w:val="SectionNumber"/>
        </w:rPr>
        <w:t xml:space="preserve">2.3.1.3</w:t>
      </w:r>
      <w:r>
        <w:tab/>
      </w:r>
      <w:r>
        <w:t xml:space="preserve">Respuesta y edición</w:t>
      </w:r>
    </w:p>
    <w:p>
      <w:pPr>
        <w:pStyle w:val="FirstParagraph"/>
      </w:pPr>
      <w:r>
        <w:t xml:space="preserve">El resultado de la medición es la respuesta y sus propiedades están determinadas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50"/>
    <w:bookmarkEnd w:id="51"/>
    <w:bookmarkStart w:id="57" w:name="inferencia-grupal"/>
    <w:p>
      <w:pPr>
        <w:pStyle w:val="Heading3"/>
      </w:pPr>
      <w:r>
        <w:rPr>
          <w:rStyle w:val="SectionNumber"/>
        </w:rPr>
        <w:t xml:space="preserve">2.3.2</w:t>
      </w:r>
      <w:r>
        <w:tab/>
      </w:r>
      <w:r>
        <w:t xml:space="preserve">Inferencia grupal</w:t>
      </w:r>
    </w:p>
    <w:bookmarkStart w:id="52" w:name="la-población-objetivo"/>
    <w:p>
      <w:pPr>
        <w:pStyle w:val="Heading4"/>
      </w:pPr>
      <w:r>
        <w:rPr>
          <w:rStyle w:val="SectionNumber"/>
        </w:rPr>
        <w:t xml:space="preserve">2.3.2.1</w:t>
      </w:r>
      <w:r>
        <w:tab/>
      </w: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52"/>
    <w:bookmarkStart w:id="53" w:name="la-población-enmarcada"/>
    <w:p>
      <w:pPr>
        <w:pStyle w:val="Heading4"/>
      </w:pPr>
      <w:r>
        <w:rPr>
          <w:rStyle w:val="SectionNumber"/>
        </w:rPr>
        <w:t xml:space="preserve">2.3.2.2</w:t>
      </w:r>
      <w:r>
        <w:tab/>
      </w: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En América Latina, es a partir del censo que se construyen los marcos de muestreo para las encuestas de hogares en los países, miestras que en algunos países desarrollados es posible encontrar marcos de muestreo creados a partir de líneas telefónicas o dirección de residencia.</w:t>
      </w:r>
    </w:p>
    <w:p>
      <w:pPr>
        <w:pStyle w:val="BodyText"/>
      </w:pPr>
      <w:r>
        <w:t xml:space="preserve">Es necesario darse cuenta de que todos los marcos de muestreo presentan algún nivel de desactualización con respecto a la población de interés. Por ejemplo, un marco de muestreo de áreas (basado en la cartografía del último ejercicio censa) puede estar desactualizado. Asimismo, algunas posibilidades negativas del uso de este tipo de marcos es que es posible entrevistar a la misma persona en varias ocasiones (si la persona tiene múltiples residencias), o incluso nunca realizar la entrevista a una persona que no tienen un lugar fijo de residencia. Por otra lado, un marco de muestreo de líneas telefónicas puede no contener a todos lo residentes de una ciudad.</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53"/>
    <w:bookmarkStart w:id="54" w:name="la-muestra"/>
    <w:p>
      <w:pPr>
        <w:pStyle w:val="Heading4"/>
      </w:pPr>
      <w:r>
        <w:rPr>
          <w:rStyle w:val="SectionNumber"/>
        </w:rPr>
        <w:t xml:space="preserve">2.3.2.3</w:t>
      </w:r>
      <w:r>
        <w:tab/>
      </w: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54"/>
    <w:bookmarkStart w:id="55" w:name="los-respondientes"/>
    <w:p>
      <w:pPr>
        <w:pStyle w:val="Heading4"/>
      </w:pPr>
      <w:r>
        <w:rPr>
          <w:rStyle w:val="SectionNumber"/>
        </w:rPr>
        <w:t xml:space="preserve">2.3.2.4</w:t>
      </w:r>
      <w:r>
        <w:tab/>
      </w: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por correo electrónico o por páginas web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55"/>
    <w:bookmarkStart w:id="56" w:name="los-ajustes-post-encuesta"/>
    <w:p>
      <w:pPr>
        <w:pStyle w:val="Heading4"/>
      </w:pPr>
      <w:r>
        <w:rPr>
          <w:rStyle w:val="SectionNumber"/>
        </w:rPr>
        <w:t xml:space="preserve">2.3.2.5</w:t>
      </w:r>
      <w:r>
        <w:tab/>
      </w:r>
      <w:r>
        <w:t xml:space="preserve">Los ajustes post-encuesta</w:t>
      </w:r>
    </w:p>
    <w:p>
      <w:pPr>
        <w:pStyle w:val="FirstParagraph"/>
      </w:pPr>
      <w:r>
        <w:t xml:space="preserve">Toda encuesta cuenta con personas que no quisieron responder y/o con un marco de muestreo que no cubre a toda la población. Por ende, es necesario realizar algunos ajustes en el análisis y procesamiento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las tasas de respuestas a nivel urbano son menores que las tasas de respuesta a nivel rural, o si los hombres responden menos que las mujeres.</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6"/>
    <w:bookmarkEnd w:id="57"/>
    <w:bookmarkEnd w:id="58"/>
    <w:bookmarkStart w:id="59" w:name="el-proceso-de-respuesta"/>
    <w:p>
      <w:pPr>
        <w:pStyle w:val="Heading2"/>
      </w:pPr>
      <w:r>
        <w:rPr>
          <w:rStyle w:val="SectionNumber"/>
        </w:rPr>
        <w:t xml:space="preserve">2.4</w:t>
      </w:r>
      <w:r>
        <w:tab/>
      </w:r>
      <w:r>
        <w:t xml:space="preserve">El proceso de respuesta</w:t>
      </w:r>
    </w:p>
    <w:p>
      <w:pPr>
        <w:pStyle w:val="FirstParagraph"/>
      </w:pPr>
      <w:r>
        <w:t xml:space="preserve">No todas las encuestas se planean de tal forma que exista una interacción directa entre respondiente y entrevistador en todo tiempo. Sin emabrgo los modelo de respuesta en las encuestas asumen que existen, por lo menos, lo siguientes momentos en la obtención de un valor numérico que se recopila como respuesta al cuestionario:</w:t>
      </w:r>
    </w:p>
    <w:p>
      <w:pPr>
        <w:numPr>
          <w:ilvl w:val="0"/>
          <w:numId w:val="1014"/>
        </w:numPr>
        <w:pStyle w:val="Compact"/>
      </w:pPr>
      <w:r>
        <w:rPr>
          <w:iCs/>
          <w:i/>
        </w:rPr>
        <w:t xml:space="preserve">La comprensión</w:t>
      </w:r>
      <w:r>
        <w:t xml:space="preserve">, momento en donde el respondiente interpreta la pregunta.</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momento en donde el respondiente recolecta en su memoria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La memoria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las pruebas necesarias para validar el cuestionario. Por otro lado, aunque el respondiente conozca con exactitud la respuesta a una pregunta, no será capaz de reportarla correctamente si no hay una buena interpretación de la misma.</w:t>
      </w:r>
    </w:p>
    <w:p>
      <w:pPr>
        <w:pStyle w:val="BodyText"/>
      </w:pPr>
      <w:r>
        <w:t xml:space="preserve">Por otra parte, es necesario advertir que la respuesta del entrevistado también está supeditada a los tiempos de ocurrencia (los eventos que sucedieron hace mucho tiempo son más difíciles de recordar), a los límites temporales y su correspondiente impacto emocional, puesto que los eventos cercanos a momentos que generan impacto emocional son más fáciles de recordar (eventos catastróficos, atentados terroristas o desastres naturales) y también a las señales en las preguntas, pues la asignación de múltiples señales en la redacción de la pregunta ayuda a activar el proceso de recordación.</w:t>
      </w:r>
    </w:p>
    <w:p>
      <w:pPr>
        <w:pStyle w:val="BodyText"/>
      </w:pPr>
      <w:r>
        <w:t xml:space="preserve">En cuanto a la naturaleza de las preguntas, se puede notar que las preguntas cerradas con escala ordenada podrían tender a producir un sesgo de respuesta positivo, pues los respondientes tienden a evadir las opciones negativas de la escala (encuestas de satisfacción).</w:t>
      </w:r>
      <w:r>
        <w:t xml:space="preserve"> </w:t>
      </w:r>
      <w:r>
        <w:t xml:space="preserve">Schwarz et al. (</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Así mismo, nótese que la generación de pocas opciones de respuesta hace que se pierda el poder de discriminación,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9"/>
    <w:bookmarkEnd w:id="60"/>
    <w:bookmarkStart w:id="72" w:name="X754ae4cdb9fe8278f0d117642638bc50b8ac5c0"/>
    <w:p>
      <w:pPr>
        <w:pStyle w:val="Heading1"/>
      </w:pPr>
      <w:r>
        <w:rPr>
          <w:rStyle w:val="SectionNumber"/>
        </w:rPr>
        <w:t xml:space="preserve">3</w:t>
      </w:r>
      <w:r>
        <w:tab/>
      </w:r>
      <w:r>
        <w:t xml:space="preserve">Elementos estadísticos básicos en la planeación de las encuestas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61" w:name="universo-muestra-y-unidades"/>
    <w:p>
      <w:pPr>
        <w:pStyle w:val="Heading2"/>
      </w:pPr>
      <w:r>
        <w:rPr>
          <w:rStyle w:val="SectionNumber"/>
        </w:rPr>
        <w:t xml:space="preserve">3.1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es realizado por medio de una entrevista presencial, telefónica o mediante formularios electrónicos autoadministrados.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2018e</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w:t>
      </w:r>
      <w:r>
        <w:t xml:space="preserve"> </w:t>
      </w:r>
      <w:r>
        <w:rPr>
          <w:iCs/>
          <w:i/>
        </w:rPr>
        <w:t xml:space="preserve">Censo Demográfico</w:t>
      </w:r>
      <w:r>
        <w:t xml:space="preserve">.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r>
        <w:t xml:space="preserve">Duncan y Kalton (</w:t>
      </w:r>
      <w:hyperlink w:anchor="ref-Duncan_Kalton_1987">
        <w:r>
          <w:rPr>
            <w:rStyle w:val="Hyperlink"/>
          </w:rPr>
          <w:t xml:space="preserve">1987</w:t>
        </w:r>
      </w:hyperlink>
      <w:r>
        <w:t xml:space="preserve">, 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61"/>
    <w:bookmarkStart w:id="67" w:name="periodicidad-en-el-tiempo"/>
    <w:p>
      <w:pPr>
        <w:pStyle w:val="Heading2"/>
      </w:pPr>
      <w:r>
        <w:rPr>
          <w:rStyle w:val="SectionNumber"/>
        </w:rPr>
        <w:t xml:space="preserve">3.2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2018a</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formando un nuevo hogar.</w:t>
      </w:r>
    </w:p>
    <w:p>
      <w:pPr>
        <w:pStyle w:val="BodyText"/>
      </w:pPr>
      <w:r>
        <w:t xml:space="preserve">Teniendo en cuenta el papel dinámico de las poblaciones y los objetivos de investigación es posible plantear diferentes tipos de levantamientos; a continuación enumeramos algunas categorías de encuestas que las ONE realizan en la región.</w:t>
      </w:r>
    </w:p>
    <w:bookmarkStart w:id="62" w:name="encuestas-transversales"/>
    <w:p>
      <w:pPr>
        <w:pStyle w:val="Heading3"/>
      </w:pPr>
      <w:r>
        <w:rPr>
          <w:rStyle w:val="SectionNumber"/>
        </w:rPr>
        <w:t xml:space="preserve">3.2.1</w:t>
      </w:r>
      <w:r>
        <w:tab/>
      </w: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5000"/>
        <w:tblLook w:firstRow="1" w:lastRow="0" w:firstColumn="0" w:lastColumn="0" w:noHBand="0" w:noVBand="0" w:val="0020"/>
        <w:tblCaption w:val="Esquema de una encuesta transversal."/>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m:oMath>
              <m:r>
                <m:t>n</m:t>
              </m:r>
            </m:oMath>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bl>
    <w:bookmarkEnd w:id="62"/>
    <w:bookmarkStart w:id="63" w:name="encuestas-repetidas"/>
    <w:p>
      <w:pPr>
        <w:pStyle w:val="Heading3"/>
      </w:pPr>
      <w:r>
        <w:rPr>
          <w:rStyle w:val="SectionNumber"/>
        </w:rPr>
        <w:t xml:space="preserve">3.2.2</w:t>
      </w:r>
      <w:r>
        <w:tab/>
      </w: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5000"/>
        <w:tblLook w:firstRow="1" w:lastRow="0" w:firstColumn="0" w:lastColumn="0" w:noHBand="0" w:noVBand="0" w:val="0020"/>
        <w:tblCaption w:val="Esquema de una encuesta repetida."/>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63"/>
    <w:bookmarkStart w:id="64" w:name="encuestas-panel"/>
    <w:p>
      <w:pPr>
        <w:pStyle w:val="Heading3"/>
      </w:pPr>
      <w:r>
        <w:rPr>
          <w:rStyle w:val="SectionNumber"/>
        </w:rPr>
        <w:t xml:space="preserve">3.2.3</w:t>
      </w:r>
      <w:r>
        <w:tab/>
      </w: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5000"/>
        <w:tblLook w:firstRow="1" w:lastRow="0" w:firstColumn="0" w:lastColumn="0" w:noHBand="0" w:noVBand="0" w:val="0020"/>
        <w:tblCaption w:val="Esquema de una encuesta tipo panel."/>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2</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3</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64"/>
    <w:bookmarkStart w:id="65" w:name="encuestas-de-panel-dividido"/>
    <w:p>
      <w:pPr>
        <w:pStyle w:val="Heading3"/>
      </w:pPr>
      <w:r>
        <w:rPr>
          <w:rStyle w:val="SectionNumber"/>
        </w:rPr>
        <w:t xml:space="preserve">3.2.4</w:t>
      </w:r>
      <w:r>
        <w:tab/>
      </w: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5000"/>
        <w:tblLook w:firstRow="1" w:lastRow="0" w:firstColumn="0" w:lastColumn="0" w:noHBand="0" w:noVBand="0" w:val="0020"/>
        <w:tblCaption w:val="Esquema de una encuesta de panel dividido."/>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2</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5</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65"/>
    <w:bookmarkStart w:id="66" w:name="encuestas-de-panel-rotativo"/>
    <w:p>
      <w:pPr>
        <w:pStyle w:val="Heading3"/>
      </w:pPr>
      <w:r>
        <w:rPr>
          <w:rStyle w:val="SectionNumber"/>
        </w:rPr>
        <w:t xml:space="preserve">3.2.5</w:t>
      </w:r>
      <w:r>
        <w:tab/>
      </w: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5000"/>
        <w:tblLook w:firstRow="1" w:lastRow="0" w:firstColumn="0" w:lastColumn="0" w:noHBand="0" w:noVBand="0" w:val="0020"/>
        <w:tblCaption w:val="Esquema de una encuesta de panel rotativo."/>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Tiempo 5</w:t>
            </w:r>
          </w:p>
        </w:tc>
        <w:tc>
          <w:tcPr/>
          <w:p>
            <w:pPr>
              <w:pStyle w:val="Compact"/>
              <w:jc w:val="center"/>
            </w:pPr>
            <w:r>
              <w:t xml:space="preserve">Tiempo 6</w:t>
            </w:r>
          </w:p>
        </w:tc>
      </w:tr>
      <w:tr>
        <w:tc>
          <w:tcPr/>
          <w:p>
            <w:pPr>
              <w:pStyle w:val="Compact"/>
              <w:jc w:val="center"/>
            </w:pPr>
            <w:r>
              <w:t xml:space="preserve">1</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5</w:t>
            </w: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r>
      <w:tr>
        <w:tc>
          <w:tcPr/>
          <w:p>
            <w:pPr>
              <w:pStyle w:val="Compact"/>
              <w:jc w:val="center"/>
            </w:pPr>
            <w:r>
              <w:t xml:space="preserve">6</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66"/>
    <w:bookmarkEnd w:id="67"/>
    <w:bookmarkStart w:id="69" w:name="rotación-de-paneles"/>
    <w:p>
      <w:pPr>
        <w:pStyle w:val="Heading2"/>
      </w:pPr>
      <w:r>
        <w:rPr>
          <w:rStyle w:val="SectionNumber"/>
        </w:rPr>
        <w:t xml:space="preserve">3.3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(no extrema)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8"/>
      </w:r>
      <w:r>
        <w:t xml:space="preserve"> </w:t>
      </w:r>
      <w:r>
        <w:t xml:space="preserve">de rotación</w:t>
      </w:r>
      <w:r>
        <w:t xml:space="preserve"> </w:t>
      </w:r>
      <m:oMath>
        <m:r>
          <m:t>2</m:t>
        </m:r>
        <m:d>
          <m:dPr>
            <m:begChr m:val="("/>
            <m:endChr m:val=")"/>
            <m:sepChr m:val=""/>
            <m:grow/>
          </m:dPr>
          <m:e>
            <m:r>
              <m:t>2</m:t>
            </m:r>
          </m:e>
        </m:d>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2018b</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5"/>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5"/>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5"/>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5"/>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auto" w:w="0"/>
        <w:tblLook w:firstRow="1" w:lastRow="0" w:firstColumn="0" w:lastColumn="0" w:noHBand="0" w:noVBand="0" w:val="0020"/>
        <w:tblCaption w:val="Rotación de paneles en un diseño 2(2)2."/>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c>
          <w:tcPr/>
          <w:p>
            <w:pPr>
              <w:pStyle w:val="Compact"/>
              <w:jc w:val="center"/>
            </w:pPr>
            <w:r>
              <w:t xml:space="preserve">D</w:t>
            </w:r>
          </w:p>
        </w:tc>
      </w:tr>
      <w:tr>
        <w:tc>
          <w:tcPr/>
          <w:p>
            <w:pPr>
              <w:pStyle w:val="Compact"/>
              <w:jc w:val="center"/>
            </w:pPr>
            <w:r>
              <w:t xml:space="preserve">2016</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d1</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b1</w:t>
            </w:r>
          </w:p>
        </w:tc>
        <w:tc>
          <w:tcPr/>
          <w:p>
            <w:pPr>
              <w:pStyle w:val="Compact"/>
              <w:jc w:val="center"/>
            </w:pPr>
            <w:r>
              <w:rPr>
                <w:iCs/>
                <w:i/>
              </w:rPr>
              <w:t xml:space="preserve">c3</w:t>
            </w:r>
          </w:p>
        </w:tc>
        <w:tc>
          <w:tcPr/>
          <w:p>
            <w:pPr>
              <w:pStyle w:val="Compact"/>
              <w:jc w:val="center"/>
            </w:pPr>
            <w:r>
              <w:rPr>
                <w:iCs/>
                <w:i/>
              </w:rPr>
              <w:t xml:space="preserve">d2</w:t>
            </w:r>
          </w:p>
        </w:tc>
      </w:tr>
      <w:tr>
        <w:tc>
          <w:tcPr/>
          <w:p>
            <w:pPr>
              <w:pStyle w:val="Compact"/>
              <w:jc w:val="center"/>
            </w:pPr>
            <w:r>
              <w:t xml:space="preserve">2017</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c4</w:t>
            </w:r>
          </w:p>
        </w:tc>
        <w:tc>
          <w:tcPr/>
          <w:p>
            <w:pPr>
              <w:pStyle w:val="Compact"/>
              <w:jc w:val="center"/>
            </w:pPr>
            <w:r>
              <w:rPr>
                <w:iCs/>
                <w:i/>
              </w:rPr>
              <w:t xml:space="preserve">d4</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d4</w:t>
            </w:r>
          </w:p>
        </w:tc>
      </w:tr>
      <w:tr>
        <w:tc>
          <w:tcPr/>
          <w:p>
            <w:pPr>
              <w:pStyle w:val="Compact"/>
              <w:jc w:val="center"/>
            </w:pPr>
            <w:r>
              <w:t xml:space="preserve">2018</w:t>
            </w:r>
          </w:p>
        </w:tc>
        <w:tc>
          <w:tcPr/>
          <w:p>
            <w:pPr>
              <w:pStyle w:val="Compact"/>
              <w:jc w:val="center"/>
            </w:pPr>
            <w:r>
              <w:t xml:space="preserve">T1</w:t>
            </w:r>
          </w:p>
        </w:tc>
        <w:tc>
          <w:tcPr/>
          <w:p>
            <w:pPr>
              <w:pStyle w:val="Compact"/>
              <w:jc w:val="center"/>
            </w:pPr>
            <w:r>
              <w:rPr>
                <w:iCs/>
                <w:i/>
              </w:rPr>
              <w:t xml:space="preserve">a3</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a4</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d4</w:t>
            </w:r>
          </w:p>
        </w:tc>
      </w:tr>
      <w:tr>
        <w:tc>
          <w:tcPr/>
          <w:p>
            <w:pPr>
              <w:pStyle w:val="Compact"/>
            </w:pPr>
          </w:p>
        </w:tc>
        <w:tc>
          <w:tcPr/>
          <w:p>
            <w:pPr>
              <w:pStyle w:val="Compact"/>
              <w:jc w:val="center"/>
            </w:pPr>
            <w:r>
              <w:t xml:space="preserve">T4</w:t>
            </w:r>
          </w:p>
        </w:tc>
        <w:tc>
          <w:tcPr/>
          <w:p>
            <w:pPr>
              <w:pStyle w:val="Compact"/>
              <w:jc w:val="center"/>
            </w:pPr>
            <w:r>
              <w:rPr>
                <w:iCs/>
                <w:i/>
              </w:rPr>
              <w:t xml:space="preserve">a4</w:t>
            </w:r>
          </w:p>
        </w:tc>
        <w:tc>
          <w:tcPr/>
          <w:p>
            <w:pPr>
              <w:pStyle w:val="Compact"/>
              <w:jc w:val="center"/>
            </w:pPr>
            <w:r>
              <w:rPr>
                <w:iCs/>
                <w:i/>
              </w:rPr>
              <w:t xml:space="preserve">b3</w:t>
            </w:r>
          </w:p>
        </w:tc>
        <w:tc>
          <w:tcPr/>
          <w:p>
            <w:pPr>
              <w:pStyle w:val="Compact"/>
              <w:jc w:val="center"/>
            </w:pPr>
            <w:r>
              <w:rPr>
                <w:iCs/>
                <w:i/>
              </w:rPr>
              <w:t xml:space="preserve">c5</w:t>
            </w:r>
          </w:p>
        </w:tc>
        <w:tc>
          <w:tcPr/>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6"/>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6"/>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6"/>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auto" w:w="0"/>
        <w:tblLook w:firstRow="1" w:lastRow="0" w:firstColumn="0" w:lastColumn="0" w:noHBand="0" w:noVBand="0" w:val="0020"/>
        <w:tblCaption w:val="Rotación de paneles en un diseño 4(0)1."/>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c>
          <w:tcPr/>
          <w:p>
            <w:pPr>
              <w:pStyle w:val="Compact"/>
              <w:jc w:val="center"/>
            </w:pPr>
            <w:r>
              <w:t xml:space="preserve">D</w:t>
            </w:r>
          </w:p>
        </w:tc>
      </w:tr>
      <w:tr>
        <w:tc>
          <w:tcPr/>
          <w:p>
            <w:pPr>
              <w:pStyle w:val="Compact"/>
              <w:jc w:val="center"/>
            </w:pPr>
            <w:r>
              <w:t xml:space="preserve">2016</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T3</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d1</w:t>
            </w:r>
          </w:p>
        </w:tc>
      </w:tr>
      <w:tr>
        <w:tc>
          <w:tcPr/>
          <w:p>
            <w:pPr>
              <w:pStyle w:val="Compact"/>
            </w:pPr>
          </w:p>
        </w:tc>
        <w:tc>
          <w:tcPr/>
          <w:p>
            <w:pPr>
              <w:pStyle w:val="Compact"/>
              <w:jc w:val="center"/>
            </w:pPr>
            <w:r>
              <w:t xml:space="preserve">T4</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jc w:val="center"/>
            </w:pPr>
            <w:r>
              <w:t xml:space="preserve">2017</w:t>
            </w:r>
          </w:p>
        </w:tc>
        <w:tc>
          <w:tcPr/>
          <w:p>
            <w:pPr>
              <w:pStyle w:val="Compact"/>
              <w:jc w:val="center"/>
            </w:pPr>
            <w:r>
              <w:t xml:space="preserve">T1</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T2</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d2</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jc w:val="center"/>
            </w:pPr>
            <w:r>
              <w:t xml:space="preserve">2018</w:t>
            </w:r>
          </w:p>
        </w:tc>
        <w:tc>
          <w:tcPr/>
          <w:p>
            <w:pPr>
              <w:pStyle w:val="Compact"/>
              <w:jc w:val="center"/>
            </w:pPr>
            <w:r>
              <w:t xml:space="preserve">T1</w:t>
            </w:r>
          </w:p>
        </w:tc>
        <w:tc>
          <w:tcPr/>
          <w:p>
            <w:pPr>
              <w:pStyle w:val="Compact"/>
              <w:jc w:val="center"/>
            </w:pPr>
            <w:r>
              <w:rPr>
                <w:iCs/>
                <w:i/>
              </w:rPr>
              <w:t xml:space="preserve">a3</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T4</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r>
        <w:t xml:space="preserve">McLaren y Steel (</w:t>
      </w:r>
      <w:hyperlink w:anchor="ref-McLaren_Steel_2001">
        <w:r>
          <w:rPr>
            <w:rStyle w:val="Hyperlink"/>
          </w:rPr>
          <w:t xml:space="preserve">2001</w:t>
        </w:r>
      </w:hyperlink>
      <w:r>
        <w:t xml:space="preserve">, 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9"/>
    <w:bookmarkStart w:id="71" w:name="parámetros-e-indicadores-de-interés"/>
    <w:p>
      <w:pPr>
        <w:pStyle w:val="Heading2"/>
      </w:pPr>
      <w:r>
        <w:rPr>
          <w:rStyle w:val="SectionNumber"/>
        </w:rPr>
        <w:t xml:space="preserve">3.4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7"/>
        </w:numPr>
        <w:pStyle w:val="Compact"/>
      </w:pPr>
      <w:r>
        <w:t xml:space="preserve">Indicadores descriptivos, incluyendo:</w:t>
      </w:r>
    </w:p>
    <w:p>
      <w:pPr>
        <w:numPr>
          <w:ilvl w:val="1"/>
          <w:numId w:val="1018"/>
        </w:numPr>
        <w:pStyle w:val="Compact"/>
      </w:pPr>
      <w:r>
        <w:t xml:space="preserve">Medias, como el promedio de gasto mensual, promedio de ingreso per cápita o el promedio de años en educación, etc.</w:t>
      </w:r>
    </w:p>
    <w:p>
      <w:pPr>
        <w:numPr>
          <w:ilvl w:val="1"/>
          <w:numId w:val="1018"/>
        </w:numPr>
        <w:pStyle w:val="Compact"/>
      </w:pPr>
      <w:r>
        <w:t xml:space="preserve">Proporciones: porcentaje de personas por debajo de la línea de indigencia, porcentaje de niños con desnutrición, porcentaje de hogares con pisos de tierra, etc.</w:t>
      </w:r>
    </w:p>
    <w:p>
      <w:pPr>
        <w:numPr>
          <w:ilvl w:val="1"/>
          <w:numId w:val="1018"/>
        </w:numPr>
        <w:pStyle w:val="Compact"/>
      </w:pPr>
      <w:r>
        <w:t xml:space="preserve">Totales: total de ingresos recibidos por concepto de remesas, total de gasto en alimentación, etc.</w:t>
      </w:r>
    </w:p>
    <w:p>
      <w:pPr>
        <w:numPr>
          <w:ilvl w:val="1"/>
          <w:numId w:val="1018"/>
        </w:numPr>
        <w:pStyle w:val="Compact"/>
      </w:pPr>
      <w:r>
        <w:t xml:space="preserve">Tamaños: refereido como la cardinalidad (número de unidades) de un subgrupo poblacional, tamaño de la fuerza de trabajo, cantidad de personas inactivas, cantidad de mujeres victimas de acoso laboral, etc.</w:t>
      </w:r>
    </w:p>
    <w:p>
      <w:pPr>
        <w:numPr>
          <w:ilvl w:val="0"/>
          <w:numId w:val="1017"/>
        </w:numPr>
        <w:pStyle w:val="Compact"/>
      </w:pPr>
      <w:r>
        <w:t xml:space="preserve">Indicadores analíticos, incluyendo:</w:t>
      </w:r>
    </w:p>
    <w:p>
      <w:pPr>
        <w:numPr>
          <w:ilvl w:val="1"/>
          <w:numId w:val="1019"/>
        </w:numPr>
        <w:pStyle w:val="Compact"/>
      </w:pPr>
      <w:r>
        <w:t xml:space="preserve">Correlación: relación entre la cantidad de libros leídos y los años de escolaridad.</w:t>
      </w:r>
    </w:p>
    <w:p>
      <w:pPr>
        <w:numPr>
          <w:ilvl w:val="1"/>
          <w:numId w:val="1019"/>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gracias a la realización de los censos de población y vivienda.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r>
        <w:t xml:space="preserve">CEPAL (</w:t>
      </w:r>
      <w:hyperlink w:anchor="ref-CEPAL_2018">
        <w:r>
          <w:rPr>
            <w:rStyle w:val="Hyperlink"/>
          </w:rPr>
          <w:t xml:space="preserve">2018a</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incidencia, brecha y severidad de la pobreza, parámetros que son expresados en términos de un umbral sobre el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de pobreza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sepChr m:val=""/>
                      <m:grow/>
                    </m:dPr>
                    <m:e>
                      <m:f>
                        <m:fPr>
                          <m:type m:val="bar"/>
                        </m:fPr>
                        <m:num>
                          <m:r>
                            <m:t>u</m:t>
                          </m:r>
                          <m:r>
                            <m:rPr>
                              <m:sty m:val="p"/>
                            </m:rPr>
                            <m:t>−</m:t>
                          </m:r>
                          <m:sSub>
                            <m:e>
                              <m:r>
                                <m:t>y</m:t>
                              </m:r>
                            </m:e>
                            <m:sub>
                              <m:r>
                                <m:t>k</m:t>
                              </m:r>
                            </m:sub>
                          </m:sSub>
                        </m:num>
                        <m:den>
                          <m:r>
                            <m:t>u</m:t>
                          </m:r>
                        </m:den>
                      </m:f>
                    </m:e>
                  </m:d>
                </m:e>
                <m:sup>
                  <m:r>
                    <m:t>α</m:t>
                  </m:r>
                </m:sup>
              </m:sSup>
            </m:e>
          </m:nary>
          <m:sSub>
            <m:e>
              <m:r>
                <m:t>I</m:t>
              </m:r>
            </m:e>
            <m:sub>
              <m:d>
                <m:dPr>
                  <m:begChr m:val="("/>
                  <m:endChr m:val=")"/>
                  <m:sepChr m:val=""/>
                  <m:grow/>
                </m:dPr>
                <m:e>
                  <m:sSub>
                    <m:e>
                      <m:r>
                        <m:t>y</m:t>
                      </m:r>
                    </m:e>
                    <m:sub>
                      <m:r>
                        <m:t>k</m:t>
                      </m:r>
                    </m:sub>
                  </m:sSub>
                  <m:r>
                    <m:rPr>
                      <m:sty m:val="p"/>
                    </m:rPr>
                    <m:t>&lt;</m:t>
                  </m:r>
                  <m:r>
                    <m:t>u</m:t>
                  </m:r>
                </m:e>
              </m:d>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no lineales que pueden ser considerados complejos,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d>
                    <m:dPr>
                      <m:begChr m:val="("/>
                      <m:endChr m:val=")"/>
                      <m:sepChr m:val=""/>
                      <m:grow/>
                    </m:dPr>
                    <m:e>
                      <m:r>
                        <m:t>2</m:t>
                      </m:r>
                    </m:e>
                  </m:d>
                </m:sup>
              </m:sSup>
            </m:sub>
          </m:sSub>
          <m:r>
            <m:rPr>
              <m:sty m:val="p"/>
            </m:rPr>
            <m:t>−</m:t>
          </m:r>
          <m:sSub>
            <m:e>
              <m:r>
                <m:t>t</m:t>
              </m:r>
            </m:e>
            <m:sub>
              <m:sSup>
                <m:e>
                  <m:r>
                    <m:t>y</m:t>
                  </m:r>
                </m:e>
                <m:sup>
                  <m:d>
                    <m:dPr>
                      <m:begChr m:val="("/>
                      <m:endChr m:val=")"/>
                      <m:sepChr m:val=""/>
                      <m:grow/>
                    </m:dPr>
                    <m:e>
                      <m:r>
                        <m:t>1</m:t>
                      </m:r>
                    </m:e>
                  </m:d>
                </m:sup>
              </m:sSup>
            </m:sub>
          </m:sSub>
        </m:oMath>
      </m:oMathPara>
    </w:p>
    <w:p>
      <w:pPr>
        <w:pStyle w:val="FirstParagraph"/>
      </w:pPr>
      <w:r>
        <w:t xml:space="preserve">En donde</w:t>
      </w:r>
      <w:r>
        <w:t xml:space="preserve"> </w:t>
      </w:r>
      <m:oMath>
        <m:sSub>
          <m:e>
            <m:r>
              <m:t>t</m:t>
            </m:r>
          </m:e>
          <m:sub>
            <m:sSup>
              <m:e>
                <m:r>
                  <m:t>y</m:t>
                </m:r>
              </m:e>
              <m:sup>
                <m:d>
                  <m:dPr>
                    <m:begChr m:val="("/>
                    <m:endChr m:val=")"/>
                    <m:sepChr m:val=""/>
                    <m:grow/>
                  </m:dPr>
                  <m:e>
                    <m:r>
                      <m:t>2</m:t>
                    </m:r>
                  </m:e>
                </m:d>
              </m:sup>
            </m:sSup>
          </m:sub>
        </m:sSub>
      </m:oMath>
      <w:r>
        <w:t xml:space="preserve"> </w:t>
      </w:r>
      <w:r>
        <w:t xml:space="preserve">es el total de interés en el tiempo</w:t>
      </w:r>
      <w:r>
        <w:t xml:space="preserve"> </w:t>
      </w:r>
      <m:oMath>
        <m:r>
          <m:t>t</m:t>
        </m:r>
        <m:r>
          <m:rPr>
            <m:sty m:val="p"/>
          </m:rPr>
          <m:t>=</m:t>
        </m:r>
        <m:r>
          <m:t>2</m:t>
        </m:r>
      </m:oMath>
      <w:r>
        <w:t xml:space="preserve">, y</w:t>
      </w:r>
      <w:r>
        <w:t xml:space="preserve"> </w:t>
      </w:r>
      <m:oMath>
        <m:sSub>
          <m:e>
            <m:r>
              <m:t>t</m:t>
            </m:r>
          </m:e>
          <m:sub>
            <m:sSup>
              <m:e>
                <m:r>
                  <m:t>y</m:t>
                </m:r>
              </m:e>
              <m:sup>
                <m:d>
                  <m:dPr>
                    <m:begChr m:val="("/>
                    <m:endChr m:val=")"/>
                    <m:sepChr m:val=""/>
                    <m:grow/>
                  </m:dPr>
                  <m:e>
                    <m:r>
                      <m:t>1</m:t>
                    </m:r>
                  </m:e>
                </m:d>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50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gridCol w:w="1911"/>
        <w:gridCol w:w="1911"/>
        <w:gridCol w:w="1638"/>
        <w:gridCol w:w="1228"/>
        <w:gridCol w:w="1228"/>
      </w:tblGrid>
      <w:tr>
        <w:trPr>
          <w:tblHeader w:val="true"/>
        </w:trPr>
        <w:tc>
          <w:tcPr/>
          <w:p>
            <w:pPr>
              <w:pStyle w:val="Compact"/>
              <w:jc w:val="center"/>
            </w:pPr>
            <w:r>
              <w:t xml:space="preserve">Condición</w:t>
            </w:r>
          </w:p>
        </w:tc>
        <w:tc>
          <w:tcPr/>
          <w:p>
            <w:pPr>
              <w:pStyle w:val="Compact"/>
              <w:jc w:val="center"/>
            </w:pPr>
            <w:r>
              <w:t xml:space="preserve">Ocupado</w:t>
            </w:r>
          </w:p>
        </w:tc>
        <w:tc>
          <w:tcPr/>
          <w:p>
            <w:pPr>
              <w:pStyle w:val="Compact"/>
              <w:jc w:val="center"/>
            </w:pPr>
            <w:r>
              <w:t xml:space="preserve">Desocupado</w:t>
            </w:r>
          </w:p>
        </w:tc>
        <w:tc>
          <w:tcPr/>
          <w:p>
            <w:pPr>
              <w:pStyle w:val="Compact"/>
              <w:jc w:val="center"/>
            </w:pPr>
            <w:r>
              <w:t xml:space="preserve">Inactivo</w:t>
            </w:r>
          </w:p>
        </w:tc>
        <w:tc>
          <w:tcPr/>
          <w:p>
            <w:pPr>
              <w:pStyle w:val="Compact"/>
              <w:jc w:val="center"/>
            </w:pPr>
            <w:r>
              <w:rPr>
                <w:bCs/>
                <w:b/>
              </w:rPr>
              <w:t xml:space="preserve">Total</w:t>
            </w:r>
          </w:p>
        </w:tc>
      </w:tr>
      <w:tr>
        <w:tc>
          <w:tcPr/>
          <w:p>
            <w:pPr>
              <w:pStyle w:val="Compact"/>
              <w:jc w:val="center"/>
            </w:pPr>
            <w:r>
              <w:t xml:space="preserve">Ocupado</w:t>
            </w:r>
          </w:p>
        </w:tc>
        <w:tc>
          <w:tcPr/>
          <w:p>
            <w:pPr>
              <w:pStyle w:val="Compact"/>
              <w:jc w:val="center"/>
            </w:pPr>
            <w:r>
              <w:t xml:space="preserve">9222</w:t>
            </w:r>
          </w:p>
        </w:tc>
        <w:tc>
          <w:tcPr/>
          <w:p>
            <w:pPr>
              <w:pStyle w:val="Compact"/>
              <w:jc w:val="center"/>
            </w:pPr>
            <w:r>
              <w:t xml:space="preserve">128</w:t>
            </w:r>
          </w:p>
        </w:tc>
        <w:tc>
          <w:tcPr/>
          <w:p>
            <w:pPr>
              <w:pStyle w:val="Compact"/>
              <w:jc w:val="center"/>
            </w:pPr>
            <w:r>
              <w:t xml:space="preserve">662</w:t>
            </w:r>
          </w:p>
        </w:tc>
        <w:tc>
          <w:tcPr/>
          <w:p>
            <w:pPr>
              <w:pStyle w:val="Compact"/>
              <w:jc w:val="center"/>
            </w:pPr>
            <w:r>
              <w:rPr>
                <w:bCs/>
                <w:b/>
              </w:rPr>
              <w:t xml:space="preserve">10012</w:t>
            </w:r>
          </w:p>
        </w:tc>
      </w:tr>
      <w:tr>
        <w:tc>
          <w:tcPr/>
          <w:p>
            <w:pPr>
              <w:pStyle w:val="Compact"/>
              <w:jc w:val="center"/>
            </w:pPr>
            <w:r>
              <w:t xml:space="preserve">Desocupado</w:t>
            </w:r>
          </w:p>
        </w:tc>
        <w:tc>
          <w:tcPr/>
          <w:p>
            <w:pPr>
              <w:pStyle w:val="Compact"/>
              <w:jc w:val="center"/>
            </w:pPr>
            <w:r>
              <w:t xml:space="preserve">221</w:t>
            </w:r>
          </w:p>
        </w:tc>
        <w:tc>
          <w:tcPr/>
          <w:p>
            <w:pPr>
              <w:pStyle w:val="Compact"/>
              <w:jc w:val="center"/>
            </w:pPr>
            <w:r>
              <w:t xml:space="preserve">322</w:t>
            </w:r>
          </w:p>
        </w:tc>
        <w:tc>
          <w:tcPr/>
          <w:p>
            <w:pPr>
              <w:pStyle w:val="Compact"/>
              <w:jc w:val="center"/>
            </w:pPr>
            <w:r>
              <w:t xml:space="preserve">151</w:t>
            </w:r>
          </w:p>
        </w:tc>
        <w:tc>
          <w:tcPr/>
          <w:p>
            <w:pPr>
              <w:pStyle w:val="Compact"/>
              <w:jc w:val="center"/>
            </w:pPr>
            <w:r>
              <w:rPr>
                <w:bCs/>
                <w:b/>
              </w:rPr>
              <w:t xml:space="preserve">694</w:t>
            </w:r>
          </w:p>
        </w:tc>
      </w:tr>
      <w:tr>
        <w:tc>
          <w:tcPr/>
          <w:p>
            <w:pPr>
              <w:pStyle w:val="Compact"/>
              <w:jc w:val="center"/>
            </w:pPr>
            <w:r>
              <w:t xml:space="preserve">Inactivo</w:t>
            </w:r>
          </w:p>
        </w:tc>
        <w:tc>
          <w:tcPr/>
          <w:p>
            <w:pPr>
              <w:pStyle w:val="Compact"/>
              <w:jc w:val="center"/>
            </w:pPr>
            <w:r>
              <w:t xml:space="preserve">256</w:t>
            </w:r>
          </w:p>
        </w:tc>
        <w:tc>
          <w:tcPr/>
          <w:p>
            <w:pPr>
              <w:pStyle w:val="Compact"/>
              <w:jc w:val="center"/>
            </w:pPr>
            <w:r>
              <w:t xml:space="preserve">164</w:t>
            </w:r>
          </w:p>
        </w:tc>
        <w:tc>
          <w:tcPr/>
          <w:p>
            <w:pPr>
              <w:pStyle w:val="Compact"/>
              <w:jc w:val="center"/>
            </w:pPr>
            <w:r>
              <w:t xml:space="preserve">5941</w:t>
            </w:r>
          </w:p>
        </w:tc>
        <w:tc>
          <w:tcPr/>
          <w:p>
            <w:pPr>
              <w:pStyle w:val="Compact"/>
              <w:jc w:val="center"/>
            </w:pPr>
            <w:r>
              <w:rPr>
                <w:bCs/>
                <w:b/>
              </w:rPr>
              <w:t xml:space="preserve">6361</w:t>
            </w:r>
          </w:p>
        </w:tc>
      </w:tr>
      <w:tr>
        <w:tc>
          <w:tcPr/>
          <w:p>
            <w:pPr>
              <w:pStyle w:val="Compact"/>
              <w:jc w:val="center"/>
            </w:pPr>
            <w:r>
              <w:rPr>
                <w:bCs/>
                <w:b/>
              </w:rPr>
              <w:t xml:space="preserve">Total</w:t>
            </w:r>
          </w:p>
        </w:tc>
        <w:tc>
          <w:tcPr/>
          <w:p>
            <w:pPr>
              <w:pStyle w:val="Compact"/>
              <w:jc w:val="center"/>
            </w:pPr>
            <w:r>
              <w:rPr>
                <w:bCs/>
                <w:b/>
              </w:rPr>
              <w:t xml:space="preserve">9699</w:t>
            </w:r>
          </w:p>
        </w:tc>
        <w:tc>
          <w:tcPr/>
          <w:p>
            <w:pPr>
              <w:pStyle w:val="Compact"/>
              <w:jc w:val="center"/>
            </w:pPr>
            <w:r>
              <w:rPr>
                <w:bCs/>
                <w:b/>
              </w:rPr>
              <w:t xml:space="preserve">614</w:t>
            </w:r>
          </w:p>
        </w:tc>
        <w:tc>
          <w:tcPr/>
          <w:p>
            <w:pPr>
              <w:pStyle w:val="Compact"/>
              <w:jc w:val="center"/>
            </w:pPr>
            <w:r>
              <w:rPr>
                <w:bCs/>
                <w:b/>
              </w:rPr>
              <w:t xml:space="preserve">6754</w:t>
            </w:r>
          </w:p>
        </w:tc>
        <w:tc>
          <w:tcPr/>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d>
          <m:dPr>
            <m:begChr m:val="("/>
            <m:endChr m:val=")"/>
            <m:sepChr m:val=""/>
            <m:grow/>
          </m:dPr>
          <m:e>
            <m:r>
              <m:t>9222</m:t>
            </m:r>
            <m:r>
              <m:rPr>
                <m:sty m:val="p"/>
              </m:rPr>
              <m:t>/</m:t>
            </m:r>
            <m:r>
              <m:t>10012</m:t>
            </m:r>
          </m:e>
        </m:d>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d>
          <m:dPr>
            <m:begChr m:val="("/>
            <m:endChr m:val=")"/>
            <m:sepChr m:val=""/>
            <m:grow/>
          </m:dPr>
          <m:e>
            <m:r>
              <m:t>221</m:t>
            </m:r>
            <m:r>
              <m:rPr>
                <m:sty m:val="p"/>
              </m:rPr>
              <m:t>/</m:t>
            </m:r>
            <m:r>
              <m:t>694</m:t>
            </m:r>
          </m:e>
        </m:d>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d>
          <m:dPr>
            <m:begChr m:val="("/>
            <m:endChr m:val=")"/>
            <m:sepChr m:val=""/>
            <m:grow/>
          </m:dPr>
          <m:e>
            <m:r>
              <m:t>256</m:t>
            </m:r>
            <m:r>
              <m:rPr>
                <m:sty m:val="p"/>
              </m:rPr>
              <m:t>/</m:t>
            </m:r>
            <m:r>
              <m:t>6361</m:t>
            </m:r>
          </m:e>
        </m:d>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d>
          <m:dPr>
            <m:begChr m:val="("/>
            <m:endChr m:val=")"/>
            <m:sepChr m:val=""/>
            <m:grow/>
          </m:dPr>
          <m:e>
            <m:r>
              <m:t>662</m:t>
            </m:r>
            <m:r>
              <m:rPr>
                <m:sty m:val="p"/>
              </m:rPr>
              <m:t>/</m:t>
            </m:r>
            <m:r>
              <m:t>10012</m:t>
            </m:r>
          </m:e>
        </m:d>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d>
          <m:dPr>
            <m:begChr m:val="("/>
            <m:endChr m:val=")"/>
            <m:sepChr m:val=""/>
            <m:grow/>
          </m:dPr>
          <m:e>
            <m:r>
              <m:t>128</m:t>
            </m:r>
            <m:r>
              <m:rPr>
                <m:sty m:val="p"/>
              </m:rPr>
              <m:t>/</m:t>
            </m:r>
            <m:r>
              <m:t>10012</m:t>
            </m:r>
          </m:e>
        </m:d>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d>
          <m:dPr>
            <m:begChr m:val="("/>
            <m:endChr m:val=")"/>
            <m:sepChr m:val=""/>
            <m:grow/>
          </m:dPr>
          <m:e>
            <m:r>
              <m:t>322</m:t>
            </m:r>
            <m:r>
              <m:rPr>
                <m:sty m:val="p"/>
              </m:rPr>
              <m:t>/</m:t>
            </m:r>
            <m:r>
              <m:t>694</m:t>
            </m:r>
          </m:e>
        </m:d>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d>
          <m:dPr>
            <m:begChr m:val="("/>
            <m:endChr m:val=")"/>
            <m:sepChr m:val=""/>
            <m:grow/>
          </m:dPr>
          <m:e>
            <m:r>
              <m:t>256</m:t>
            </m:r>
            <m:r>
              <m:rPr>
                <m:sty m:val="p"/>
              </m:rPr>
              <m:t>/</m:t>
            </m:r>
            <m:r>
              <m:t>6361</m:t>
            </m:r>
          </m:e>
        </m:d>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d>
          <m:dPr>
            <m:begChr m:val="("/>
            <m:endChr m:val=")"/>
            <m:sepChr m:val=""/>
            <m:grow/>
          </m:dPr>
          <m:e>
            <m:r>
              <m:t>151</m:t>
            </m:r>
            <m:r>
              <m:rPr>
                <m:sty m:val="p"/>
              </m:rPr>
              <m:t>/</m:t>
            </m:r>
            <m:r>
              <m:t>694</m:t>
            </m:r>
          </m:e>
        </m:d>
        <m:r>
          <m:rPr>
            <m:sty m:val="p"/>
          </m:rPr>
          <m:t>×</m:t>
        </m:r>
        <m:r>
          <m:t>100</m:t>
        </m:r>
        <m:r>
          <m:rPr>
            <m:sty m:val="p"/>
          </m:rPr>
          <m:t>%</m:t>
        </m:r>
      </m:oMath>
      <w:r>
        <w:t xml:space="preserve"> </w:t>
      </w:r>
      <w:r>
        <w:t xml:space="preserve">de los desempleados es ahora inactivo.</w:t>
      </w:r>
    </w:p>
    <w:bookmarkStart w:id="70" w:name="X3c4578db3b9d372a8a915cb5060c6a3992959d3"/>
    <w:p>
      <w:pPr>
        <w:pStyle w:val="Heading3"/>
      </w:pPr>
      <w:r>
        <w:rPr>
          <w:rStyle w:val="SectionNumber"/>
        </w:rPr>
        <w:t xml:space="preserve">3.4.1</w:t>
      </w:r>
      <w:r>
        <w:tab/>
      </w: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r>
        <w:t xml:space="preserve">Duncan y Kalton (</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0"/>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0"/>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0"/>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0"/>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0"/>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70"/>
    <w:bookmarkEnd w:id="71"/>
    <w:bookmarkEnd w:id="72"/>
    <w:bookmarkStart w:id="77" w:name="definición-del-marco-de-muestreo"/>
    <w:p>
      <w:pPr>
        <w:pStyle w:val="Heading1"/>
      </w:pPr>
      <w:r>
        <w:rPr>
          <w:rStyle w:val="SectionNumber"/>
        </w:rPr>
        <w:t xml:space="preserve">4</w:t>
      </w:r>
      <w:r>
        <w:tab/>
      </w:r>
      <w:r>
        <w:t xml:space="preserve">Definición del marco de muestreo</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como segmentos censales, sectores censales o áreas de enumeración), los cuales se derivan directamente de los censos de población y vivienda;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 durante y luego de los levantamientos censales. Este proceso ocurre en el marco de los trabajos censales, cuando se actualiza toda la cartografía nacional.</w:t>
      </w:r>
    </w:p>
    <w:bookmarkStart w:id="74" w:name="conceptos-fundamentales"/>
    <w:p>
      <w:pPr>
        <w:pStyle w:val="Heading2"/>
      </w:pPr>
      <w:r>
        <w:rPr>
          <w:rStyle w:val="SectionNumber"/>
        </w:rPr>
        <w:t xml:space="preserve">4.1</w:t>
      </w:r>
      <w:r>
        <w:tab/>
      </w:r>
      <w:r>
        <w:t xml:space="preserve">Conceptos fundamentales</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1"/>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1"/>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73"/>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2"/>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2"/>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2"/>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3"/>
        </w:numPr>
        <w:pStyle w:val="Compact"/>
      </w:pPr>
      <w:r>
        <w:t xml:space="preserve">Que las unidades en el marco son identificadas con un serial.</w:t>
      </w:r>
    </w:p>
    <w:p>
      <w:pPr>
        <w:numPr>
          <w:ilvl w:val="0"/>
          <w:numId w:val="1023"/>
        </w:numPr>
        <w:pStyle w:val="Compact"/>
      </w:pPr>
      <w:r>
        <w:t xml:space="preserve">Que cualquier unidad puede ser ubicada (dirección, teléfono).</w:t>
      </w:r>
    </w:p>
    <w:p>
      <w:pPr>
        <w:numPr>
          <w:ilvl w:val="0"/>
          <w:numId w:val="1023"/>
        </w:numPr>
        <w:pStyle w:val="Compact"/>
      </w:pPr>
      <w:r>
        <w:t xml:space="preserve">Que se pueda ordenar sistemáticamente (geografía, tamaño).</w:t>
      </w:r>
    </w:p>
    <w:p>
      <w:pPr>
        <w:numPr>
          <w:ilvl w:val="0"/>
          <w:numId w:val="1023"/>
        </w:numPr>
        <w:pStyle w:val="Compact"/>
      </w:pPr>
      <w:r>
        <w:t xml:space="preserve">Que contenga información adicional para cada unidad.</w:t>
      </w:r>
    </w:p>
    <w:p>
      <w:pPr>
        <w:numPr>
          <w:ilvl w:val="0"/>
          <w:numId w:val="1023"/>
        </w:numPr>
        <w:pStyle w:val="Compact"/>
      </w:pPr>
      <w:r>
        <w:t xml:space="preserve">Que especifique el dominio geográfico o socioeconómico al cual pertenece cada unidad.</w:t>
      </w:r>
    </w:p>
    <w:p>
      <w:pPr>
        <w:numPr>
          <w:ilvl w:val="0"/>
          <w:numId w:val="1023"/>
        </w:numPr>
        <w:pStyle w:val="Compact"/>
      </w:pPr>
      <w:r>
        <w:t xml:space="preserve">Que cada elemento de la población está presente sólo una vez.</w:t>
      </w:r>
    </w:p>
    <w:p>
      <w:pPr>
        <w:numPr>
          <w:ilvl w:val="0"/>
          <w:numId w:val="1023"/>
        </w:numPr>
        <w:pStyle w:val="Compact"/>
      </w:pPr>
      <w:r>
        <w:t xml:space="preserve">Que no contenga elementos que no estén en la población.</w:t>
      </w:r>
    </w:p>
    <w:p>
      <w:pPr>
        <w:numPr>
          <w:ilvl w:val="0"/>
          <w:numId w:val="1023"/>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r>
        <w:t xml:space="preserve">H. A. Gutiérrez (</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74"/>
    <w:bookmarkStart w:id="75" w:name="X524280b9e25a60906eacbb8a02adff07cfd2aa0"/>
    <w:p>
      <w:pPr>
        <w:pStyle w:val="Heading2"/>
      </w:pPr>
      <w:r>
        <w:rPr>
          <w:rStyle w:val="SectionNumber"/>
        </w:rPr>
        <w:t xml:space="preserve">4.2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Para esta ocasión en particular, el marco estuvo conformado por 10461 UPM (64.5% urbanas y 35.5% rurales).</w:t>
      </w:r>
    </w:p>
    <w:p>
      <w:pPr>
        <w:pStyle w:val="BodyText"/>
      </w:pPr>
      <w:r>
        <w:t xml:space="preserve">J. G. Gambino y Silva (</w:t>
      </w:r>
      <w:hyperlink w:anchor="ref-Gambino_Silva_2009">
        <w:r>
          <w:rPr>
            <w:rStyle w:val="Hyperlink"/>
          </w:rPr>
          <w:t xml:space="preserve">2009</w:t>
        </w:r>
      </w:hyperlink>
      <w:r>
        <w:t xml:space="preserve">)</w:t>
      </w:r>
      <w:r>
        <w:t xml:space="preserve"> </w:t>
      </w:r>
      <w:r>
        <w:t xml:space="preserve">mencionan que, en la práctica, la consecución de los marcos de lista de los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Siguiendo las recomendaciones internacionales,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las UPM no tienen el mismo tamaño dentro de los estratos, incluso después de crearlas cuidadosamente; es decir no están constituidas por un número exactamente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r>
        <w:t xml:space="preserve">Kish (</w:t>
      </w:r>
      <w:hyperlink w:anchor="ref-Kish_1965">
        <w:r>
          <w:rPr>
            <w:rStyle w:val="Hyperlink"/>
          </w:rPr>
          <w:t xml:space="preserve">1965</w:t>
        </w:r>
      </w:hyperlink>
      <w:r>
        <w:t xml:space="preserve">, 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y en concordancia con las recomendaciones de Naciones (</w:t>
      </w:r>
      <w:r>
        <w:t xml:space="preserve">CEPAL (</w:t>
      </w:r>
      <w:hyperlink w:anchor="ref-cepalcenso">
        <w:r>
          <w:rPr>
            <w:rStyle w:val="Hyperlink"/>
          </w:rPr>
          <w:t xml:space="preserve">2021</w:t>
        </w:r>
      </w:hyperlink>
      <w:r>
        <w:t xml:space="preserve">)</w:t>
      </w:r>
      <w:r>
        <w:t xml:space="preserve">). Ver por ejemplo ,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r>
        <w:t xml:space="preserve">Valliant, Dever, y Kreuter (</w:t>
      </w:r>
      <w:hyperlink w:anchor="ref-Valliant_Dever_Kreuter_2013">
        <w:r>
          <w:rPr>
            <w:rStyle w:val="Hyperlink"/>
          </w:rPr>
          <w:t xml:space="preserve">2013</w:t>
        </w:r>
      </w:hyperlink>
      <w:r>
        <w:t xml:space="preserve">, 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75"/>
    <w:bookmarkStart w:id="76" w:name="construcción-de-las-upm"/>
    <w:p>
      <w:pPr>
        <w:pStyle w:val="Heading2"/>
      </w:pPr>
      <w:r>
        <w:rPr>
          <w:rStyle w:val="SectionNumber"/>
        </w:rPr>
        <w:t xml:space="preserve">4.3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r>
        <w:t xml:space="preserve">Valliant, Dever, y Kreuter (</w:t>
      </w:r>
      <w:hyperlink w:anchor="ref-Valliant_Dever_Kreuter_2013">
        <w:r>
          <w:rPr>
            <w:rStyle w:val="Hyperlink"/>
          </w:rPr>
          <w:t xml:space="preserve">2013</w:t>
        </w:r>
      </w:hyperlink>
      <w:r>
        <w:t xml:space="preserve">, 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4"/>
        </w:numPr>
        <w:pStyle w:val="Compact"/>
      </w:pPr>
      <w:r>
        <w:t xml:space="preserve">La conformación de las Unidades Primarias de Muestreo (UPM) excluye todas las estructuras que no contienen hogares particulares ocupados.</w:t>
      </w:r>
    </w:p>
    <w:p>
      <w:pPr>
        <w:numPr>
          <w:ilvl w:val="0"/>
          <w:numId w:val="1024"/>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4"/>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por sus siglas en inglés). Como se puede notar en</w:t>
      </w:r>
      <w:r>
        <w:t xml:space="preserve"> </w:t>
      </w:r>
      <w:r>
        <w:t xml:space="preserve">Cochran (</w:t>
      </w:r>
      <w:hyperlink w:anchor="ref-Cochran_1977">
        <w:r>
          <w:rPr>
            <w:rStyle w:val="Hyperlink"/>
          </w:rPr>
          <w:t xml:space="preserve">1977</w:t>
        </w:r>
      </w:hyperlink>
      <w:r>
        <w:t xml:space="preserve">)</w:t>
      </w:r>
      <w:r>
        <w:t xml:space="preserve"> </w:t>
      </w:r>
      <w:r>
        <w:t xml:space="preserve">y</w:t>
      </w:r>
      <w:r>
        <w:t xml:space="preserve"> </w:t>
      </w:r>
      <w:r>
        <w:t xml:space="preserve">H. A. Gutiérrez (</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r>
          <m:t>S</m:t>
        </m:r>
        <m:r>
          <m:t>C</m:t>
        </m:r>
        <m:r>
          <m:t>E</m:t>
        </m:r>
      </m:oMath>
      <w:r>
        <w:t xml:space="preserve">, por ende el ICC será más grande y se perderá precisión en el muestreo multietápico.</w:t>
      </w:r>
    </w:p>
    <w:p>
      <w:pPr>
        <w:pStyle w:val="BodyText"/>
      </w:pPr>
      <w:r>
        <w:t xml:space="preserve">Valliant, Dever, y Kreuter (</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5"/>
        </w:numPr>
        <w:pStyle w:val="Compact"/>
      </w:pPr>
      <w:r>
        <w:rPr>
          <w:iCs/>
          <w:i/>
        </w:rPr>
        <w:t xml:space="preserve">Límites geográficos y contenencia espacial</w:t>
      </w:r>
      <w:r>
        <w:t xml:space="preserve">, pues las UPM deben estar contenidas dentro de límites departamentales, municipales, y estar diferenciadas por su naturaleza urbana o rural.</w:t>
      </w:r>
    </w:p>
    <w:p>
      <w:pPr>
        <w:numPr>
          <w:ilvl w:val="0"/>
          <w:numId w:val="1025"/>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6"/>
        </w:numPr>
        <w:pStyle w:val="Compact"/>
      </w:pPr>
      <w:r>
        <w:t xml:space="preserve">Variables demográficas: grupos quinquenales de edad, sexo.</w:t>
      </w:r>
    </w:p>
    <w:p>
      <w:pPr>
        <w:numPr>
          <w:ilvl w:val="0"/>
          <w:numId w:val="1026"/>
        </w:numPr>
        <w:pStyle w:val="Compact"/>
      </w:pPr>
      <w:r>
        <w:t xml:space="preserve">Necesidades básicas insatisfechas y sus dimensiones (acceso a la vivienda, acceso a servicios sanitarios, acceso a educación, situación en la ocupación y capacidad económica).</w:t>
      </w:r>
    </w:p>
    <w:p>
      <w:pPr>
        <w:numPr>
          <w:ilvl w:val="0"/>
          <w:numId w:val="1026"/>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r>
        <w:t xml:space="preserve">Hansen, Hurwitz, y Madow (</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pequeños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7"/>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7"/>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el capítulo ocho, determina el tamaño de muestra y la precisión de la inferencia.</w:t>
      </w:r>
    </w:p>
    <w:p>
      <w:pPr>
        <w:pStyle w:val="BodyText"/>
      </w:pPr>
      <w:r>
        <w:t xml:space="preserve">Con la llegada de los ciclos censales se actualizan los marcos de muestreo y por consiguiente la metodología de diseño y recolección de información primaria en las encuestas de hogares. En general, se debe evitar que las UPMs no tengan el mismo tamaño dentro de los estratos. Por ejemplo, en la ruralidad se pueden presentar casos en donde una única UPMs agrupa un conjunto de viviendas con demasiada heterogeneidad. Es así como es posible encontrar UPMs con pocas viviendas o UPMs con demasiadas viviendas. Esto constituye una desventaja técnica a la hora de establecer metodologías apropiadas para la recolección de la información primaria y además para la estimación de los errores de muestreo que se derivan de las encuestas de hogares. La distribución desigual de viviendas en las UPMs trae varias consecuencias negativas. Por ejemplo, las estimaciones de las varianzas son mucho más grandes y por ende las cifras oficiales serán menos precisas, necesitándose un tamaño de muestra más amplio para satisfacer un umbral de error de muestreo.</w:t>
      </w:r>
    </w:p>
    <w:bookmarkEnd w:id="76"/>
    <w:bookmarkEnd w:id="77"/>
    <w:bookmarkStart w:id="97" w:name="metodologías-de-estratificación"/>
    <w:p>
      <w:pPr>
        <w:pStyle w:val="Heading1"/>
      </w:pPr>
      <w:r>
        <w:rPr>
          <w:rStyle w:val="SectionNumber"/>
        </w:rPr>
        <w:t xml:space="preserve">5</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en grupos denominados estratos, y a la vez disminuyen la varianza de los estimadores de muestreo.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8"/>
        </w:numPr>
        <w:pStyle w:val="Compact"/>
      </w:pPr>
      <w:r>
        <w:t xml:space="preserve">Ejecución de múltiples metodologías de estratificación de las UPM utilizando información agregada del censo</w:t>
      </w:r>
      <w:r>
        <w:rPr>
          <w:rStyle w:val="FootnoteReference"/>
        </w:rPr>
        <w:footnoteReference w:id="78"/>
      </w:r>
      <w:r>
        <w:t xml:space="preserve">.</w:t>
      </w:r>
    </w:p>
    <w:p>
      <w:pPr>
        <w:numPr>
          <w:ilvl w:val="0"/>
          <w:numId w:val="1028"/>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8"/>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9" w:name="X57c27e1b0b56c02703d6f7e09fe30a202d22321"/>
    <w:p>
      <w:pPr>
        <w:pStyle w:val="Heading2"/>
      </w:pPr>
      <w:r>
        <w:rPr>
          <w:rStyle w:val="SectionNumber"/>
        </w:rPr>
        <w:t xml:space="preserve">5.1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29"/>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29"/>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numPr>
          <w:ilvl w:val="0"/>
          <w:numId w:val="1029"/>
        </w:numPr>
        <w:pStyle w:val="Compact"/>
      </w:pPr>
      <w:r>
        <w:t xml:space="preserve">También es posible afirmar que tanto la educación de los jefes del hogar como su ocupación son variables relevantes para la clasificación de hogares (y correspondientes UPM) con mejores condiciones de calidad de vida.</w:t>
      </w:r>
    </w:p>
    <w:p>
      <w:pPr>
        <w:pStyle w:val="FirstParagraph"/>
      </w:pPr>
      <w:r>
        <w:t xml:space="preserve">El proceso anterior se realiza basado en un análisis exploratorio sobre los datos observados en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0"/>
        </w:numPr>
        <w:pStyle w:val="Compact"/>
      </w:pPr>
      <w:r>
        <w:rPr>
          <w:iCs/>
          <w:i/>
        </w:rPr>
        <w:t xml:space="preserve">Demografía y estructura de la población</w:t>
      </w:r>
      <w:r>
        <w:t xml:space="preserve">: sexo, edad, parentesco, origen extranjero, pertenencia a pueblos indígenas, número de hijos, número de dependientes, etc.</w:t>
      </w:r>
    </w:p>
    <w:p>
      <w:pPr>
        <w:numPr>
          <w:ilvl w:val="0"/>
          <w:numId w:val="1030"/>
        </w:numPr>
        <w:pStyle w:val="Compact"/>
      </w:pPr>
      <w:r>
        <w:rPr>
          <w:iCs/>
          <w:i/>
        </w:rPr>
        <w:t xml:space="preserve">Educación</w:t>
      </w:r>
      <w:r>
        <w:t xml:space="preserve">: analfabetismo, asistencia escolar, años de estudios, grado de escolaridad, etc.</w:t>
      </w:r>
    </w:p>
    <w:p>
      <w:pPr>
        <w:numPr>
          <w:ilvl w:val="0"/>
          <w:numId w:val="1030"/>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0"/>
        </w:numPr>
        <w:pStyle w:val="Compact"/>
      </w:pPr>
      <w:r>
        <w:rPr>
          <w:iCs/>
          <w:i/>
        </w:rPr>
        <w:t xml:space="preserve">Características de la vivienda</w:t>
      </w:r>
      <w:r>
        <w:t xml:space="preserve">: tipo de vivienda, materiales de construcción, hacinamiento, equipamiento, etc.</w:t>
      </w:r>
    </w:p>
    <w:p>
      <w:pPr>
        <w:numPr>
          <w:ilvl w:val="0"/>
          <w:numId w:val="1030"/>
        </w:numPr>
        <w:pStyle w:val="Compact"/>
      </w:pPr>
      <w:r>
        <w:rPr>
          <w:iCs/>
          <w:i/>
        </w:rPr>
        <w:t xml:space="preserve">Acceso a servicios</w:t>
      </w:r>
      <w:r>
        <w:t xml:space="preserve">: fuente de agua, alcantarillado, internet, acceso a salud, seguridad social, etc.</w:t>
      </w:r>
    </w:p>
    <w:p>
      <w:pPr>
        <w:numPr>
          <w:ilvl w:val="0"/>
          <w:numId w:val="1030"/>
        </w:numPr>
        <w:pStyle w:val="Compact"/>
      </w:pPr>
      <w:r>
        <w:rPr>
          <w:iCs/>
          <w:i/>
        </w:rPr>
        <w:t xml:space="preserve">Tenencia de bienes en el hogar</w:t>
      </w:r>
      <w:r>
        <w:t xml:space="preserve">: dependiendo del país la tenencia de bienes puede clasificar a los hogares; por ejemplo tenencia de televisor, microondas, aire acondicionado, autos, lavalozas automáticos, entre otros.</w:t>
      </w:r>
    </w:p>
    <w:p>
      <w:pPr>
        <w:numPr>
          <w:ilvl w:val="0"/>
          <w:numId w:val="1030"/>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un hallazgo común que en Latinoamérica las UPM con mayor número de personas que se identifican como indígenas o afrodescendientes se relacionen con menores niveles de bienestar o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hogares uniparentales con madres jefas de hogar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9"/>
    <w:bookmarkStart w:id="80" w:name="información-a-nivel-de-upm"/>
    <w:p>
      <w:pPr>
        <w:pStyle w:val="Heading2"/>
      </w:pPr>
      <w:r>
        <w:rPr>
          <w:rStyle w:val="SectionNumber"/>
        </w:rPr>
        <w:t xml:space="preserve">5.2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de nivel socioeconómico alto y la segunda UPM pertenece a un sector de nivel socioeconómico bajo. Por tanto,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otros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respaldado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de nivel socioeconómico bajo,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1"/>
        </w:numPr>
        <w:pStyle w:val="Compact"/>
      </w:pPr>
      <w:r>
        <w:t xml:space="preserve">Analizar si la proporción de techos y paredes adecuadas se encuentra altamente correlacionada con la proporción de pisos adecuados.</w:t>
      </w:r>
    </w:p>
    <w:p>
      <w:pPr>
        <w:numPr>
          <w:ilvl w:val="0"/>
          <w:numId w:val="1031"/>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1"/>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1"/>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80"/>
    <w:bookmarkStart w:id="88" w:name="Xefcd9bf7d5b6e10c12e86d7fc45e9a47299a747"/>
    <w:p>
      <w:pPr>
        <w:pStyle w:val="Heading2"/>
      </w:pPr>
      <w:r>
        <w:rPr>
          <w:rStyle w:val="SectionNumber"/>
        </w:rPr>
        <w:t xml:space="preserve">5.3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d>
            <m:dPr>
              <m:begChr m:val="("/>
              <m:endChr m:val=")"/>
              <m:sepChr m:val=""/>
              <m:grow/>
            </m:dPr>
            <m:e>
              <m:sSub>
                <m:e>
                  <m:r>
                    <m:t>x</m:t>
                  </m:r>
                </m:e>
                <m:sub>
                  <m:r>
                    <m:t>1</m:t>
                  </m:r>
                </m:sub>
              </m:sSub>
              <m:r>
                <m:rPr>
                  <m:sty m:val="p"/>
                </m:rPr>
                <m:t>,</m:t>
              </m:r>
              <m:r>
                <m:rPr>
                  <m:sty m:val="p"/>
                </m:rPr>
                <m:t>…</m:t>
              </m:r>
              <m:r>
                <m:rPr>
                  <m:sty m:val="p"/>
                </m:rPr>
                <m:t>,</m:t>
              </m:r>
              <m:sSub>
                <m:e>
                  <m:r>
                    <m:t>x</m:t>
                  </m:r>
                </m:e>
                <m:sub>
                  <m:r>
                    <m:t>P</m:t>
                  </m:r>
                </m:sub>
              </m:sSub>
            </m:e>
          </m:d>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5.1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5.1: Histograma de la medida de resumen (y) sobre las UPM" title="" id="82" name="Picture"/>
            <a:graphic>
              <a:graphicData uri="http://schemas.openxmlformats.org/drawingml/2006/picture">
                <pic:pic>
                  <pic:nvPicPr>
                    <pic:cNvPr descr="05Estratificar_files/figure-docx/MedRes-1.png" id="83" name="Picture"/>
                    <pic:cNvPicPr>
                      <a:picLocks noChangeArrowheads="1" noChangeAspect="1"/>
                    </pic:cNvPicPr>
                  </pic:nvPicPr>
                  <pic:blipFill>
                    <a:blip r:embed="rId81"/>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5.1:</w:t>
      </w:r>
      <w:r>
        <w:t xml:space="preserve"> </w:t>
      </w:r>
      <w:r>
        <w:rPr>
          <w:iCs/>
          <w:i/>
        </w:rPr>
        <w:t xml:space="preserve">Histograma de la medida de resumen (y) sobre las UPM</w:t>
      </w:r>
    </w:p>
    <w:bookmarkStart w:id="84" w:name="partición-en-cuantiles-q"/>
    <w:p>
      <w:pPr>
        <w:pStyle w:val="Heading3"/>
      </w:pPr>
      <w:r>
        <w:rPr>
          <w:rStyle w:val="SectionNumber"/>
        </w:rPr>
        <w:t xml:space="preserve">5.3.1</w:t>
      </w:r>
      <w:r>
        <w:tab/>
      </w: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84"/>
    <w:bookmarkStart w:id="85" w:name="X93a0821fd04785e837ea1bcf891108bdbb242b5"/>
    <w:p>
      <w:pPr>
        <w:pStyle w:val="Heading3"/>
      </w:pPr>
      <w:r>
        <w:rPr>
          <w:rStyle w:val="SectionNumber"/>
        </w:rPr>
        <w:t xml:space="preserve">5.3.2</w:t>
      </w:r>
      <w:r>
        <w:tab/>
      </w:r>
      <w:r>
        <w:t xml:space="preserve">Método de raíz de frecuencia acumulada (DH)</w:t>
      </w:r>
    </w:p>
    <w:p>
      <w:pPr>
        <w:pStyle w:val="FirstParagraph"/>
      </w:pPr>
      <w:r>
        <w:t xml:space="preserve">Dalenius y Hodges (</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85"/>
    <w:bookmarkStart w:id="86" w:name="estratificación-óptima-lh"/>
    <w:p>
      <w:pPr>
        <w:pStyle w:val="Heading3"/>
      </w:pPr>
      <w:r>
        <w:rPr>
          <w:rStyle w:val="SectionNumber"/>
        </w:rPr>
        <w:t xml:space="preserve">5.3.3</w:t>
      </w:r>
      <w:r>
        <w:tab/>
      </w:r>
      <w:r>
        <w:t xml:space="preserve">Estratificación óptima (LH)</w:t>
      </w:r>
    </w:p>
    <w:p>
      <w:pPr>
        <w:pStyle w:val="FirstParagraph"/>
      </w:pPr>
      <w:r>
        <w:t xml:space="preserve">Lavallée y Hidiroglou (</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sepChr m:val=""/>
                      <m:grow/>
                    </m:dPr>
                    <m:e>
                      <m:f>
                        <m:fPr>
                          <m:type m:val="bar"/>
                        </m:fPr>
                        <m:num>
                          <m:sSub>
                            <m:e>
                              <m:r>
                                <m:t>N</m:t>
                              </m:r>
                            </m:e>
                            <m:sub>
                              <m:r>
                                <m:t>h</m:t>
                              </m:r>
                            </m:sub>
                          </m:sSub>
                        </m:num>
                        <m:den>
                          <m:r>
                            <m:t>N</m:t>
                          </m:r>
                        </m:den>
                      </m:f>
                    </m:e>
                  </m:d>
                </m:e>
                <m:sup>
                  <m:r>
                    <m:t>2</m:t>
                  </m:r>
                </m:sup>
              </m:sSup>
            </m:e>
          </m:nary>
          <m:d>
            <m:dPr>
              <m:begChr m:val="("/>
              <m:endChr m:val=")"/>
              <m:sepChr m:val=""/>
              <m:grow/>
            </m:dPr>
            <m:e>
              <m:f>
                <m:fPr>
                  <m:type m:val="bar"/>
                </m:fPr>
                <m:num>
                  <m:r>
                    <m:t>1</m:t>
                  </m:r>
                </m:num>
                <m:den>
                  <m:d>
                    <m:dPr>
                      <m:begChr m:val="("/>
                      <m:endChr m:val=")"/>
                      <m:sepChr m:val=""/>
                      <m:grow/>
                    </m:dPr>
                    <m:e>
                      <m:r>
                        <m:t>n</m:t>
                      </m:r>
                      <m:r>
                        <m:rPr>
                          <m:sty m:val="p"/>
                        </m:rPr>
                        <m:t>−</m:t>
                      </m:r>
                      <m:sSub>
                        <m:e>
                          <m:r>
                            <m:t>N</m:t>
                          </m:r>
                        </m:e>
                        <m:sub>
                          <m:r>
                            <m:t>H</m:t>
                          </m:r>
                        </m:sub>
                      </m:sSub>
                    </m:e>
                  </m:d>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d>
            <m:dPr>
              <m:begChr m:val="("/>
              <m:endChr m:val=")"/>
              <m:sepChr m:val=""/>
              <m:grow/>
            </m:dPr>
            <m:e>
              <m:sSub>
                <m:e>
                  <m:r>
                    <m:t>q</m:t>
                  </m:r>
                </m:e>
                <m:sub>
                  <m:r>
                    <m:t>1</m:t>
                  </m:r>
                </m:sub>
              </m:sSub>
              <m:r>
                <m:rPr>
                  <m:sty m:val="p"/>
                </m:rPr>
                <m:t>,</m:t>
              </m:r>
              <m:sSub>
                <m:e>
                  <m:r>
                    <m:t>q</m:t>
                  </m:r>
                </m:e>
                <m:sub>
                  <m:r>
                    <m:t>2</m:t>
                  </m:r>
                </m:sub>
              </m:sSub>
              <m:r>
                <m:rPr>
                  <m:sty m:val="p"/>
                </m:rPr>
                <m:t>,</m:t>
              </m:r>
              <m:sSub>
                <m:e>
                  <m:r>
                    <m:t>q</m:t>
                  </m:r>
                </m:e>
                <m:sub>
                  <m:r>
                    <m:t>3</m:t>
                  </m:r>
                </m:sub>
              </m:sSub>
            </m:e>
          </m:d>
          <m:r>
            <m:rPr>
              <m:sty m:val="p"/>
            </m:rPr>
            <m:t>′</m:t>
          </m:r>
          <m:r>
            <m:rPr>
              <m:sty m:val="p"/>
            </m:rPr>
            <m:t>=</m:t>
          </m:r>
          <m:d>
            <m:dPr>
              <m:begChr m:val="("/>
              <m:endChr m:val=")"/>
              <m:sepChr m:val=""/>
              <m:grow/>
            </m:dPr>
            <m:e>
              <m:r>
                <m:t>0.5</m:t>
              </m:r>
              <m:r>
                <m:rPr>
                  <m:sty m:val="p"/>
                </m:rPr>
                <m:t>,</m:t>
              </m:r>
              <m:r>
                <m:t>0</m:t>
              </m:r>
              <m:r>
                <m:rPr>
                  <m:sty m:val="p"/>
                </m:rPr>
                <m:t>,</m:t>
              </m:r>
              <m:r>
                <m:t>0</m:t>
              </m:r>
            </m:e>
          </m:d>
          <m:r>
            <m:rPr>
              <m:sty m:val="p"/>
            </m:rPr>
            <m:t>′</m:t>
          </m:r>
        </m:oMath>
      </m:oMathPara>
    </w:p>
    <w:p>
      <w:pPr>
        <w:pStyle w:val="FirstParagraph"/>
      </w:pPr>
      <w:r>
        <w:t xml:space="preserve">La asignación de Neyman corresponderá con</w:t>
      </w:r>
      <w:r>
        <w:t xml:space="preserve"> </w:t>
      </w:r>
      <m:oMath>
        <m:r>
          <m:rPr>
            <m:sty m:val="b"/>
          </m:rPr>
          <m:t>q</m:t>
        </m:r>
        <m:r>
          <m:rPr>
            <m:sty m:val="p"/>
          </m:rPr>
          <m:t>=</m:t>
        </m:r>
        <m:d>
          <m:dPr>
            <m:begChr m:val="("/>
            <m:endChr m:val=")"/>
            <m:sepChr m:val=""/>
            <m:grow/>
          </m:dPr>
          <m:e>
            <m:r>
              <m:t>0.5</m:t>
            </m:r>
            <m:r>
              <m:rPr>
                <m:sty m:val="p"/>
              </m:rPr>
              <m:t>,</m:t>
            </m:r>
            <m:r>
              <m:t>0</m:t>
            </m:r>
            <m:r>
              <m:rPr>
                <m:sty m:val="p"/>
              </m:rPr>
              <m:t>,</m:t>
            </m:r>
            <m:r>
              <m:t>0.5</m:t>
            </m:r>
          </m:e>
        </m:d>
        <m:r>
          <m:rPr>
            <m:sty m:val="p"/>
          </m:rPr>
          <m:t>′</m:t>
        </m:r>
      </m:oMath>
      <w:r>
        <w:t xml:space="preserve">; mientras que la asignación de potencia con exponente 0.7 estará dada por</w:t>
      </w:r>
      <w:r>
        <w:t xml:space="preserve"> </w:t>
      </w:r>
      <m:oMath>
        <m:r>
          <m:rPr>
            <m:sty m:val="b"/>
          </m:rPr>
          <m:t>q</m:t>
        </m:r>
        <m:r>
          <m:rPr>
            <m:sty m:val="p"/>
          </m:rPr>
          <m:t>=</m:t>
        </m:r>
        <m:d>
          <m:dPr>
            <m:begChr m:val="("/>
            <m:endChr m:val=")"/>
            <m:sepChr m:val=""/>
            <m:grow/>
          </m:dPr>
          <m:e>
            <m:r>
              <m:t>0.35</m:t>
            </m:r>
            <m:r>
              <m:rPr>
                <m:sty m:val="p"/>
              </m:rPr>
              <m:t>,</m:t>
            </m:r>
            <m:r>
              <m:t>0.35</m:t>
            </m:r>
            <m:r>
              <m:rPr>
                <m:sty m:val="p"/>
              </m:rPr>
              <m:t>,</m:t>
            </m:r>
            <m:r>
              <m:t>0</m:t>
            </m:r>
          </m:e>
        </m:d>
        <m:r>
          <m:rPr>
            <m:sty m:val="p"/>
          </m:rPr>
          <m:t>′</m:t>
        </m:r>
      </m:oMath>
      <w:r>
        <w:t xml:space="preserve">. Los detalles técnicos de estos tipos de asignación pueden ser encontrados en</w:t>
      </w:r>
      <w:r>
        <w:t xml:space="preserve"> </w:t>
      </w:r>
      <w:r>
        <w:t xml:space="preserve">H. A. Gutiérrez (</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r>
        <w:t xml:space="preserve">Lavallée y Hidiroglou (</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r>
        <w:t xml:space="preserve">Baillargeon, Rivest, y Ferland (</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r>
        <w:t xml:space="preserve">Kozak (</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6"/>
    <w:bookmarkStart w:id="87" w:name="estratificación-geométrica-gh"/>
    <w:p>
      <w:pPr>
        <w:pStyle w:val="Heading3"/>
      </w:pPr>
      <w:r>
        <w:rPr>
          <w:rStyle w:val="SectionNumber"/>
        </w:rPr>
        <w:t xml:space="preserve">5.3.4</w:t>
      </w:r>
      <w:r>
        <w:tab/>
      </w: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r>
        <w:t xml:space="preserve">Gunning y Horgan (</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sty m:val="p"/>
            </m:rPr>
            <m:t>min</m:t>
          </m:r>
          <m:d>
            <m:dPr>
              <m:begChr m:val="("/>
              <m:endChr m:val=")"/>
              <m:sepChr m:val=""/>
              <m:grow/>
            </m:dPr>
            <m:e>
              <m:r>
                <m:t>X</m:t>
              </m:r>
            </m:e>
          </m:d>
          <m:sSup>
            <m:e>
              <m:d>
                <m:dPr>
                  <m:begChr m:val="("/>
                  <m:endChr m:val=")"/>
                  <m:sepChr m:val=""/>
                  <m:grow/>
                </m:dPr>
                <m:e>
                  <m:f>
                    <m:fPr>
                      <m:type m:val="bar"/>
                    </m:fPr>
                    <m:num>
                      <m:r>
                        <m:rPr>
                          <m:sty m:val="p"/>
                        </m:rPr>
                        <m:t>max</m:t>
                      </m:r>
                      <m:r>
                        <m:t>X</m:t>
                      </m:r>
                    </m:num>
                    <m:den>
                      <m:r>
                        <m:rP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7"/>
    <w:bookmarkEnd w:id="88"/>
    <w:bookmarkStart w:id="91" w:name="Xb440007d4265957919880056a97dfc849e6613c"/>
    <w:p>
      <w:pPr>
        <w:pStyle w:val="Heading2"/>
      </w:pPr>
      <w:r>
        <w:rPr>
          <w:rStyle w:val="SectionNumber"/>
        </w:rPr>
        <w:t xml:space="preserve">5.4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9" w:name="k-medias-de-jarque-kmj"/>
    <w:p>
      <w:pPr>
        <w:pStyle w:val="Heading3"/>
      </w:pPr>
      <w:r>
        <w:rPr>
          <w:rStyle w:val="SectionNumber"/>
        </w:rPr>
        <w:t xml:space="preserve">5.4.1</w:t>
      </w:r>
      <w:r>
        <w:tab/>
      </w:r>
      <w:r>
        <w:t xml:space="preserve">K-medias de Jarque (KmJ)</w:t>
      </w:r>
    </w:p>
    <w:p>
      <w:pPr>
        <w:pStyle w:val="FirstParagraph"/>
      </w:pPr>
      <w:r>
        <w:t xml:space="preserve">Jarque (</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d>
                    <m:dPr>
                      <m:begChr m:val="("/>
                      <m:endChr m:val=")"/>
                      <m:sepChr m:val=""/>
                      <m:grow/>
                    </m:dPr>
                    <m:e>
                      <m:sSub>
                        <m:e>
                          <m:r>
                            <m:rPr>
                              <m:sty m:val="b"/>
                            </m:rPr>
                            <m:t>x</m:t>
                          </m:r>
                        </m:e>
                        <m:sub>
                          <m:r>
                            <m:t>k</m:t>
                          </m:r>
                        </m:sub>
                      </m:sSub>
                      <m:r>
                        <m:rPr>
                          <m:sty m:val="p"/>
                        </m:rPr>
                        <m:t>−</m:t>
                      </m:r>
                      <m:sSub>
                        <m:e>
                          <m:acc>
                            <m:accPr>
                              <m:chr m:val="‾"/>
                            </m:accPr>
                            <m:e>
                              <m:r>
                                <m:rPr>
                                  <m:sty m:val="b"/>
                                </m:rPr>
                                <m:t>x</m:t>
                              </m:r>
                            </m:e>
                          </m:acc>
                        </m:e>
                        <m:sub>
                          <m:r>
                            <m:t>h</m:t>
                          </m:r>
                        </m:sub>
                      </m:sSub>
                    </m:e>
                  </m:d>
                </m:e>
              </m:nary>
            </m:e>
          </m:nary>
          <m:r>
            <m:rPr>
              <m:sty m:val="p"/>
            </m:rPr>
            <m:t>′</m:t>
          </m:r>
          <m:sSup>
            <m:e>
              <m:r>
                <m:rPr>
                  <m:sty m:val="b"/>
                </m:rPr>
                <m:t>Λ</m:t>
              </m:r>
            </m:e>
            <m:sup>
              <m:r>
                <m:rPr>
                  <m:sty m:val="p"/>
                </m:rPr>
                <m:t>−</m:t>
              </m:r>
              <m:r>
                <m:t>1</m:t>
              </m:r>
            </m:sup>
          </m:sSup>
          <m:d>
            <m:dPr>
              <m:begChr m:val="("/>
              <m:endChr m:val=")"/>
              <m:sepChr m:val=""/>
              <m:grow/>
            </m:dPr>
            <m:e>
              <m:sSub>
                <m:e>
                  <m:r>
                    <m:rPr>
                      <m:sty m:val="b"/>
                    </m:rPr>
                    <m:t>x</m:t>
                  </m:r>
                </m:e>
                <m:sub>
                  <m:r>
                    <m:t>k</m:t>
                  </m:r>
                </m:sub>
              </m:sSub>
              <m:r>
                <m:rPr>
                  <m:sty m:val="p"/>
                </m:rPr>
                <m:t>−</m:t>
              </m:r>
              <m:sSub>
                <m:e>
                  <m:acc>
                    <m:accPr>
                      <m:chr m:val="‾"/>
                    </m:accPr>
                    <m:e>
                      <m:r>
                        <m:rPr>
                          <m:sty m:val="b"/>
                        </m:rPr>
                        <m:t>x</m:t>
                      </m:r>
                    </m:e>
                  </m:acc>
                </m:e>
                <m:sub>
                  <m:r>
                    <m:t>h</m:t>
                  </m:r>
                </m:sub>
              </m:sSub>
            </m:e>
          </m:d>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d>
          <m:dPr>
            <m:begChr m:val="["/>
            <m:endChr m:val="]"/>
            <m:sepChr m:val=""/>
            <m:grow/>
          </m:dPr>
          <m:e>
            <m:r>
              <m:t>p</m:t>
            </m:r>
            <m:r>
              <m:rPr>
                <m:sty m:val="p"/>
              </m:rPr>
              <m:t>,</m:t>
            </m:r>
            <m:r>
              <m:t>p</m:t>
            </m:r>
          </m:e>
        </m:d>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r>
        <w:t xml:space="preserve">Macqueen (</w:t>
      </w:r>
      <w:hyperlink w:anchor="ref-Macqueen_1967">
        <w:r>
          <w:rPr>
            <w:rStyle w:val="Hyperlink"/>
          </w:rPr>
          <w:t xml:space="preserve">1967</w:t>
        </w:r>
      </w:hyperlink>
      <w:r>
        <w:t xml:space="preserve">)</w:t>
      </w:r>
      <w:r>
        <w:t xml:space="preserve">.</w:t>
      </w:r>
    </w:p>
    <w:bookmarkEnd w:id="89"/>
    <w:bookmarkStart w:id="90" w:name="partición-genética-bb"/>
    <w:p>
      <w:pPr>
        <w:pStyle w:val="Heading3"/>
      </w:pPr>
      <w:r>
        <w:rPr>
          <w:rStyle w:val="SectionNumber"/>
        </w:rPr>
        <w:t xml:space="preserve">5.4.2</w:t>
      </w:r>
      <w:r>
        <w:tab/>
      </w:r>
      <w:r>
        <w:t xml:space="preserve">Partición genética (BB)</w:t>
      </w:r>
    </w:p>
    <w:p>
      <w:pPr>
        <w:pStyle w:val="FirstParagraph"/>
      </w:pPr>
      <w:r>
        <w:t xml:space="preserve">Ballin y Barcaroli (</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sepChr m:val=""/>
                  <m:grow/>
                </m:dPr>
                <m:e>
                  <m:f>
                    <m:fPr>
                      <m:type m:val="bar"/>
                    </m:fPr>
                    <m:num>
                      <m:sSubSup>
                        <m:e>
                          <m:r>
                            <m:t>N</m:t>
                          </m:r>
                        </m:e>
                        <m:sub>
                          <m:r>
                            <m:t>h</m:t>
                          </m:r>
                        </m:sub>
                        <m:sup>
                          <m:r>
                            <m:t>2</m:t>
                          </m:r>
                        </m:sup>
                      </m:sSubSup>
                    </m:num>
                    <m:den>
                      <m:sSub>
                        <m:e>
                          <m:r>
                            <m:t>n</m:t>
                          </m:r>
                        </m:e>
                        <m:sub>
                          <m:r>
                            <m:t>h</m:t>
                          </m:r>
                        </m:sub>
                      </m:sSub>
                    </m:den>
                  </m:f>
                </m:e>
              </m:d>
            </m:e>
          </m:nary>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90"/>
    <w:bookmarkEnd w:id="91"/>
    <w:bookmarkStart w:id="95" w:name="X58976759cff70a2da67b2f0363a4105055f907d"/>
    <w:p>
      <w:pPr>
        <w:pStyle w:val="Heading2"/>
      </w:pPr>
      <w:r>
        <w:rPr>
          <w:rStyle w:val="SectionNumber"/>
        </w:rPr>
        <w:t xml:space="preserve">5.5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d>
                <m:dPr>
                  <m:begChr m:val="("/>
                  <m:endChr m:val=")"/>
                  <m:sepChr m:val=""/>
                  <m:grow/>
                </m:dPr>
                <m:e>
                  <m:sSub>
                    <m:e>
                      <m:acc>
                        <m:accPr>
                          <m:chr m:val="‾"/>
                        </m:accPr>
                        <m:e>
                          <m:r>
                            <m:t>x</m:t>
                          </m:r>
                        </m:e>
                      </m:acc>
                    </m:e>
                    <m:sub>
                      <m:r>
                        <m:t>p</m:t>
                      </m:r>
                    </m:sub>
                  </m:sSub>
                </m:e>
              </m:d>
            </m:num>
            <m:den>
              <m:r>
                <m:t>V</m:t>
              </m:r>
              <m:r>
                <m:t>a</m:t>
              </m:r>
              <m:sSub>
                <m:e>
                  <m:r>
                    <m:t>r</m:t>
                  </m:r>
                </m:e>
                <m:sub>
                  <m:r>
                    <m:t>S</m:t>
                  </m:r>
                  <m:r>
                    <m:t>I</m:t>
                  </m:r>
                </m:sub>
              </m:sSub>
              <m:d>
                <m:dPr>
                  <m:begChr m:val="("/>
                  <m:endChr m:val=")"/>
                  <m:sepChr m:val=""/>
                  <m:grow/>
                </m:dPr>
                <m:e>
                  <m:sSub>
                    <m:e>
                      <m:acc>
                        <m:accPr>
                          <m:chr m:val="‾"/>
                        </m:accPr>
                        <m:e>
                          <m:r>
                            <m:t>x</m:t>
                          </m:r>
                        </m:e>
                      </m:acc>
                    </m:e>
                    <m:sub>
                      <m:r>
                        <m:t>p</m:t>
                      </m:r>
                    </m:sub>
                  </m:sSub>
                </m:e>
              </m:d>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d>
          <m:dPr>
            <m:begChr m:val="("/>
            <m:endChr m:val=")"/>
            <m:sepChr m:val=""/>
            <m:grow/>
          </m:dPr>
          <m:e>
            <m:sSub>
              <m:e>
                <m:acc>
                  <m:accPr>
                    <m:chr m:val="‾"/>
                  </m:accPr>
                  <m:e>
                    <m:r>
                      <m:t>x</m:t>
                    </m:r>
                  </m:e>
                </m:acc>
              </m:e>
              <m:sub>
                <m:r>
                  <m:t>p</m:t>
                </m:r>
              </m:sub>
            </m:sSub>
          </m:e>
        </m:d>
      </m:oMath>
      <w:r>
        <w:t xml:space="preserve"> </w:t>
      </w:r>
      <w:r>
        <w:t xml:space="preserve">y</w:t>
      </w:r>
      <w:r>
        <w:t xml:space="preserve"> </w:t>
      </w:r>
      <m:oMath>
        <m:r>
          <m:t>V</m:t>
        </m:r>
        <m:r>
          <m:t>a</m:t>
        </m:r>
        <m:sSub>
          <m:e>
            <m:r>
              <m:t>r</m:t>
            </m:r>
          </m:e>
          <m:sub>
            <m:r>
              <m:t>S</m:t>
            </m:r>
            <m:r>
              <m:t>I</m:t>
            </m:r>
          </m:sub>
        </m:sSub>
        <m:d>
          <m:dPr>
            <m:begChr m:val="("/>
            <m:endChr m:val=")"/>
            <m:sepChr m:val=""/>
            <m:grow/>
          </m:dPr>
          <m:e>
            <m:sSub>
              <m:e>
                <m:acc>
                  <m:accPr>
                    <m:chr m:val="‾"/>
                  </m:accPr>
                  <m:e>
                    <m:r>
                      <m:t>x</m:t>
                    </m:r>
                  </m:e>
                </m:acc>
              </m:e>
              <m:sub>
                <m:r>
                  <m:t>p</m:t>
                </m:r>
              </m:sub>
            </m:sSub>
          </m:e>
        </m:d>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r>
        <w:t xml:space="preserve">H. A. Gutiérrez (</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r>
        <w:t xml:space="preserve">Jarque (</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d>
          <m:dPr>
            <m:begChr m:val="("/>
            <m:endChr m:val=")"/>
            <m:sepChr m:val=""/>
            <m:grow/>
          </m:dPr>
          <m:e>
            <m:r>
              <m:t>S</m:t>
            </m:r>
          </m:e>
        </m:d>
      </m:oMath>
      <w:r>
        <w:t xml:space="preserve">) sobre todas las variables de la matriz de información:</w:t>
      </w:r>
    </w:p>
    <w:p>
      <w:pPr>
        <w:pStyle w:val="BodyText"/>
      </w:pPr>
      <m:oMathPara>
        <m:oMathParaPr>
          <m:jc m:val="center"/>
        </m:oMathParaPr>
        <m:oMath>
          <m:r>
            <m:t>G</m:t>
          </m:r>
          <m:d>
            <m:dPr>
              <m:begChr m:val="("/>
              <m:endChr m:val=")"/>
              <m:sepChr m:val=""/>
              <m:grow/>
            </m:dPr>
            <m:e>
              <m:r>
                <m:t>S</m:t>
              </m:r>
            </m:e>
          </m:d>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d>
          <m:dPr>
            <m:begChr m:val="("/>
            <m:endChr m:val=")"/>
            <m:sepChr m:val=""/>
            <m:grow/>
          </m:dPr>
          <m:e>
            <m:sSub>
              <m:e>
                <m:acc>
                  <m:accPr>
                    <m:chr m:val="‾"/>
                  </m:accPr>
                  <m:e>
                    <m:r>
                      <m:t>x</m:t>
                    </m:r>
                  </m:e>
                </m:acc>
              </m:e>
              <m:sub>
                <m:r>
                  <m:t>p</m:t>
                </m:r>
              </m:sub>
            </m:sSub>
          </m:e>
        </m:d>
        <m:r>
          <m:rPr>
            <m:sty m:val="p"/>
          </m:rPr>
          <m:t>&lt;</m:t>
        </m:r>
        <m:r>
          <m:t>V</m:t>
        </m:r>
        <m:r>
          <m:t>a</m:t>
        </m:r>
        <m:sSub>
          <m:e>
            <m:r>
              <m:t>r</m:t>
            </m:r>
          </m:e>
          <m:sub>
            <m:r>
              <m:t>S</m:t>
            </m:r>
            <m:r>
              <m:t>I</m:t>
            </m:r>
          </m:sub>
        </m:sSub>
        <m:d>
          <m:dPr>
            <m:begChr m:val="("/>
            <m:endChr m:val=")"/>
            <m:sepChr m:val=""/>
            <m:grow/>
          </m:dPr>
          <m:e>
            <m:sSub>
              <m:e>
                <m:acc>
                  <m:accPr>
                    <m:chr m:val="‾"/>
                  </m:accPr>
                  <m:e>
                    <m:r>
                      <m:t>x</m:t>
                    </m:r>
                  </m:e>
                </m:acc>
              </m:e>
              <m:sub>
                <m:r>
                  <m:t>p</m:t>
                </m:r>
              </m:sub>
            </m:sSub>
          </m:e>
        </m:d>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d>
          <m:dPr>
            <m:begChr m:val="("/>
            <m:endChr m:val=")"/>
            <m:sepChr m:val=""/>
            <m:grow/>
          </m:dPr>
          <m:e>
            <m:r>
              <m:t>S</m:t>
            </m:r>
          </m:e>
        </m:d>
        <m:r>
          <m:rPr>
            <m:sty m:val="p"/>
          </m:rPr>
          <m:t>&lt;</m:t>
        </m:r>
        <m:r>
          <m:t>P</m:t>
        </m:r>
      </m:oMath>
      <w:r>
        <w:t xml:space="preserve">. Luego, se debería escoger el escenario para el cual</w:t>
      </w:r>
      <w:r>
        <w:t xml:space="preserve"> </w:t>
      </w:r>
      <m:oMath>
        <m:r>
          <m:t>G</m:t>
        </m:r>
        <m:d>
          <m:dPr>
            <m:begChr m:val="("/>
            <m:endChr m:val=")"/>
            <m:sepChr m:val=""/>
            <m:grow/>
          </m:dPr>
          <m:e>
            <m:r>
              <m:t>S</m:t>
            </m:r>
          </m:e>
        </m:d>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d>
          <m:dPr>
            <m:begChr m:val="("/>
            <m:endChr m:val=")"/>
            <m:sepChr m:val=""/>
            <m:grow/>
          </m:dPr>
          <m:e>
            <m:r>
              <m:t>S</m:t>
            </m:r>
          </m:e>
        </m:d>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rPr>
          <w:tblHeader w:val="true"/>
        </w:trPr>
        <w:tc>
          <w:tcPr/>
          <w:p>
            <w:pPr>
              <w:pStyle w:val="Compact"/>
              <w:jc w:val="right"/>
            </w:pPr>
            <w:r>
              <w:t xml:space="preserve">DEFF</w:t>
            </w:r>
          </w:p>
        </w:tc>
        <w:tc>
          <w:tcPr/>
          <w:p>
            <w:pPr>
              <w:pStyle w:val="Compact"/>
              <w:jc w:val="right"/>
            </w:pPr>
            <w:r>
              <w:t xml:space="preserve">Q (H=3)</w:t>
            </w:r>
          </w:p>
        </w:tc>
        <w:tc>
          <w:tcPr/>
          <w:p>
            <w:pPr>
              <w:pStyle w:val="Compact"/>
              <w:jc w:val="right"/>
            </w:pPr>
            <w:r>
              <w:t xml:space="preserve">DH (H=3)</w:t>
            </w:r>
          </w:p>
        </w:tc>
        <w:tc>
          <w:tcPr/>
          <w:p>
            <w:pPr>
              <w:pStyle w:val="Compact"/>
              <w:jc w:val="right"/>
            </w:pPr>
            <w:r>
              <w:t xml:space="preserve">LH (H=3)</w:t>
            </w:r>
          </w:p>
        </w:tc>
        <w:tc>
          <w:tcPr/>
          <w:p>
            <w:pPr>
              <w:pStyle w:val="Compact"/>
              <w:jc w:val="right"/>
            </w:pPr>
            <w:r>
              <w:t xml:space="preserve">GH (H=3)</w:t>
            </w:r>
          </w:p>
        </w:tc>
        <w:tc>
          <w:tcPr/>
          <w:p>
            <w:pPr>
              <w:pStyle w:val="Compact"/>
              <w:jc w:val="right"/>
            </w:pPr>
            <w:r>
              <w:t xml:space="preserve">KmJ (H=3)</w:t>
            </w:r>
          </w:p>
        </w:tc>
        <w:tc>
          <w:tcPr/>
          <w:p>
            <w:pPr>
              <w:pStyle w:val="Compact"/>
              <w:jc w:val="right"/>
            </w:pPr>
            <w:r>
              <w:t xml:space="preserve">BB (H=3)</w:t>
            </w:r>
          </w:p>
        </w:tc>
        <w:tc>
          <w:tcPr/>
          <w:p>
            <w:pPr>
              <w:pStyle w:val="Compact"/>
              <w:jc w:val="right"/>
            </w:pPr>
            <w:r>
              <w:t xml:space="preserve">Q (H=4)</w:t>
            </w:r>
          </w:p>
        </w:tc>
        <w:tc>
          <w:tcPr/>
          <w:p>
            <w:pPr>
              <w:pStyle w:val="Compact"/>
              <w:jc w:val="right"/>
            </w:pPr>
            <w:r>
              <w:t xml:space="preserve">DH (H=4)</w:t>
            </w:r>
          </w:p>
        </w:tc>
        <w:tc>
          <w:tcPr/>
          <w:p>
            <w:pPr>
              <w:pStyle w:val="Compact"/>
              <w:jc w:val="right"/>
            </w:pPr>
            <w:r>
              <w:t xml:space="preserve">LH (H=4)</w:t>
            </w:r>
          </w:p>
        </w:tc>
        <w:tc>
          <w:tcPr/>
          <w:p>
            <w:pPr>
              <w:pStyle w:val="Compact"/>
              <w:jc w:val="right"/>
            </w:pPr>
            <w:r>
              <w:t xml:space="preserve">GH (H=4)</w:t>
            </w:r>
          </w:p>
        </w:tc>
        <w:tc>
          <w:tcPr/>
          <w:p>
            <w:pPr>
              <w:pStyle w:val="Compact"/>
              <w:jc w:val="right"/>
            </w:pPr>
            <w:r>
              <w:t xml:space="preserve">KmJ (H=4)</w:t>
            </w:r>
          </w:p>
        </w:tc>
        <w:tc>
          <w:tcPr/>
          <w:p>
            <w:pPr>
              <w:pStyle w:val="Compact"/>
              <w:jc w:val="right"/>
            </w:pPr>
            <w:r>
              <w:t xml:space="preserve">BB (H=4)</w:t>
            </w:r>
          </w:p>
        </w:tc>
      </w:tr>
      <w:tr>
        <w:tc>
          <w:tcPr/>
          <w:p>
            <w:pPr>
              <w:pStyle w:val="Compact"/>
              <w:jc w:val="right"/>
            </w:pPr>
            <m:oMath>
              <m:sSub>
                <m:e>
                  <m:acc>
                    <m:accPr>
                      <m:chr m:val="‾"/>
                    </m:accPr>
                    <m:e>
                      <m:r>
                        <m:t>x</m:t>
                      </m:r>
                    </m:e>
                  </m:acc>
                </m:e>
                <m:sub>
                  <m:r>
                    <m:t>1</m:t>
                  </m:r>
                </m:sub>
              </m:sSub>
            </m:oMath>
          </w:p>
        </w:tc>
        <w:tc>
          <w:tcPr/>
          <w:p>
            <w:pPr>
              <w:pStyle w:val="Compact"/>
              <w:jc w:val="right"/>
            </w:pPr>
            <w:r>
              <w:t xml:space="preserve">0.87</w:t>
            </w:r>
          </w:p>
        </w:tc>
        <w:tc>
          <w:tcPr/>
          <w:p>
            <w:pPr>
              <w:pStyle w:val="Compact"/>
              <w:jc w:val="right"/>
            </w:pPr>
            <w:r>
              <w:t xml:space="preserve">0.85</w:t>
            </w:r>
          </w:p>
        </w:tc>
        <w:tc>
          <w:tcPr/>
          <w:p>
            <w:pPr>
              <w:pStyle w:val="Compact"/>
              <w:jc w:val="right"/>
            </w:pPr>
            <w:r>
              <w:t xml:space="preserve">0.81</w:t>
            </w:r>
          </w:p>
        </w:tc>
        <w:tc>
          <w:tcPr/>
          <w:p>
            <w:pPr>
              <w:pStyle w:val="Compact"/>
              <w:jc w:val="right"/>
            </w:pPr>
            <w:r>
              <w:t xml:space="preserve">0.82</w:t>
            </w:r>
          </w:p>
        </w:tc>
        <w:tc>
          <w:tcPr/>
          <w:p>
            <w:pPr>
              <w:pStyle w:val="Compact"/>
              <w:jc w:val="right"/>
            </w:pPr>
            <w:r>
              <w:t xml:space="preserve">1</w:t>
            </w:r>
          </w:p>
        </w:tc>
        <w:tc>
          <w:tcPr/>
          <w:p>
            <w:pPr>
              <w:pStyle w:val="Compact"/>
              <w:jc w:val="right"/>
            </w:pPr>
            <w:r>
              <w:t xml:space="preserve">0.88</w:t>
            </w:r>
          </w:p>
        </w:tc>
        <w:tc>
          <w:tcPr/>
          <w:p>
            <w:pPr>
              <w:pStyle w:val="Compact"/>
              <w:jc w:val="right"/>
            </w:pPr>
            <w:r>
              <w:t xml:space="preserve">0.8</w:t>
            </w:r>
          </w:p>
        </w:tc>
        <w:tc>
          <w:tcPr/>
          <w:p>
            <w:pPr>
              <w:pStyle w:val="Compact"/>
              <w:jc w:val="right"/>
            </w:pPr>
            <w:r>
              <w:t xml:space="preserve">0.70</w:t>
            </w:r>
          </w:p>
        </w:tc>
        <w:tc>
          <w:tcPr/>
          <w:p>
            <w:pPr>
              <w:pStyle w:val="Compact"/>
              <w:jc w:val="right"/>
            </w:pPr>
            <w:r>
              <w:t xml:space="preserve">0.76</w:t>
            </w:r>
          </w:p>
        </w:tc>
        <w:tc>
          <w:tcPr/>
          <w:p>
            <w:pPr>
              <w:pStyle w:val="Compact"/>
              <w:jc w:val="right"/>
            </w:pPr>
            <w:r>
              <w:t xml:space="preserve">0.72</w:t>
            </w:r>
          </w:p>
        </w:tc>
        <w:tc>
          <w:tcPr/>
          <w:p>
            <w:pPr>
              <w:pStyle w:val="Compact"/>
              <w:jc w:val="right"/>
            </w:pPr>
            <w:r>
              <w:t xml:space="preserve">0.71</w:t>
            </w:r>
          </w:p>
        </w:tc>
        <w:tc>
          <w:tcPr/>
          <w:p>
            <w:pPr>
              <w:pStyle w:val="Compact"/>
              <w:jc w:val="right"/>
            </w:pPr>
            <w:r>
              <w:t xml:space="preserve">0.77</w:t>
            </w:r>
          </w:p>
        </w:tc>
      </w:tr>
      <w:tr>
        <w:tc>
          <w:tcPr/>
          <w:p>
            <w:pPr>
              <w:pStyle w:val="Compact"/>
              <w:jc w:val="right"/>
            </w:pPr>
            <m:oMath>
              <m:sSub>
                <m:e>
                  <m:acc>
                    <m:accPr>
                      <m:chr m:val="‾"/>
                    </m:accPr>
                    <m:e>
                      <m:r>
                        <m:t>x</m:t>
                      </m:r>
                    </m:e>
                  </m:acc>
                </m:e>
                <m:sub>
                  <m:r>
                    <m:t>2</m:t>
                  </m:r>
                </m:sub>
              </m:sSub>
            </m:oMath>
          </w:p>
        </w:tc>
        <w:tc>
          <w:tcPr/>
          <w:p>
            <w:pPr>
              <w:pStyle w:val="Compact"/>
              <w:jc w:val="right"/>
            </w:pPr>
            <w:r>
              <w:t xml:space="preserve">0.89</w:t>
            </w:r>
          </w:p>
        </w:tc>
        <w:tc>
          <w:tcPr/>
          <w:p>
            <w:pPr>
              <w:pStyle w:val="Compact"/>
              <w:jc w:val="right"/>
            </w:pPr>
            <w:r>
              <w:t xml:space="preserve">0.82</w:t>
            </w:r>
          </w:p>
        </w:tc>
        <w:tc>
          <w:tcPr/>
          <w:p>
            <w:pPr>
              <w:pStyle w:val="Compact"/>
              <w:jc w:val="right"/>
            </w:pPr>
            <w:r>
              <w:t xml:space="preserve">0.95</w:t>
            </w:r>
          </w:p>
        </w:tc>
        <w:tc>
          <w:tcPr/>
          <w:p>
            <w:pPr>
              <w:pStyle w:val="Compact"/>
              <w:jc w:val="right"/>
            </w:pPr>
            <w:r>
              <w:t xml:space="preserve">0.97</w:t>
            </w:r>
          </w:p>
        </w:tc>
        <w:tc>
          <w:tcPr/>
          <w:p>
            <w:pPr>
              <w:pStyle w:val="Compact"/>
              <w:jc w:val="right"/>
            </w:pPr>
            <w:r>
              <w:t xml:space="preserve">0.94</w:t>
            </w:r>
          </w:p>
        </w:tc>
        <w:tc>
          <w:tcPr/>
          <w:p>
            <w:pPr>
              <w:pStyle w:val="Compact"/>
              <w:jc w:val="right"/>
            </w:pPr>
            <w:r>
              <w:t xml:space="preserve">0.88</w:t>
            </w:r>
          </w:p>
        </w:tc>
        <w:tc>
          <w:tcPr/>
          <w:p>
            <w:pPr>
              <w:pStyle w:val="Compact"/>
              <w:jc w:val="right"/>
            </w:pPr>
            <w:r>
              <w:t xml:space="preserve">0.79</w:t>
            </w:r>
          </w:p>
        </w:tc>
        <w:tc>
          <w:tcPr/>
          <w:p>
            <w:pPr>
              <w:pStyle w:val="Compact"/>
              <w:jc w:val="right"/>
            </w:pPr>
            <w:r>
              <w:t xml:space="preserve">0.74</w:t>
            </w:r>
          </w:p>
        </w:tc>
        <w:tc>
          <w:tcPr/>
          <w:p>
            <w:pPr>
              <w:pStyle w:val="Compact"/>
              <w:jc w:val="right"/>
            </w:pPr>
            <w:r>
              <w:t xml:space="preserve">0.75</w:t>
            </w:r>
          </w:p>
        </w:tc>
        <w:tc>
          <w:tcPr/>
          <w:p>
            <w:pPr>
              <w:pStyle w:val="Compact"/>
              <w:jc w:val="right"/>
            </w:pPr>
            <w:r>
              <w:t xml:space="preserve">0.77</w:t>
            </w:r>
          </w:p>
        </w:tc>
        <w:tc>
          <w:tcPr/>
          <w:p>
            <w:pPr>
              <w:pStyle w:val="Compact"/>
              <w:jc w:val="right"/>
            </w:pPr>
            <w:r>
              <w:t xml:space="preserve">0.75</w:t>
            </w:r>
          </w:p>
        </w:tc>
        <w:tc>
          <w:tcPr/>
          <w:p>
            <w:pPr>
              <w:pStyle w:val="Compact"/>
              <w:jc w:val="right"/>
            </w:pPr>
            <w:r>
              <w:t xml:space="preserve">0.71</w:t>
            </w:r>
          </w:p>
        </w:tc>
      </w:tr>
      <w:tr>
        <w:tc>
          <w:tcPr/>
          <w:p>
            <w:pPr>
              <w:pStyle w:val="Compact"/>
              <w:jc w:val="right"/>
            </w:pPr>
            <m:oMath>
              <m:sSub>
                <m:e>
                  <m:acc>
                    <m:accPr>
                      <m:chr m:val="‾"/>
                    </m:accPr>
                    <m:e>
                      <m:r>
                        <m:t>x</m:t>
                      </m:r>
                    </m:e>
                  </m:acc>
                </m:e>
                <m:sub>
                  <m:r>
                    <m:t>3</m:t>
                  </m:r>
                </m:sub>
              </m:sSub>
            </m:oMath>
          </w:p>
        </w:tc>
        <w:tc>
          <w:tcPr/>
          <w:p>
            <w:pPr>
              <w:pStyle w:val="Compact"/>
              <w:jc w:val="right"/>
            </w:pPr>
            <w:r>
              <w:t xml:space="preserve">0.87</w:t>
            </w:r>
          </w:p>
        </w:tc>
        <w:tc>
          <w:tcPr/>
          <w:p>
            <w:pPr>
              <w:pStyle w:val="Compact"/>
              <w:jc w:val="right"/>
            </w:pPr>
            <w:r>
              <w:t xml:space="preserve">0.97</w:t>
            </w:r>
          </w:p>
        </w:tc>
        <w:tc>
          <w:tcPr/>
          <w:p>
            <w:pPr>
              <w:pStyle w:val="Compact"/>
              <w:jc w:val="right"/>
            </w:pPr>
            <w:r>
              <w:t xml:space="preserve">0.83</w:t>
            </w:r>
          </w:p>
        </w:tc>
        <w:tc>
          <w:tcPr/>
          <w:p>
            <w:pPr>
              <w:pStyle w:val="Compact"/>
              <w:jc w:val="right"/>
            </w:pPr>
            <w:r>
              <w:t xml:space="preserve">0.96</w:t>
            </w:r>
          </w:p>
        </w:tc>
        <w:tc>
          <w:tcPr/>
          <w:p>
            <w:pPr>
              <w:pStyle w:val="Compact"/>
              <w:jc w:val="right"/>
            </w:pPr>
            <w:r>
              <w:t xml:space="preserve">0.89</w:t>
            </w:r>
          </w:p>
        </w:tc>
        <w:tc>
          <w:tcPr/>
          <w:p>
            <w:pPr>
              <w:pStyle w:val="Compact"/>
              <w:jc w:val="right"/>
            </w:pPr>
            <w:r>
              <w:t xml:space="preserve">0.95</w:t>
            </w:r>
          </w:p>
        </w:tc>
        <w:tc>
          <w:tcPr/>
          <w:p>
            <w:pPr>
              <w:pStyle w:val="Compact"/>
              <w:jc w:val="right"/>
            </w:pPr>
            <w:r>
              <w:t xml:space="preserve">0.74</w:t>
            </w:r>
          </w:p>
        </w:tc>
        <w:tc>
          <w:tcPr/>
          <w:p>
            <w:pPr>
              <w:pStyle w:val="Compact"/>
              <w:jc w:val="right"/>
            </w:pPr>
            <w:r>
              <w:t xml:space="preserve">0.75</w:t>
            </w:r>
          </w:p>
        </w:tc>
        <w:tc>
          <w:tcPr/>
          <w:p>
            <w:pPr>
              <w:pStyle w:val="Compact"/>
              <w:jc w:val="right"/>
            </w:pPr>
            <w:r>
              <w:t xml:space="preserve">0.79</w:t>
            </w:r>
          </w:p>
        </w:tc>
        <w:tc>
          <w:tcPr/>
          <w:p>
            <w:pPr>
              <w:pStyle w:val="Compact"/>
              <w:jc w:val="right"/>
            </w:pPr>
            <w:r>
              <w:t xml:space="preserve">0.7</w:t>
            </w:r>
          </w:p>
        </w:tc>
        <w:tc>
          <w:tcPr/>
          <w:p>
            <w:pPr>
              <w:pStyle w:val="Compact"/>
              <w:jc w:val="right"/>
            </w:pPr>
            <w:r>
              <w:t xml:space="preserve">0.79</w:t>
            </w:r>
          </w:p>
        </w:tc>
        <w:tc>
          <w:tcPr/>
          <w:p>
            <w:pPr>
              <w:pStyle w:val="Compact"/>
              <w:jc w:val="right"/>
            </w:pPr>
            <w:r>
              <w:t xml:space="preserve">0.71</w:t>
            </w:r>
          </w:p>
        </w:tc>
      </w:tr>
      <w:tr>
        <w:tc>
          <w:tcPr/>
          <w:p>
            <w:pPr>
              <w:pStyle w:val="Compact"/>
              <w:jc w:val="right"/>
            </w:pPr>
            <m:oMath>
              <m:sSub>
                <m:e>
                  <m:acc>
                    <m:accPr>
                      <m:chr m:val="‾"/>
                    </m:accPr>
                    <m:e>
                      <m:r>
                        <m:t>x</m:t>
                      </m:r>
                    </m:e>
                  </m:acc>
                </m:e>
                <m:sub>
                  <m:r>
                    <m:t>4</m:t>
                  </m:r>
                </m:sub>
              </m:sSub>
            </m:oMath>
          </w:p>
        </w:tc>
        <w:tc>
          <w:tcPr/>
          <w:p>
            <w:pPr>
              <w:pStyle w:val="Compact"/>
              <w:jc w:val="right"/>
            </w:pPr>
            <w:r>
              <w:t xml:space="preserve">0.92</w:t>
            </w:r>
          </w:p>
        </w:tc>
        <w:tc>
          <w:tcPr/>
          <w:p>
            <w:pPr>
              <w:pStyle w:val="Compact"/>
              <w:jc w:val="right"/>
            </w:pPr>
            <w:r>
              <w:t xml:space="preserve">0.89</w:t>
            </w:r>
          </w:p>
        </w:tc>
        <w:tc>
          <w:tcPr/>
          <w:p>
            <w:pPr>
              <w:pStyle w:val="Compact"/>
              <w:jc w:val="right"/>
            </w:pPr>
            <w:r>
              <w:t xml:space="preserve">0.81</w:t>
            </w:r>
          </w:p>
        </w:tc>
        <w:tc>
          <w:tcPr/>
          <w:p>
            <w:pPr>
              <w:pStyle w:val="Compact"/>
              <w:jc w:val="right"/>
            </w:pPr>
            <w:r>
              <w:t xml:space="preserve">0.94</w:t>
            </w:r>
          </w:p>
        </w:tc>
        <w:tc>
          <w:tcPr/>
          <w:p>
            <w:pPr>
              <w:pStyle w:val="Compact"/>
              <w:jc w:val="right"/>
            </w:pPr>
            <w:r>
              <w:t xml:space="preserve">0.96</w:t>
            </w:r>
          </w:p>
        </w:tc>
        <w:tc>
          <w:tcPr/>
          <w:p>
            <w:pPr>
              <w:pStyle w:val="Compact"/>
              <w:jc w:val="right"/>
            </w:pPr>
            <w:r>
              <w:t xml:space="preserve">1</w:t>
            </w:r>
          </w:p>
        </w:tc>
        <w:tc>
          <w:tcPr/>
          <w:p>
            <w:pPr>
              <w:pStyle w:val="Compact"/>
              <w:jc w:val="right"/>
            </w:pPr>
            <w:r>
              <w:t xml:space="preserve">0.77</w:t>
            </w:r>
          </w:p>
        </w:tc>
        <w:tc>
          <w:tcPr/>
          <w:p>
            <w:pPr>
              <w:pStyle w:val="Compact"/>
              <w:jc w:val="right"/>
            </w:pPr>
            <w:r>
              <w:t xml:space="preserve">0.73</w:t>
            </w:r>
          </w:p>
        </w:tc>
        <w:tc>
          <w:tcPr/>
          <w:p>
            <w:pPr>
              <w:pStyle w:val="Compact"/>
              <w:jc w:val="right"/>
            </w:pPr>
            <w:r>
              <w:t xml:space="preserve">0.73</w:t>
            </w:r>
          </w:p>
        </w:tc>
        <w:tc>
          <w:tcPr/>
          <w:p>
            <w:pPr>
              <w:pStyle w:val="Compact"/>
              <w:jc w:val="right"/>
            </w:pPr>
            <w:r>
              <w:t xml:space="preserve">0.7</w:t>
            </w:r>
          </w:p>
        </w:tc>
        <w:tc>
          <w:tcPr/>
          <w:p>
            <w:pPr>
              <w:pStyle w:val="Compact"/>
              <w:jc w:val="right"/>
            </w:pPr>
            <w:r>
              <w:t xml:space="preserve">0.71</w:t>
            </w:r>
          </w:p>
        </w:tc>
        <w:tc>
          <w:tcPr/>
          <w:p>
            <w:pPr>
              <w:pStyle w:val="Compact"/>
              <w:jc w:val="right"/>
            </w:pPr>
            <w:r>
              <w:t xml:space="preserve">0.74</w:t>
            </w:r>
          </w:p>
        </w:tc>
      </w:tr>
      <w:tr>
        <w:tc>
          <w:tcPr/>
          <w:p>
            <w:pPr>
              <w:pStyle w:val="Compact"/>
              <w:jc w:val="right"/>
            </w:pPr>
            <m:oMath>
              <m:sSub>
                <m:e>
                  <m:acc>
                    <m:accPr>
                      <m:chr m:val="‾"/>
                    </m:accPr>
                    <m:e>
                      <m:r>
                        <m:t>x</m:t>
                      </m:r>
                    </m:e>
                  </m:acc>
                </m:e>
                <m:sub>
                  <m:r>
                    <m:t>5</m:t>
                  </m:r>
                </m:sub>
              </m:sSub>
            </m:oMath>
          </w:p>
        </w:tc>
        <w:tc>
          <w:tcPr/>
          <w:p>
            <w:pPr>
              <w:pStyle w:val="Compact"/>
              <w:jc w:val="right"/>
            </w:pPr>
            <w:r>
              <w:t xml:space="preserve">0.85</w:t>
            </w:r>
          </w:p>
        </w:tc>
        <w:tc>
          <w:tcPr/>
          <w:p>
            <w:pPr>
              <w:pStyle w:val="Compact"/>
              <w:jc w:val="right"/>
            </w:pPr>
            <w:r>
              <w:t xml:space="preserve">0.83</w:t>
            </w:r>
          </w:p>
        </w:tc>
        <w:tc>
          <w:tcPr/>
          <w:p>
            <w:pPr>
              <w:pStyle w:val="Compact"/>
              <w:jc w:val="right"/>
            </w:pPr>
            <w:r>
              <w:t xml:space="preserve">0.96</w:t>
            </w:r>
          </w:p>
        </w:tc>
        <w:tc>
          <w:tcPr/>
          <w:p>
            <w:pPr>
              <w:pStyle w:val="Compact"/>
              <w:jc w:val="right"/>
            </w:pPr>
            <w:r>
              <w:t xml:space="preserve">0.96</w:t>
            </w:r>
          </w:p>
        </w:tc>
        <w:tc>
          <w:tcPr/>
          <w:p>
            <w:pPr>
              <w:pStyle w:val="Compact"/>
              <w:jc w:val="right"/>
            </w:pPr>
            <w:r>
              <w:t xml:space="preserve">0.83</w:t>
            </w:r>
          </w:p>
        </w:tc>
        <w:tc>
          <w:tcPr/>
          <w:p>
            <w:pPr>
              <w:pStyle w:val="Compact"/>
              <w:jc w:val="right"/>
            </w:pPr>
            <w:r>
              <w:t xml:space="preserve">0.81</w:t>
            </w:r>
          </w:p>
        </w:tc>
        <w:tc>
          <w:tcPr/>
          <w:p>
            <w:pPr>
              <w:pStyle w:val="Compact"/>
              <w:jc w:val="right"/>
            </w:pPr>
            <w:r>
              <w:t xml:space="preserve">0.8</w:t>
            </w:r>
          </w:p>
        </w:tc>
        <w:tc>
          <w:tcPr/>
          <w:p>
            <w:pPr>
              <w:pStyle w:val="Compact"/>
              <w:jc w:val="right"/>
            </w:pPr>
            <w:r>
              <w:t xml:space="preserve">0.73</w:t>
            </w:r>
          </w:p>
        </w:tc>
        <w:tc>
          <w:tcPr/>
          <w:p>
            <w:pPr>
              <w:pStyle w:val="Compact"/>
              <w:jc w:val="right"/>
            </w:pPr>
            <w:r>
              <w:t xml:space="preserve">0.8</w:t>
            </w:r>
          </w:p>
        </w:tc>
        <w:tc>
          <w:tcPr/>
          <w:p>
            <w:pPr>
              <w:pStyle w:val="Compact"/>
              <w:jc w:val="right"/>
            </w:pPr>
            <w:r>
              <w:t xml:space="preserve">0.78</w:t>
            </w:r>
          </w:p>
        </w:tc>
        <w:tc>
          <w:tcPr/>
          <w:p>
            <w:pPr>
              <w:pStyle w:val="Compact"/>
              <w:jc w:val="right"/>
            </w:pPr>
            <w:r>
              <w:t xml:space="preserve">0.8</w:t>
            </w:r>
          </w:p>
        </w:tc>
        <w:tc>
          <w:tcPr/>
          <w:p>
            <w:pPr>
              <w:pStyle w:val="Compact"/>
              <w:jc w:val="right"/>
            </w:pPr>
            <w:r>
              <w:t xml:space="preserve">0.79</w:t>
            </w:r>
          </w:p>
        </w:tc>
      </w:tr>
      <w:tr>
        <w:tc>
          <w:tcPr/>
          <w:p>
            <w:pPr>
              <w:pStyle w:val="Compact"/>
              <w:jc w:val="right"/>
            </w:pPr>
            <m:oMath>
              <m:sSub>
                <m:e>
                  <m:acc>
                    <m:accPr>
                      <m:chr m:val="‾"/>
                    </m:accPr>
                    <m:e>
                      <m:r>
                        <m:t>x</m:t>
                      </m:r>
                    </m:e>
                  </m:acc>
                </m:e>
                <m:sub>
                  <m:r>
                    <m:t>6</m:t>
                  </m:r>
                </m:sub>
              </m:sSub>
            </m:oMath>
          </w:p>
        </w:tc>
        <w:tc>
          <w:tcPr/>
          <w:p>
            <w:pPr>
              <w:pStyle w:val="Compact"/>
              <w:jc w:val="right"/>
            </w:pPr>
            <w:r>
              <w:t xml:space="preserve">0.87</w:t>
            </w:r>
          </w:p>
        </w:tc>
        <w:tc>
          <w:tcPr/>
          <w:p>
            <w:pPr>
              <w:pStyle w:val="Compact"/>
              <w:jc w:val="right"/>
            </w:pPr>
            <w:r>
              <w:t xml:space="preserve">0.88</w:t>
            </w:r>
          </w:p>
        </w:tc>
        <w:tc>
          <w:tcPr/>
          <w:p>
            <w:pPr>
              <w:pStyle w:val="Compact"/>
              <w:jc w:val="right"/>
            </w:pPr>
            <w:r>
              <w:t xml:space="preserve">0.9</w:t>
            </w:r>
          </w:p>
        </w:tc>
        <w:tc>
          <w:tcPr/>
          <w:p>
            <w:pPr>
              <w:pStyle w:val="Compact"/>
              <w:jc w:val="right"/>
            </w:pPr>
            <w:r>
              <w:t xml:space="preserve">0.88</w:t>
            </w:r>
          </w:p>
        </w:tc>
        <w:tc>
          <w:tcPr/>
          <w:p>
            <w:pPr>
              <w:pStyle w:val="Compact"/>
              <w:jc w:val="right"/>
            </w:pPr>
            <w:r>
              <w:t xml:space="preserve">0.86</w:t>
            </w:r>
          </w:p>
        </w:tc>
        <w:tc>
          <w:tcPr/>
          <w:p>
            <w:pPr>
              <w:pStyle w:val="Compact"/>
              <w:jc w:val="right"/>
            </w:pPr>
            <w:r>
              <w:t xml:space="preserve">0.81</w:t>
            </w:r>
          </w:p>
        </w:tc>
        <w:tc>
          <w:tcPr/>
          <w:p>
            <w:pPr>
              <w:pStyle w:val="Compact"/>
              <w:jc w:val="right"/>
            </w:pPr>
            <w:r>
              <w:t xml:space="preserve">0.8</w:t>
            </w:r>
          </w:p>
        </w:tc>
        <w:tc>
          <w:tcPr/>
          <w:p>
            <w:pPr>
              <w:pStyle w:val="Compact"/>
              <w:jc w:val="right"/>
            </w:pPr>
            <w:r>
              <w:t xml:space="preserve">0.72</w:t>
            </w:r>
          </w:p>
        </w:tc>
        <w:tc>
          <w:tcPr/>
          <w:p>
            <w:pPr>
              <w:pStyle w:val="Compact"/>
              <w:jc w:val="right"/>
            </w:pPr>
            <w:r>
              <w:t xml:space="preserve">0.76</w:t>
            </w:r>
          </w:p>
        </w:tc>
        <w:tc>
          <w:tcPr/>
          <w:p>
            <w:pPr>
              <w:pStyle w:val="Compact"/>
              <w:jc w:val="right"/>
            </w:pPr>
            <w:r>
              <w:t xml:space="preserve">0.7</w:t>
            </w:r>
          </w:p>
        </w:tc>
        <w:tc>
          <w:tcPr/>
          <w:p>
            <w:pPr>
              <w:pStyle w:val="Compact"/>
              <w:jc w:val="right"/>
            </w:pPr>
            <w:r>
              <w:t xml:space="preserve">0.74</w:t>
            </w:r>
          </w:p>
        </w:tc>
        <w:tc>
          <w:tcPr/>
          <w:p>
            <w:pPr>
              <w:pStyle w:val="Compact"/>
              <w:jc w:val="right"/>
            </w:pPr>
            <w:r>
              <w:t xml:space="preserve">0.73</w:t>
            </w:r>
          </w:p>
        </w:tc>
      </w:tr>
      <w:tr>
        <w:tc>
          <w:tcPr/>
          <w:p>
            <w:pPr>
              <w:pStyle w:val="Compact"/>
              <w:jc w:val="right"/>
            </w:pPr>
            <m:oMath>
              <m:sSub>
                <m:e>
                  <m:acc>
                    <m:accPr>
                      <m:chr m:val="‾"/>
                    </m:accPr>
                    <m:e>
                      <m:r>
                        <m:t>x</m:t>
                      </m:r>
                    </m:e>
                  </m:acc>
                </m:e>
                <m:sub>
                  <m:r>
                    <m:t>7</m:t>
                  </m:r>
                </m:sub>
              </m:sSub>
            </m:oMath>
          </w:p>
        </w:tc>
        <w:tc>
          <w:tcPr/>
          <w:p>
            <w:pPr>
              <w:pStyle w:val="Compact"/>
              <w:jc w:val="right"/>
            </w:pPr>
            <w:r>
              <w:t xml:space="preserve">0.87</w:t>
            </w:r>
          </w:p>
        </w:tc>
        <w:tc>
          <w:tcPr/>
          <w:p>
            <w:pPr>
              <w:pStyle w:val="Compact"/>
              <w:jc w:val="right"/>
            </w:pPr>
            <w:r>
              <w:t xml:space="preserve">0.95</w:t>
            </w:r>
          </w:p>
        </w:tc>
        <w:tc>
          <w:tcPr/>
          <w:p>
            <w:pPr>
              <w:pStyle w:val="Compact"/>
              <w:jc w:val="right"/>
            </w:pPr>
            <w:r>
              <w:t xml:space="preserve">0.99</w:t>
            </w:r>
          </w:p>
        </w:tc>
        <w:tc>
          <w:tcPr/>
          <w:p>
            <w:pPr>
              <w:pStyle w:val="Compact"/>
              <w:jc w:val="right"/>
            </w:pPr>
            <w:r>
              <w:t xml:space="preserve">0.83</w:t>
            </w:r>
          </w:p>
        </w:tc>
        <w:tc>
          <w:tcPr/>
          <w:p>
            <w:pPr>
              <w:pStyle w:val="Compact"/>
              <w:jc w:val="right"/>
            </w:pPr>
            <w:r>
              <w:t xml:space="preserve">0.86</w:t>
            </w:r>
          </w:p>
        </w:tc>
        <w:tc>
          <w:tcPr/>
          <w:p>
            <w:pPr>
              <w:pStyle w:val="Compact"/>
              <w:jc w:val="right"/>
            </w:pPr>
            <w:r>
              <w:t xml:space="preserve">0.84</w:t>
            </w:r>
          </w:p>
        </w:tc>
        <w:tc>
          <w:tcPr/>
          <w:p>
            <w:pPr>
              <w:pStyle w:val="Compact"/>
              <w:jc w:val="right"/>
            </w:pPr>
            <w:r>
              <w:t xml:space="preserve">0.75</w:t>
            </w:r>
          </w:p>
        </w:tc>
        <w:tc>
          <w:tcPr/>
          <w:p>
            <w:pPr>
              <w:pStyle w:val="Compact"/>
              <w:jc w:val="right"/>
            </w:pPr>
            <w:r>
              <w:t xml:space="preserve">0.7</w:t>
            </w:r>
          </w:p>
        </w:tc>
        <w:tc>
          <w:tcPr/>
          <w:p>
            <w:pPr>
              <w:pStyle w:val="Compact"/>
              <w:jc w:val="right"/>
            </w:pPr>
            <w:r>
              <w:t xml:space="preserve">0.77</w:t>
            </w:r>
          </w:p>
        </w:tc>
        <w:tc>
          <w:tcPr/>
          <w:p>
            <w:pPr>
              <w:pStyle w:val="Compact"/>
              <w:jc w:val="right"/>
            </w:pPr>
            <w:r>
              <w:t xml:space="preserve">0.72</w:t>
            </w:r>
          </w:p>
        </w:tc>
        <w:tc>
          <w:tcPr/>
          <w:p>
            <w:pPr>
              <w:pStyle w:val="Compact"/>
              <w:jc w:val="right"/>
            </w:pPr>
            <w:r>
              <w:t xml:space="preserve">0.77</w:t>
            </w:r>
          </w:p>
        </w:tc>
        <w:tc>
          <w:tcPr/>
          <w:p>
            <w:pPr>
              <w:pStyle w:val="Compact"/>
              <w:jc w:val="right"/>
            </w:pPr>
            <w:r>
              <w:t xml:space="preserve">0.77</w:t>
            </w:r>
          </w:p>
        </w:tc>
      </w:tr>
      <w:tr>
        <w:tc>
          <w:tcPr/>
          <w:p>
            <w:pPr>
              <w:pStyle w:val="Compact"/>
              <w:jc w:val="right"/>
            </w:pPr>
            <m:oMath>
              <m:sSub>
                <m:e>
                  <m:acc>
                    <m:accPr>
                      <m:chr m:val="‾"/>
                    </m:accPr>
                    <m:e>
                      <m:r>
                        <m:t>x</m:t>
                      </m:r>
                    </m:e>
                  </m:acc>
                </m:e>
                <m:sub>
                  <m:r>
                    <m:t>8</m:t>
                  </m:r>
                </m:sub>
              </m:sSub>
            </m:oMath>
          </w:p>
        </w:tc>
        <w:tc>
          <w:tcPr/>
          <w:p>
            <w:pPr>
              <w:pStyle w:val="Compact"/>
              <w:jc w:val="right"/>
            </w:pPr>
            <w:r>
              <w:t xml:space="preserve">0.93</w:t>
            </w:r>
          </w:p>
        </w:tc>
        <w:tc>
          <w:tcPr/>
          <w:p>
            <w:pPr>
              <w:pStyle w:val="Compact"/>
              <w:jc w:val="right"/>
            </w:pPr>
            <w:r>
              <w:t xml:space="preserve">0.82</w:t>
            </w:r>
          </w:p>
        </w:tc>
        <w:tc>
          <w:tcPr/>
          <w:p>
            <w:pPr>
              <w:pStyle w:val="Compact"/>
              <w:jc w:val="right"/>
            </w:pPr>
            <w:r>
              <w:t xml:space="preserve">0.91</w:t>
            </w:r>
          </w:p>
        </w:tc>
        <w:tc>
          <w:tcPr/>
          <w:p>
            <w:pPr>
              <w:pStyle w:val="Compact"/>
              <w:jc w:val="right"/>
            </w:pPr>
            <w:r>
              <w:t xml:space="preserve">0.99</w:t>
            </w:r>
          </w:p>
        </w:tc>
        <w:tc>
          <w:tcPr/>
          <w:p>
            <w:pPr>
              <w:pStyle w:val="Compact"/>
              <w:jc w:val="right"/>
            </w:pPr>
            <w:r>
              <w:t xml:space="preserve">0.93</w:t>
            </w:r>
          </w:p>
        </w:tc>
        <w:tc>
          <w:tcPr/>
          <w:p>
            <w:pPr>
              <w:pStyle w:val="Compact"/>
              <w:jc w:val="right"/>
            </w:pPr>
            <w:r>
              <w:t xml:space="preserve">0.88</w:t>
            </w:r>
          </w:p>
        </w:tc>
        <w:tc>
          <w:tcPr/>
          <w:p>
            <w:pPr>
              <w:pStyle w:val="Compact"/>
              <w:jc w:val="right"/>
            </w:pPr>
            <w:r>
              <w:t xml:space="preserve">0.77</w:t>
            </w:r>
          </w:p>
        </w:tc>
        <w:tc>
          <w:tcPr/>
          <w:p>
            <w:pPr>
              <w:pStyle w:val="Compact"/>
              <w:jc w:val="right"/>
            </w:pPr>
            <w:r>
              <w:t xml:space="preserve">0.74</w:t>
            </w:r>
          </w:p>
        </w:tc>
        <w:tc>
          <w:tcPr/>
          <w:p>
            <w:pPr>
              <w:pStyle w:val="Compact"/>
              <w:jc w:val="right"/>
            </w:pPr>
            <w:r>
              <w:t xml:space="preserve">0.72</w:t>
            </w:r>
          </w:p>
        </w:tc>
        <w:tc>
          <w:tcPr/>
          <w:p>
            <w:pPr>
              <w:pStyle w:val="Compact"/>
              <w:jc w:val="right"/>
            </w:pPr>
            <w:r>
              <w:t xml:space="preserve">0.78</w:t>
            </w:r>
          </w:p>
        </w:tc>
        <w:tc>
          <w:tcPr/>
          <w:p>
            <w:pPr>
              <w:pStyle w:val="Compact"/>
              <w:jc w:val="right"/>
            </w:pPr>
            <w:r>
              <w:t xml:space="preserve">0.76</w:t>
            </w:r>
          </w:p>
        </w:tc>
        <w:tc>
          <w:tcPr/>
          <w:p>
            <w:pPr>
              <w:pStyle w:val="Compact"/>
              <w:jc w:val="right"/>
            </w:pPr>
            <w:r>
              <w:t xml:space="preserve">0.75</w:t>
            </w:r>
          </w:p>
        </w:tc>
      </w:tr>
      <w:tr>
        <w:tc>
          <w:tcPr/>
          <w:p>
            <w:pPr>
              <w:pStyle w:val="Compact"/>
              <w:jc w:val="right"/>
            </w:pPr>
            <w:r>
              <w:t xml:space="preserve">G(S)</w:t>
            </w:r>
          </w:p>
        </w:tc>
        <w:tc>
          <w:tcPr/>
          <w:p>
            <w:pPr>
              <w:pStyle w:val="Compact"/>
              <w:jc w:val="right"/>
            </w:pPr>
            <w:r>
              <w:t xml:space="preserve">7.07</w:t>
            </w:r>
          </w:p>
        </w:tc>
        <w:tc>
          <w:tcPr/>
          <w:p>
            <w:pPr>
              <w:pStyle w:val="Compact"/>
              <w:jc w:val="right"/>
            </w:pPr>
            <w:r>
              <w:t xml:space="preserve">7.01</w:t>
            </w:r>
          </w:p>
        </w:tc>
        <w:tc>
          <w:tcPr/>
          <w:p>
            <w:pPr>
              <w:pStyle w:val="Compact"/>
              <w:jc w:val="right"/>
            </w:pPr>
            <w:r>
              <w:t xml:space="preserve">7.16</w:t>
            </w:r>
          </w:p>
        </w:tc>
        <w:tc>
          <w:tcPr/>
          <w:p>
            <w:pPr>
              <w:pStyle w:val="Compact"/>
              <w:jc w:val="right"/>
            </w:pPr>
            <w:r>
              <w:t xml:space="preserve">7.35</w:t>
            </w:r>
          </w:p>
        </w:tc>
        <w:tc>
          <w:tcPr/>
          <w:p>
            <w:pPr>
              <w:pStyle w:val="Compact"/>
              <w:jc w:val="right"/>
            </w:pPr>
            <w:r>
              <w:t xml:space="preserve">7.27</w:t>
            </w:r>
          </w:p>
        </w:tc>
        <w:tc>
          <w:tcPr/>
          <w:p>
            <w:pPr>
              <w:pStyle w:val="Compact"/>
              <w:jc w:val="right"/>
            </w:pPr>
            <w:r>
              <w:t xml:space="preserve">7.05</w:t>
            </w:r>
          </w:p>
        </w:tc>
        <w:tc>
          <w:tcPr/>
          <w:p>
            <w:pPr>
              <w:pStyle w:val="Compact"/>
              <w:jc w:val="right"/>
            </w:pPr>
            <w:r>
              <w:t xml:space="preserve">6.22</w:t>
            </w:r>
          </w:p>
        </w:tc>
        <w:tc>
          <w:tcPr/>
          <w:p>
            <w:pPr>
              <w:pStyle w:val="Compact"/>
              <w:jc w:val="right"/>
            </w:pPr>
            <w:r>
              <w:t xml:space="preserve">5.81</w:t>
            </w:r>
          </w:p>
        </w:tc>
        <w:tc>
          <w:tcPr/>
          <w:p>
            <w:pPr>
              <w:pStyle w:val="Compact"/>
              <w:jc w:val="right"/>
            </w:pPr>
            <w:r>
              <w:t xml:space="preserve">6.08</w:t>
            </w:r>
          </w:p>
        </w:tc>
        <w:tc>
          <w:tcPr/>
          <w:p>
            <w:pPr>
              <w:pStyle w:val="Compact"/>
              <w:jc w:val="right"/>
            </w:pPr>
            <w:r>
              <w:t xml:space="preserve">5.87</w:t>
            </w:r>
          </w:p>
        </w:tc>
        <w:tc>
          <w:tcPr/>
          <w:p>
            <w:pPr>
              <w:pStyle w:val="Compact"/>
              <w:jc w:val="right"/>
            </w:pPr>
            <w:r>
              <w:t xml:space="preserve">6.03</w:t>
            </w:r>
          </w:p>
        </w:tc>
        <w:tc>
          <w:tcPr/>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50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gridCol w:w="1303"/>
        <w:gridCol w:w="1002"/>
        <w:gridCol w:w="1102"/>
        <w:gridCol w:w="802"/>
        <w:gridCol w:w="802"/>
        <w:gridCol w:w="802"/>
        <w:gridCol w:w="802"/>
        <w:gridCol w:w="1303"/>
      </w:tblGrid>
      <w:tr>
        <w:trPr>
          <w:tblHeader w:val="true"/>
        </w:trPr>
        <w:tc>
          <w:tcPr/>
          <w:p>
            <w:pPr>
              <w:pStyle w:val="Compact"/>
              <w:jc w:val="center"/>
            </w:pPr>
            <w:r>
              <w:t xml:space="preserve">Técnica</w:t>
            </w:r>
          </w:p>
        </w:tc>
        <w:tc>
          <w:tcPr/>
          <w:p>
            <w:pPr>
              <w:pStyle w:val="Compact"/>
              <w:jc w:val="center"/>
            </w:pPr>
            <w:r>
              <w:t xml:space="preserve">Jarque</w:t>
            </w:r>
          </w:p>
        </w:tc>
        <w:tc>
          <w:tcPr/>
          <w:p>
            <w:pPr>
              <w:pStyle w:val="Compact"/>
              <w:jc w:val="center"/>
            </w:pPr>
            <w:r>
              <w:t xml:space="preserve">K-means</w:t>
            </w:r>
          </w:p>
        </w:tc>
        <w:tc>
          <w:tcPr/>
          <w:p>
            <w:pPr>
              <w:pStyle w:val="Compact"/>
              <w:jc w:val="center"/>
            </w:pPr>
            <w:r>
              <w:t xml:space="preserve">DAL</w:t>
            </w:r>
          </w:p>
        </w:tc>
        <w:tc>
          <w:tcPr/>
          <w:p>
            <w:pPr>
              <w:pStyle w:val="Compact"/>
              <w:jc w:val="center"/>
            </w:pPr>
            <w:r>
              <w:t xml:space="preserve">GEO</w:t>
            </w:r>
          </w:p>
        </w:tc>
        <w:tc>
          <w:tcPr/>
          <w:p>
            <w:pPr>
              <w:pStyle w:val="Compact"/>
              <w:jc w:val="center"/>
            </w:pPr>
            <w:r>
              <w:t xml:space="preserve">LH-S</w:t>
            </w:r>
          </w:p>
        </w:tc>
        <w:tc>
          <w:tcPr/>
          <w:p>
            <w:pPr>
              <w:pStyle w:val="Compact"/>
              <w:jc w:val="center"/>
            </w:pPr>
            <w:r>
              <w:t xml:space="preserve">LH-K</w:t>
            </w:r>
          </w:p>
        </w:tc>
        <w:tc>
          <w:tcPr/>
          <w:p>
            <w:pPr>
              <w:pStyle w:val="Compact"/>
              <w:jc w:val="center"/>
            </w:pPr>
            <w:r>
              <w:t xml:space="preserve">Percentil</w:t>
            </w:r>
          </w:p>
        </w:tc>
      </w:tr>
      <w:tr>
        <w:tc>
          <w:tcPr/>
          <w:p>
            <w:pPr>
              <w:pStyle w:val="Compact"/>
              <w:jc w:val="center"/>
            </w:pPr>
            <w:r>
              <w:rPr>
                <w:bCs/>
                <w:b/>
              </w:rPr>
              <w:t xml:space="preserve">Q</w:t>
            </w:r>
          </w:p>
        </w:tc>
        <w:tc>
          <w:tcPr/>
          <w:p>
            <w:pPr>
              <w:pStyle w:val="Compact"/>
              <w:jc w:val="center"/>
            </w:pPr>
            <w:r>
              <w:t xml:space="preserve">1</w:t>
            </w:r>
          </w:p>
        </w:tc>
        <w:tc>
          <w:tcPr/>
          <w:p>
            <w:pPr>
              <w:pStyle w:val="Compact"/>
              <w:jc w:val="center"/>
            </w:pPr>
            <w:r>
              <w:t xml:space="preserve">0,64</w:t>
            </w:r>
          </w:p>
        </w:tc>
        <w:tc>
          <w:tcPr/>
          <w:p>
            <w:pPr>
              <w:pStyle w:val="Compact"/>
              <w:jc w:val="center"/>
            </w:pPr>
            <w:r>
              <w:t xml:space="preserve">0,92</w:t>
            </w:r>
          </w:p>
        </w:tc>
        <w:tc>
          <w:tcPr/>
          <w:p>
            <w:pPr>
              <w:pStyle w:val="Compact"/>
              <w:jc w:val="center"/>
            </w:pPr>
            <w:r>
              <w:t xml:space="preserve">0,84</w:t>
            </w:r>
          </w:p>
        </w:tc>
        <w:tc>
          <w:tcPr/>
          <w:p>
            <w:pPr>
              <w:pStyle w:val="Compact"/>
              <w:jc w:val="center"/>
            </w:pPr>
            <w:r>
              <w:t xml:space="preserve">0,89</w:t>
            </w:r>
          </w:p>
        </w:tc>
        <w:tc>
          <w:tcPr/>
          <w:p>
            <w:pPr>
              <w:pStyle w:val="Compact"/>
              <w:jc w:val="center"/>
            </w:pPr>
            <w:r>
              <w:t xml:space="preserve">0,89</w:t>
            </w:r>
          </w:p>
        </w:tc>
        <w:tc>
          <w:tcPr/>
          <w:p>
            <w:pPr>
              <w:pStyle w:val="Compact"/>
              <w:jc w:val="center"/>
            </w:pPr>
            <w:r>
              <w:t xml:space="preserve">0,82</w:t>
            </w:r>
          </w:p>
        </w:tc>
      </w:tr>
      <w:tr>
        <w:tc>
          <w:tcPr/>
          <w:p>
            <w:pPr>
              <w:pStyle w:val="Compact"/>
              <w:jc w:val="center"/>
            </w:pPr>
            <w:r>
              <w:rPr>
                <w:bCs/>
                <w:b/>
              </w:rPr>
              <w:t xml:space="preserve">DH</w:t>
            </w:r>
          </w:p>
        </w:tc>
        <w:tc>
          <w:tcPr/>
          <w:p>
            <w:pPr>
              <w:pStyle w:val="Compact"/>
              <w:jc w:val="center"/>
            </w:pPr>
            <w:r>
              <w:t xml:space="preserve">0,64</w:t>
            </w:r>
          </w:p>
        </w:tc>
        <w:tc>
          <w:tcPr/>
          <w:p>
            <w:pPr>
              <w:pStyle w:val="Compact"/>
              <w:jc w:val="center"/>
            </w:pPr>
            <w:r>
              <w:t xml:space="preserve">1</w:t>
            </w:r>
          </w:p>
        </w:tc>
        <w:tc>
          <w:tcPr/>
          <w:p>
            <w:pPr>
              <w:pStyle w:val="Compact"/>
              <w:jc w:val="center"/>
            </w:pPr>
            <w:r>
              <w:t xml:space="preserve">0,68</w:t>
            </w:r>
          </w:p>
        </w:tc>
        <w:tc>
          <w:tcPr/>
          <w:p>
            <w:pPr>
              <w:pStyle w:val="Compact"/>
              <w:jc w:val="center"/>
            </w:pPr>
            <w:r>
              <w:t xml:space="preserve">0,62</w:t>
            </w:r>
          </w:p>
        </w:tc>
        <w:tc>
          <w:tcPr/>
          <w:p>
            <w:pPr>
              <w:pStyle w:val="Compact"/>
              <w:jc w:val="center"/>
            </w:pPr>
            <w:r>
              <w:t xml:space="preserve">0,71</w:t>
            </w:r>
          </w:p>
        </w:tc>
        <w:tc>
          <w:tcPr/>
          <w:p>
            <w:pPr>
              <w:pStyle w:val="Compact"/>
              <w:jc w:val="center"/>
            </w:pPr>
            <w:r>
              <w:t xml:space="preserve">0,71</w:t>
            </w:r>
          </w:p>
        </w:tc>
        <w:tc>
          <w:tcPr/>
          <w:p>
            <w:pPr>
              <w:pStyle w:val="Compact"/>
              <w:jc w:val="center"/>
            </w:pPr>
            <w:r>
              <w:t xml:space="preserve">0,74</w:t>
            </w:r>
          </w:p>
        </w:tc>
      </w:tr>
      <w:tr>
        <w:tc>
          <w:tcPr/>
          <w:p>
            <w:pPr>
              <w:pStyle w:val="Compact"/>
              <w:jc w:val="center"/>
            </w:pPr>
            <w:r>
              <w:rPr>
                <w:bCs/>
                <w:b/>
              </w:rPr>
              <w:t xml:space="preserve">LH</w:t>
            </w:r>
          </w:p>
        </w:tc>
        <w:tc>
          <w:tcPr/>
          <w:p>
            <w:pPr>
              <w:pStyle w:val="Compact"/>
              <w:jc w:val="center"/>
            </w:pPr>
            <w:r>
              <w:t xml:space="preserve">0,92</w:t>
            </w:r>
          </w:p>
        </w:tc>
        <w:tc>
          <w:tcPr/>
          <w:p>
            <w:pPr>
              <w:pStyle w:val="Compact"/>
              <w:jc w:val="center"/>
            </w:pPr>
            <w:r>
              <w:t xml:space="preserve">0,68</w:t>
            </w:r>
          </w:p>
        </w:tc>
        <w:tc>
          <w:tcPr/>
          <w:p>
            <w:pPr>
              <w:pStyle w:val="Compact"/>
              <w:jc w:val="center"/>
            </w:pPr>
            <w:r>
              <w:t xml:space="preserve">1</w:t>
            </w:r>
          </w:p>
        </w:tc>
        <w:tc>
          <w:tcPr/>
          <w:p>
            <w:pPr>
              <w:pStyle w:val="Compact"/>
              <w:jc w:val="center"/>
            </w:pPr>
            <w:r>
              <w:t xml:space="preserve">0,82</w:t>
            </w:r>
          </w:p>
        </w:tc>
        <w:tc>
          <w:tcPr/>
          <w:p>
            <w:pPr>
              <w:pStyle w:val="Compact"/>
              <w:jc w:val="center"/>
            </w:pPr>
            <w:r>
              <w:t xml:space="preserve">0,96</w:t>
            </w:r>
          </w:p>
        </w:tc>
        <w:tc>
          <w:tcPr/>
          <w:p>
            <w:pPr>
              <w:pStyle w:val="Compact"/>
              <w:jc w:val="center"/>
            </w:pPr>
            <w:r>
              <w:t xml:space="preserve">0,96</w:t>
            </w:r>
          </w:p>
        </w:tc>
        <w:tc>
          <w:tcPr/>
          <w:p>
            <w:pPr>
              <w:pStyle w:val="Compact"/>
              <w:jc w:val="center"/>
            </w:pPr>
            <w:r>
              <w:t xml:space="preserve">0,90</w:t>
            </w:r>
          </w:p>
        </w:tc>
      </w:tr>
      <w:tr>
        <w:tc>
          <w:tcPr/>
          <w:p>
            <w:pPr>
              <w:pStyle w:val="Compact"/>
              <w:jc w:val="center"/>
            </w:pPr>
            <w:r>
              <w:rPr>
                <w:bCs/>
                <w:b/>
              </w:rPr>
              <w:t xml:space="preserve">GH</w:t>
            </w:r>
          </w:p>
        </w:tc>
        <w:tc>
          <w:tcPr/>
          <w:p>
            <w:pPr>
              <w:pStyle w:val="Compact"/>
              <w:jc w:val="center"/>
            </w:pPr>
            <w:r>
              <w:t xml:space="preserve">0,84</w:t>
            </w:r>
          </w:p>
        </w:tc>
        <w:tc>
          <w:tcPr/>
          <w:p>
            <w:pPr>
              <w:pStyle w:val="Compact"/>
              <w:jc w:val="center"/>
            </w:pPr>
            <w:r>
              <w:t xml:space="preserve">0,62</w:t>
            </w:r>
          </w:p>
        </w:tc>
        <w:tc>
          <w:tcPr/>
          <w:p>
            <w:pPr>
              <w:pStyle w:val="Compact"/>
              <w:jc w:val="center"/>
            </w:pPr>
            <w:r>
              <w:t xml:space="preserve">0,82</w:t>
            </w:r>
          </w:p>
        </w:tc>
        <w:tc>
          <w:tcPr/>
          <w:p>
            <w:pPr>
              <w:pStyle w:val="Compact"/>
              <w:jc w:val="center"/>
            </w:pPr>
            <w:r>
              <w:t xml:space="preserve">1</w:t>
            </w:r>
          </w:p>
        </w:tc>
        <w:tc>
          <w:tcPr/>
          <w:p>
            <w:pPr>
              <w:pStyle w:val="Compact"/>
              <w:jc w:val="center"/>
            </w:pPr>
            <w:r>
              <w:t xml:space="preserve">0,78</w:t>
            </w:r>
          </w:p>
        </w:tc>
        <w:tc>
          <w:tcPr/>
          <w:p>
            <w:pPr>
              <w:pStyle w:val="Compact"/>
              <w:jc w:val="center"/>
            </w:pPr>
            <w:r>
              <w:t xml:space="preserve">0,78</w:t>
            </w:r>
          </w:p>
        </w:tc>
        <w:tc>
          <w:tcPr/>
          <w:p>
            <w:pPr>
              <w:pStyle w:val="Compact"/>
              <w:jc w:val="center"/>
            </w:pPr>
            <w:r>
              <w:t xml:space="preserve">0,73</w:t>
            </w:r>
          </w:p>
        </w:tc>
      </w:tr>
      <w:tr>
        <w:tc>
          <w:tcPr/>
          <w:p>
            <w:pPr>
              <w:pStyle w:val="Compact"/>
              <w:jc w:val="center"/>
            </w:pPr>
            <w:r>
              <w:rPr>
                <w:bCs/>
                <w:b/>
              </w:rPr>
              <w:t xml:space="preserve">KmJ</w:t>
            </w:r>
          </w:p>
        </w:tc>
        <w:tc>
          <w:tcPr/>
          <w:p>
            <w:pPr>
              <w:pStyle w:val="Compact"/>
              <w:jc w:val="center"/>
            </w:pPr>
            <w:r>
              <w:t xml:space="preserve">0,89</w:t>
            </w:r>
          </w:p>
        </w:tc>
        <w:tc>
          <w:tcPr/>
          <w:p>
            <w:pPr>
              <w:pStyle w:val="Compact"/>
              <w:jc w:val="center"/>
            </w:pPr>
            <w:r>
              <w:t xml:space="preserve">0,71</w:t>
            </w:r>
          </w:p>
        </w:tc>
        <w:tc>
          <w:tcPr/>
          <w:p>
            <w:pPr>
              <w:pStyle w:val="Compact"/>
              <w:jc w:val="center"/>
            </w:pPr>
            <w:r>
              <w:t xml:space="preserve">0,96</w:t>
            </w:r>
          </w:p>
        </w:tc>
        <w:tc>
          <w:tcPr/>
          <w:p>
            <w:pPr>
              <w:pStyle w:val="Compact"/>
              <w:jc w:val="center"/>
            </w:pPr>
            <w:r>
              <w:t xml:space="preserve">0,78</w:t>
            </w:r>
          </w:p>
        </w:tc>
        <w:tc>
          <w:tcPr/>
          <w:p>
            <w:pPr>
              <w:pStyle w:val="Compact"/>
              <w:jc w:val="center"/>
            </w:pPr>
            <w:r>
              <w:t xml:space="preserve">1</w:t>
            </w:r>
          </w:p>
        </w:tc>
        <w:tc>
          <w:tcPr/>
          <w:p>
            <w:pPr>
              <w:pStyle w:val="Compact"/>
              <w:jc w:val="center"/>
            </w:pPr>
            <w:r>
              <w:t xml:space="preserve">1,00</w:t>
            </w:r>
          </w:p>
        </w:tc>
        <w:tc>
          <w:tcPr/>
          <w:p>
            <w:pPr>
              <w:pStyle w:val="Compact"/>
              <w:jc w:val="center"/>
            </w:pPr>
            <w:r>
              <w:t xml:space="preserve">0,93</w:t>
            </w:r>
          </w:p>
        </w:tc>
      </w:tr>
      <w:tr>
        <w:tc>
          <w:tcPr/>
          <w:p>
            <w:pPr>
              <w:pStyle w:val="Compact"/>
              <w:jc w:val="center"/>
            </w:pPr>
            <w:r>
              <w:rPr>
                <w:bCs/>
                <w:b/>
              </w:rPr>
              <w:t xml:space="preserve">BB</w:t>
            </w:r>
          </w:p>
        </w:tc>
        <w:tc>
          <w:tcPr/>
          <w:p>
            <w:pPr>
              <w:pStyle w:val="Compact"/>
              <w:jc w:val="center"/>
            </w:pPr>
            <w:r>
              <w:t xml:space="preserve">0,89</w:t>
            </w:r>
          </w:p>
        </w:tc>
        <w:tc>
          <w:tcPr/>
          <w:p>
            <w:pPr>
              <w:pStyle w:val="Compact"/>
              <w:jc w:val="center"/>
            </w:pPr>
            <w:r>
              <w:t xml:space="preserve">0,71</w:t>
            </w:r>
          </w:p>
        </w:tc>
        <w:tc>
          <w:tcPr/>
          <w:p>
            <w:pPr>
              <w:pStyle w:val="Compact"/>
              <w:jc w:val="center"/>
            </w:pPr>
            <w:r>
              <w:t xml:space="preserve">0,96</w:t>
            </w:r>
          </w:p>
        </w:tc>
        <w:tc>
          <w:tcPr/>
          <w:p>
            <w:pPr>
              <w:pStyle w:val="Compact"/>
              <w:jc w:val="center"/>
            </w:pPr>
            <w:r>
              <w:t xml:space="preserve">0,78</w:t>
            </w:r>
          </w:p>
        </w:tc>
        <w:tc>
          <w:tcPr/>
          <w:p>
            <w:pPr>
              <w:pStyle w:val="Compact"/>
              <w:jc w:val="center"/>
            </w:pPr>
            <w:r>
              <w:t xml:space="preserve">1,00</w:t>
            </w:r>
          </w:p>
        </w:tc>
        <w:tc>
          <w:tcPr/>
          <w:p>
            <w:pPr>
              <w:pStyle w:val="Compact"/>
              <w:jc w:val="center"/>
            </w:pPr>
            <w:r>
              <w:t xml:space="preserve">1</w:t>
            </w:r>
          </w:p>
        </w:tc>
        <w:tc>
          <w:tcPr/>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5.2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5.2: Comportamiento esperado en los estratos de muestreo para algunas variables de interés." title="" id="93" name="Picture"/>
            <a:graphic>
              <a:graphicData uri="http://schemas.openxmlformats.org/drawingml/2006/picture">
                <pic:pic>
                  <pic:nvPicPr>
                    <pic:cNvPr descr="Pics/Estratificar.png" id="94" name="Picture"/>
                    <pic:cNvPicPr>
                      <a:picLocks noChangeArrowheads="1" noChangeAspect="1"/>
                    </pic:cNvPicPr>
                  </pic:nvPicPr>
                  <pic:blipFill>
                    <a:blip r:embed="rId92"/>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5.2: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95"/>
    <w:bookmarkStart w:id="96" w:name="estratificación-implícita"/>
    <w:p>
      <w:pPr>
        <w:pStyle w:val="Heading2"/>
      </w:pPr>
      <w:r>
        <w:rPr>
          <w:rStyle w:val="SectionNumber"/>
        </w:rPr>
        <w:t xml:space="preserve">5.6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2"/>
        </w:numPr>
        <w:pStyle w:val="Compact"/>
      </w:pPr>
      <w:r>
        <w:t xml:space="preserve">Estados o regiones de un país.</w:t>
      </w:r>
    </w:p>
    <w:p>
      <w:pPr>
        <w:numPr>
          <w:ilvl w:val="0"/>
          <w:numId w:val="1032"/>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r>
        <w:t xml:space="preserve">UN (</w:t>
      </w:r>
      <w:hyperlink w:anchor="ref-UN_2008">
        <w:r>
          <w:rPr>
            <w:rStyle w:val="Hyperlink"/>
          </w:rPr>
          <w:t xml:space="preserve">2008a</w:t>
        </w:r>
      </w:hyperlink>
      <w:r>
        <w:t xml:space="preserve">, 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r>
        <w:t xml:space="preserve">Vehovar (</w:t>
      </w:r>
      <w:hyperlink w:anchor="ref-Vehovar_1999">
        <w:r>
          <w:rPr>
            <w:rStyle w:val="Hyperlink"/>
          </w:rPr>
          <w:t xml:space="preserve">1999</w:t>
        </w:r>
      </w:hyperlink>
      <w:r>
        <w:t xml:space="preserve">, 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96"/>
    <w:bookmarkEnd w:id="97"/>
    <w:bookmarkStart w:id="113" w:name="X11a0f423cf4c4b5fbde4e538002b591bc5b2d8f"/>
    <w:p>
      <w:pPr>
        <w:pStyle w:val="Heading1"/>
      </w:pPr>
      <w:r>
        <w:rPr>
          <w:rStyle w:val="SectionNumber"/>
        </w:rPr>
        <w:t xml:space="preserve">6</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todos los posibles escenarios que una sociedad enfrentaría ante la ausencia de las encuestas de hogares y sus repercusiones en materia de seguimiento del desarrollo social y económico.</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r>
        <w:t xml:space="preserve">H. A. Gutiérrez (</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3"/>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3"/>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r>
        <w:t xml:space="preserve">H. A. Gutiérrez (</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es la muestra expandida la que debe recibir el calificativo de representativa, puesto que su objetivo es reflejar a la población y permitir que, mediante la correcta caracterización de una estrategia de muestreo, el proceso de inferencia logre reproducir sus estructuras.</w:t>
      </w:r>
    </w:p>
    <w:p>
      <w:pPr>
        <w:pStyle w:val="BodyText"/>
      </w:pPr>
      <w:r>
        <w:t xml:space="preserve">El objetivo del equipo técnico experto en la selección de muestras debe estar supeditado a lograr que efectivamente este adjetivo (representatividad)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capítulo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105" w:name="diseños-de-muestreo"/>
    <w:p>
      <w:pPr>
        <w:pStyle w:val="Heading2"/>
      </w:pPr>
      <w:r>
        <w:rPr>
          <w:rStyle w:val="SectionNumber"/>
        </w:rPr>
        <w:t xml:space="preserve">6.1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oMath>
      </m:oMathPara>
    </w:p>
    <w:p>
      <w:pPr>
        <w:pStyle w:val="FirstParagraph"/>
      </w:pPr>
      <w:r>
        <w:t xml:space="preserve">Si el diseño de muestreo es de tamaño fijo, estas probabilidades de inclusión de los hogares cumplirán con las siguientes propiedades</w:t>
      </w:r>
    </w:p>
    <w:p>
      <w:pPr>
        <w:numPr>
          <w:ilvl w:val="0"/>
          <w:numId w:val="1034"/>
        </w:numPr>
        <w:pStyle w:val="Compact"/>
      </w:pPr>
      <m:oMath>
        <m:sSub>
          <m:e>
            <m:r>
              <m:t>π</m:t>
            </m:r>
          </m:e>
          <m:sub>
            <m:r>
              <m:t>k</m:t>
            </m:r>
          </m:sub>
        </m:sSub>
        <m:r>
          <m:rPr>
            <m:sty m:val="p"/>
          </m:rPr>
          <m:t>&gt;</m:t>
        </m:r>
        <m:r>
          <m:t>0</m:t>
        </m:r>
      </m:oMath>
    </w:p>
    <w:p>
      <w:pPr>
        <w:numPr>
          <w:ilvl w:val="0"/>
          <w:numId w:val="1034"/>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los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8" w:name="muestreo-aleatorio-simple"/>
    <w:p>
      <w:pPr>
        <w:pStyle w:val="Heading3"/>
      </w:pPr>
      <w:r>
        <w:rPr>
          <w:rStyle w:val="SectionNumber"/>
        </w:rPr>
        <w:t xml:space="preserve">6.1.1</w:t>
      </w:r>
      <w:r>
        <w:tab/>
      </w: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una UPM, una parte del operativo de campo deberá estar dedicada al enlistamiento de todas las viviendas y estructuras pertencientes a la UPM. Cuando se haya realizado este empadronamiento será posible asignarle la misma probabilidad de inclusión a cada vivienda en la UPM. Por ende, las probabilidades de inclusión en el muestreo aleatorio simple sin reemplazo son todas iguales y están dadas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f>
            <m:fPr>
              <m:type m:val="bar"/>
            </m:fPr>
            <m:num>
              <m:d>
                <m:dPr>
                  <m:begChr m:val="("/>
                  <m:endChr m:val=")"/>
                  <m:sepChr m:val=""/>
                  <m:grow/>
                </m:dPr>
                <m:e>
                  <m:f>
                    <m:fPr>
                      <m:type m:val="noBar"/>
                    </m:fPr>
                    <m:num>
                      <m:r>
                        <m:t>1</m:t>
                      </m:r>
                    </m:num>
                    <m:den>
                      <m:r>
                        <m:t>1</m:t>
                      </m:r>
                    </m:den>
                  </m:f>
                </m:e>
              </m:d>
              <m:d>
                <m:dPr>
                  <m:begChr m:val="("/>
                  <m:endChr m:val=")"/>
                  <m:sepChr m:val=""/>
                  <m:grow/>
                </m:dPr>
                <m:e>
                  <m:f>
                    <m:fPr>
                      <m:type m:val="noBar"/>
                    </m:fPr>
                    <m:num>
                      <m:r>
                        <m:t>N</m:t>
                      </m:r>
                      <m:r>
                        <m:rPr>
                          <m:sty m:val="p"/>
                        </m:rPr>
                        <m:t>−</m:t>
                      </m:r>
                      <m:r>
                        <m:t>1</m:t>
                      </m:r>
                    </m:num>
                    <m:den>
                      <m:r>
                        <m:t>n</m:t>
                      </m:r>
                      <m:r>
                        <m:rPr>
                          <m:sty m:val="p"/>
                        </m:rPr>
                        <m:t>−</m:t>
                      </m:r>
                      <m:r>
                        <m:t>1</m:t>
                      </m:r>
                    </m:den>
                  </m:f>
                </m:e>
              </m:d>
            </m:num>
            <m:den>
              <m:d>
                <m:dPr>
                  <m:begChr m:val="("/>
                  <m:endChr m:val=")"/>
                  <m:sep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d>
                  <m:dPr>
                    <m:begChr m:val="("/>
                    <m:endChr m:val=")"/>
                    <m:sepChr m:val=""/>
                    <m:grow/>
                  </m:dPr>
                  <m:e>
                    <m:sSub>
                      <m:e>
                        <m:acc>
                          <m:accPr>
                            <m:chr m:val="̂"/>
                          </m:accPr>
                          <m:e>
                            <m:r>
                              <m:t>t</m:t>
                            </m:r>
                          </m:e>
                        </m:acc>
                      </m:e>
                      <m:sub>
                        <m:r>
                          <m:t>y</m:t>
                        </m:r>
                        <m:r>
                          <m:rPr>
                            <m:sty m:val="p"/>
                          </m:rPr>
                          <m:t>,</m:t>
                        </m:r>
                        <m:r>
                          <m:t>π</m:t>
                        </m:r>
                      </m:sub>
                    </m:sSub>
                  </m:e>
                </m:d>
              </m:e>
              <m:e>
                <m:r>
                  <m:rPr>
                    <m:sty m:val="p"/>
                  </m:rPr>
                  <m:t>=</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sep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f>
            <m:fPr>
              <m:type m:val="bar"/>
            </m:fPr>
            <m:num>
              <m:r>
                <m:t>1</m:t>
              </m:r>
            </m:num>
            <m:den>
              <m:r>
                <m:t>a</m:t>
              </m:r>
            </m:den>
          </m:f>
          <m:r>
            <m:rPr>
              <m:sty m:val="p"/>
            </m:rPr>
            <m:t>≈</m:t>
          </m:r>
          <m:f>
            <m:fPr>
              <m:type m:val="bar"/>
            </m:fPr>
            <m:num>
              <m:r>
                <m:t>n</m:t>
              </m:r>
            </m:num>
            <m:den>
              <m:r>
                <m:t>N</m:t>
              </m:r>
            </m:den>
          </m:f>
        </m:oMath>
      </m:oMathPara>
    </w:p>
    <w:bookmarkEnd w:id="98"/>
    <w:bookmarkStart w:id="99" w:name="muestreo-proporcional-al-tamaño"/>
    <w:p>
      <w:pPr>
        <w:pStyle w:val="Heading3"/>
      </w:pPr>
      <w:r>
        <w:rPr>
          <w:rStyle w:val="SectionNumber"/>
        </w:rPr>
        <w:t xml:space="preserve">6.1.2</w:t>
      </w:r>
      <w:r>
        <w:tab/>
      </w: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r>
            <m:rPr>
              <m:sty m:val="p"/>
            </m:rPr>
            <m:t>*</m:t>
          </m:r>
          <m:f>
            <m:fPr>
              <m:type m:val="bar"/>
            </m:fPr>
            <m:num>
              <m:sSub>
                <m:e>
                  <m:r>
                    <m:t>N</m:t>
                  </m:r>
                </m:e>
                <m:sub>
                  <m:r>
                    <m:t>i</m:t>
                  </m:r>
                </m:sub>
              </m:sSub>
            </m:num>
            <m:den>
              <m:r>
                <m:t>N</m:t>
              </m:r>
            </m:den>
          </m:f>
        </m:oMath>
      </m:oMathPara>
    </w:p>
    <w:bookmarkEnd w:id="99"/>
    <w:bookmarkStart w:id="100" w:name="muestreo-estratificado"/>
    <w:p>
      <w:pPr>
        <w:pStyle w:val="Heading3"/>
      </w:pPr>
      <w:r>
        <w:rPr>
          <w:rStyle w:val="SectionNumber"/>
        </w:rPr>
        <w:t xml:space="preserve">6.1.3</w:t>
      </w:r>
      <w:r>
        <w:tab/>
      </w: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sSub>
                <m:e>
                  <m:r>
                    <m:t>s</m:t>
                  </m:r>
                </m:e>
                <m:sub>
                  <m:r>
                    <m:t>h</m:t>
                  </m:r>
                </m:sub>
              </m:sSub>
            </m:e>
          </m:d>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100"/>
    <w:bookmarkStart w:id="101" w:name="muestreo-de-conglomerados"/>
    <w:p>
      <w:pPr>
        <w:pStyle w:val="Heading3"/>
      </w:pPr>
      <w:r>
        <w:rPr>
          <w:rStyle w:val="SectionNumber"/>
        </w:rPr>
        <w:t xml:space="preserve">6.1.4</w:t>
      </w:r>
      <w:r>
        <w:tab/>
      </w: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101"/>
    <w:bookmarkStart w:id="102" w:name="muestreo-en-varias-etapas"/>
    <w:p>
      <w:pPr>
        <w:pStyle w:val="Heading3"/>
      </w:pPr>
      <w:r>
        <w:rPr>
          <w:rStyle w:val="SectionNumber"/>
        </w:rPr>
        <w:t xml:space="preserve">6.1.5</w:t>
      </w:r>
      <w:r>
        <w:tab/>
      </w: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tercera se selecciona una muestra de hogares en aquellas UPM seleccionadas en la segunda etapa pertenecientes a los muniicpios seleccionados en la primera etapa de muestreo. Si un municipio es incluido en la muestra es posible realizar un proceso jerárquico y sistemático,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r>
        <w:t xml:space="preserve">Clark y Steel (</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5"/>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5"/>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d>
            <m:dPr>
              <m:begChr m:val="("/>
              <m:endChr m:val=")"/>
              <m:sepChr m:val=""/>
              <m:grow/>
            </m:dPr>
            <m:e>
              <m:r>
                <m:t>k</m:t>
              </m:r>
              <m:r>
                <m:rPr>
                  <m:sty m:val="p"/>
                </m:rPr>
                <m:t>∈</m:t>
              </m:r>
              <m:sSub>
                <m:e>
                  <m:r>
                    <m:t>s</m:t>
                  </m:r>
                </m:e>
                <m:sub>
                  <m:r>
                    <m:t>i</m:t>
                  </m:r>
                </m:sub>
              </m:sSub>
              <m:r>
                <m:rPr>
                  <m:sty m:val="p"/>
                </m:rPr>
                <m:t>|</m:t>
              </m:r>
              <m:sSub>
                <m:e>
                  <m:r>
                    <m:t>U</m:t>
                  </m:r>
                </m:e>
                <m:sub>
                  <m:r>
                    <m:t>i</m:t>
                  </m:r>
                </m:sub>
              </m:sSub>
              <m:r>
                <m:rPr>
                  <m:sty m:val="p"/>
                </m:rPr>
                <m:t>∈</m:t>
              </m:r>
              <m:sSub>
                <m:e>
                  <m:r>
                    <m:t>s</m:t>
                  </m:r>
                </m:e>
                <m:sub>
                  <m:r>
                    <m:t>I</m:t>
                  </m:r>
                </m:sub>
              </m:sSub>
            </m:e>
          </m:d>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d>
            <m:dPr>
              <m:begChr m:val="("/>
              <m:endChr m:val=")"/>
              <m:sepChr m:val=""/>
              <m:grow/>
            </m:dPr>
            <m:e>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e>
          </m:d>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102"/>
    <w:bookmarkStart w:id="103" w:name="muestreo-en-dos-fases"/>
    <w:p>
      <w:pPr>
        <w:pStyle w:val="Heading3"/>
      </w:pPr>
      <w:r>
        <w:rPr>
          <w:rStyle w:val="SectionNumber"/>
        </w:rPr>
        <w:t xml:space="preserve">6.1.6</w:t>
      </w:r>
      <w:r>
        <w:tab/>
      </w: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r>
        <w:t xml:space="preserve">INEGI (</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103"/>
    <w:bookmarkStart w:id="104" w:name="muestreo-balanceado"/>
    <w:p>
      <w:pPr>
        <w:pStyle w:val="Heading3"/>
      </w:pPr>
      <w:r>
        <w:rPr>
          <w:rStyle w:val="SectionNumber"/>
        </w:rPr>
        <w:t xml:space="preserve">6.1.7</w:t>
      </w:r>
      <w:r>
        <w:tab/>
      </w: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r>
        <w:t xml:space="preserve">H. A. Gutiérrez (</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w:t>
      </w:r>
    </w:p>
    <w:p>
      <w:pPr>
        <w:pStyle w:val="BodyText"/>
      </w:pPr>
      <w:r>
        <w:t xml:space="preserve">En Perú, la Encuesta Demográfica y de Salud Familiar utiliza este tipo de muestreo en la selección de las UPM. De esta manera, como variables de balanceo se podrían definir las siguientes:</w:t>
      </w:r>
    </w:p>
    <w:p>
      <w:pPr>
        <w:numPr>
          <w:ilvl w:val="0"/>
          <w:numId w:val="1036"/>
        </w:numPr>
        <w:pStyle w:val="Compact"/>
      </w:pPr>
      <w:r>
        <w:t xml:space="preserve">Una columna de unos para que exista balanceo en el número de UPM.</w:t>
      </w:r>
    </w:p>
    <w:p>
      <w:pPr>
        <w:numPr>
          <w:ilvl w:val="0"/>
          <w:numId w:val="1036"/>
        </w:numPr>
        <w:pStyle w:val="Compact"/>
      </w:pPr>
      <w:r>
        <w:t xml:space="preserve">El vector de probabilidades de inclusión iniciales.</w:t>
      </w:r>
    </w:p>
    <w:p>
      <w:pPr>
        <w:numPr>
          <w:ilvl w:val="0"/>
          <w:numId w:val="1036"/>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104"/>
    <w:bookmarkEnd w:id="105"/>
    <w:bookmarkStart w:id="108" w:name="X3359c6c69d576075553d0b6761766b3f9b8caf5"/>
    <w:p>
      <w:pPr>
        <w:pStyle w:val="Heading2"/>
      </w:pPr>
      <w:r>
        <w:rPr>
          <w:rStyle w:val="SectionNumber"/>
        </w:rPr>
        <w:t xml:space="preserve">6.2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una encuesta de hogares es generalmente probabilístico estratificado y bietápico:</w:t>
      </w:r>
    </w:p>
    <w:p>
      <w:pPr>
        <w:numPr>
          <w:ilvl w:val="0"/>
          <w:numId w:val="1037"/>
        </w:numPr>
        <w:pStyle w:val="Compact"/>
      </w:pPr>
      <w:r>
        <w:t xml:space="preserve">Se realiza una estratificación por zona: urbano/rural, por región, departamento o estado y por los estratos socioeconómicos definidos en los capítulos anteriores.</w:t>
      </w:r>
    </w:p>
    <w:p>
      <w:pPr>
        <w:numPr>
          <w:ilvl w:val="0"/>
          <w:numId w:val="1037"/>
        </w:numPr>
        <w:pStyle w:val="Compact"/>
      </w:pPr>
      <w:r>
        <w:t xml:space="preserve">De forma independiente, dentro de cada estrato se realiza un muestreo bietápico.</w:t>
      </w:r>
    </w:p>
    <w:p>
      <w:pPr>
        <w:numPr>
          <w:ilvl w:val="1"/>
          <w:numId w:val="1038"/>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8"/>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39"/>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d>
          <m:dPr>
            <m:begChr m:val="("/>
            <m:endChr m:val=")"/>
            <m:sepChr m:val=""/>
            <m:grow/>
          </m:dPr>
          <m:e>
            <m:sSub>
              <m:e>
                <m:r>
                  <m:t>s</m:t>
                </m:r>
              </m:e>
              <m:sub>
                <m:r>
                  <m:t>I</m:t>
                </m:r>
              </m:sub>
            </m:sSub>
          </m:e>
        </m:d>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d>
          <m:dPr>
            <m:begChr m:val="("/>
            <m:endChr m:val=")"/>
            <m:sepChr m:val=""/>
            <m:grow/>
          </m:dPr>
          <m:e>
            <m:sSub>
              <m:e>
                <m:r>
                  <m:t>s</m:t>
                </m:r>
              </m:e>
              <m:sub>
                <m:r>
                  <m:t>I</m:t>
                </m:r>
              </m:sub>
            </m:sSub>
          </m:e>
        </m:d>
      </m:oMath>
      <w:r>
        <w:t xml:space="preserve">.</w:t>
      </w:r>
    </w:p>
    <w:p>
      <w:pPr>
        <w:numPr>
          <w:ilvl w:val="0"/>
          <w:numId w:val="1039"/>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d>
          <m:dPr>
            <m:begChr m:val="("/>
            <m:endChr m:val=")"/>
            <m:sepChr m:val=""/>
            <m:grow/>
          </m:dPr>
          <m:e>
            <m:sSub>
              <m:e>
                <m:r>
                  <m:t>s</m:t>
                </m:r>
              </m:e>
              <m:sub>
                <m:r>
                  <m:t>i</m:t>
                </m:r>
              </m:sub>
            </m:sSub>
          </m:e>
        </m:d>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d>
          <m:dPr>
            <m:begChr m:val="("/>
            <m:endChr m:val=")"/>
            <m:sepChr m:val=""/>
            <m:grow/>
          </m:dPr>
          <m:e>
            <m:sSub>
              <m:e>
                <m:r>
                  <m:t>s</m:t>
                </m:r>
              </m:e>
              <m:sub>
                <m:r>
                  <m:t>i</m:t>
                </m:r>
              </m:sub>
            </m:sSub>
          </m:e>
        </m:d>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106"/>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p>
      <w:pPr>
        <w:pStyle w:val="BodyText"/>
      </w:pPr>
      <w:r>
        <w:t xml:space="preserve">Por otro lado,</w:t>
      </w:r>
      <w:r>
        <w:t xml:space="preserve"> </w:t>
      </w:r>
      <w:r>
        <w:t xml:space="preserve">Duncan y Kalton (</w:t>
      </w:r>
      <w:hyperlink w:anchor="ref-Duncan_Kalton_1987">
        <w:r>
          <w:rPr>
            <w:rStyle w:val="Hyperlink"/>
          </w:rPr>
          <w:t xml:space="preserve">1987</w:t>
        </w:r>
      </w:hyperlink>
      <w:r>
        <w:t xml:space="preserve">, 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107"/>
      </w:r>
      <w:r>
        <w:t xml:space="preserve"> </w:t>
      </w:r>
      <w:r>
        <w:t xml:space="preserve">de la unidad de observación. De igual forma, se debe tener en cuenta los nuevos hogares que pueden crearse o desintegrarse.</w:t>
      </w:r>
    </w:p>
    <w:p>
      <w:pPr>
        <w:pStyle w:val="BodyText"/>
      </w:pPr>
      <w:r>
        <w:t xml:space="preserve">Además de tener un aumento en los flujos migratorios internacionales, la realidad de los países latinoamericanos ha mostrado una migración importante desde las áreas rurales hacia las áreas urbanas y esto repercute en una desactualización constante del marco de muestreo que fue construido varios años atrás. Aunque también se debe mencionar que hay fuertes movimientos entre ciudades, lo cual tiene un fuerte impacto sobre el marco de muestreo.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108"/>
    <w:bookmarkStart w:id="112" w:name="coordinación-de-muestras"/>
    <w:p>
      <w:pPr>
        <w:pStyle w:val="Heading2"/>
      </w:pPr>
      <w:r>
        <w:rPr>
          <w:rStyle w:val="SectionNumber"/>
        </w:rPr>
        <w:t xml:space="preserve">6.3</w:t>
      </w:r>
      <w:r>
        <w:tab/>
      </w:r>
      <w:r>
        <w:t xml:space="preserve">Coordinación de muestras</w:t>
      </w:r>
    </w:p>
    <w:p>
      <w:pPr>
        <w:pStyle w:val="FirstParagraph"/>
      </w:pPr>
      <w:r>
        <w:t xml:space="preserve">En la realidad, las Oficinas Nacionales de Estadística no realizan una sola encuesta, sino varias en un mismo año. Más aún, una misma encuesta continua puede tener muchos levantamientos en un mismo año. Es por esta razón que, en la administración de los marcos de muestreo, uno de los tópicos más importantes es la coordinación de muestras en el tiempo y entre encuestas. Cuando se define un marco de muestreo nuevo, debido a la realización de un censo de población y vivienda, debe existir una planificación rigurosa que le permita conocer de antemano a los equipos técnicos de las ONE cuáles UPM serán seleccionadas a lo largo del siguiente periodo intercensal y esta relación debe estar supeditada a todas las operaciones estadísticas basadas en encuestas de hogares.</w:t>
      </w:r>
    </w:p>
    <w:p>
      <w:pPr>
        <w:pStyle w:val="BodyText"/>
      </w:pPr>
      <w:r>
        <w:t xml:space="preserve">A pesar de que esta planeación pueda parecer muy exigente, puesto que un periodo intercensal puede durar más de diez años, es necesaria para evitar el desgaste de las UPM en las muestras maestras, y el agotamiento de los respondientes. En vez de esto, la planificación rigurosa permitirá establecer de antemano los procesos logísticos, administrativos y preseupuestales para la recolección de la información primaria para todas las encuestas que se lleven a cabo en este periodo. Esta planificaación además debe atender a estrictos parámetros estadísticos en la selección de las muestras de cada encuesta. Es decir, la sección de las UPM debe respetar el diseño propuesto en cada operación estadística, incluyendo los esquemas rotativos a lo largo del periodo intercensal.</w:t>
      </w:r>
    </w:p>
    <w:bookmarkStart w:id="109" w:name="tipos-de-coordinación"/>
    <w:p>
      <w:pPr>
        <w:pStyle w:val="Heading3"/>
      </w:pPr>
      <w:r>
        <w:rPr>
          <w:rStyle w:val="SectionNumber"/>
        </w:rPr>
        <w:t xml:space="preserve">6.3.1</w:t>
      </w:r>
      <w:r>
        <w:tab/>
      </w:r>
      <w:r>
        <w:t xml:space="preserve">Tipos de coordinación</w:t>
      </w:r>
    </w:p>
    <w:p>
      <w:pPr>
        <w:pStyle w:val="FirstParagraph"/>
      </w:pPr>
      <w:r>
        <w:t xml:space="preserve">En esta sección se introducirán los fundamentos de los mecanismos de selección y coordinación de muestras para lograr el objetivo de planificación. En primer lugar, se establece que una muestra es</w:t>
      </w:r>
      <w:r>
        <w:t xml:space="preserve"> </w:t>
      </w:r>
      <w:r>
        <w:rPr>
          <w:iCs/>
          <w:i/>
        </w:rPr>
        <w:t xml:space="preserve">positivamente coordinada</w:t>
      </w:r>
      <w:r>
        <w:t xml:space="preserve"> </w:t>
      </w:r>
      <w:r>
        <w:t xml:space="preserve">con otra, si comparten todos sus elementos. De la misma forma dos muestras son</w:t>
      </w:r>
      <w:r>
        <w:t xml:space="preserve"> </w:t>
      </w:r>
      <w:r>
        <w:rPr>
          <w:iCs/>
          <w:i/>
        </w:rPr>
        <w:t xml:space="preserve">negativamente coordinadas</w:t>
      </w:r>
      <w:r>
        <w:t xml:space="preserve"> </w:t>
      </w:r>
      <w:r>
        <w:t xml:space="preserve">si no comparten ningún elemento en común. Nótese que en el caso de las encuestas con esquemas rotacionales complejos, existirán muestras parcialmente coordinadas y negativamente coordinadas. Por ejemplo, en un esquema rotacional 2(2)2, cualesquiera dos muestras de periodos consecutivos tendrán un traslape del 50% y estarán parcialmente coordinadas; sin embargo, en este mismo esquema, dos muestras que estén distanciadas por dos periodos consecutivos no tendrán ningún traslape y deberán estar negativamente coordinadas.</w:t>
      </w:r>
    </w:p>
    <w:p>
      <w:pPr>
        <w:pStyle w:val="BodyText"/>
      </w:pPr>
      <w:r>
        <w:t xml:space="preserve">Para lograr este cometido es posible utilizar esquemas de selección secuenciales</w:t>
      </w:r>
      <w:r>
        <w:t xml:space="preserve"> </w:t>
      </w:r>
      <w:r>
        <w:t xml:space="preserve">(</w:t>
      </w:r>
      <w:hyperlink w:anchor="ref-Gutierrez_2016">
        <w:r>
          <w:rPr>
            <w:rStyle w:val="Hyperlink"/>
          </w:rPr>
          <w:t xml:space="preserve">H. A. Gutiérrez 2016</w:t>
        </w:r>
      </w:hyperlink>
      <w:r>
        <w:t xml:space="preserve">)</w:t>
      </w:r>
      <w:r>
        <w:t xml:space="preserve"> </w:t>
      </w:r>
      <w:r>
        <w:t xml:space="preserve">que utilicen números aleatorios asignados a cada UPM en el marco de muestreo. En general, existen dos tipos de números aleatorios que se pueden usar en la coordinación de muestras, incluso si se trata de muestras que vienen de diferentes diseños de muestreo. A continuación se describen cada uno de los métodos</w:t>
      </w:r>
    </w:p>
    <w:p>
      <w:pPr>
        <w:numPr>
          <w:ilvl w:val="0"/>
          <w:numId w:val="1040"/>
        </w:numPr>
        <w:pStyle w:val="Compact"/>
      </w:pPr>
      <w:r>
        <w:rPr>
          <w:iCs/>
          <w:i/>
        </w:rPr>
        <w:t xml:space="preserve">Números aleatorios permanentes</w:t>
      </w:r>
      <w:r>
        <w:t xml:space="preserve">: cada unidad del marco recibirá un número aleatorio venido de una distribución uniforme en el intervalo unitario. Es decir a cada unidad</w:t>
      </w:r>
      <w:r>
        <w:t xml:space="preserve"> </w:t>
      </w:r>
      <m:oMath>
        <m:r>
          <m:t>i</m:t>
        </m:r>
        <m:r>
          <m:rPr>
            <m:sty m:val="p"/>
          </m:rPr>
          <m:t>∈</m:t>
        </m:r>
        <m:sSub>
          <m:e>
            <m:r>
              <m:t>U</m:t>
            </m:r>
          </m:e>
          <m:sub>
            <m:r>
              <m:t>I</m:t>
            </m:r>
          </m:sub>
        </m:sSub>
      </m:oMath>
      <w:r>
        <w:t xml:space="preserve"> </w:t>
      </w:r>
      <w:r>
        <w:t xml:space="preserve">se le asignara el siguiente número:</w:t>
      </w:r>
    </w:p>
    <w:p>
      <w:pPr>
        <w:pStyle w:val="Compact"/>
      </w:pPr>
      <m:oMathPara>
        <m:oMathParaPr>
          <m:jc m:val="center"/>
        </m:oMathParaPr>
        <m:oMath>
          <m:sSubSup>
            <m:e>
              <m:r>
                <m:t>ξ</m:t>
              </m:r>
            </m:e>
            <m:sub>
              <m:r>
                <m:t>i</m:t>
              </m:r>
            </m:sub>
            <m:sup>
              <m:r>
                <m:t>P</m:t>
              </m:r>
            </m:sup>
          </m:sSubSup>
          <m:r>
            <m:rPr>
              <m:sty m:val="p"/>
            </m:rPr>
            <m:t>∼</m:t>
          </m:r>
          <m:r>
            <m:t>U</m:t>
          </m:r>
          <m:r>
            <m:t>n</m:t>
          </m:r>
          <m:r>
            <m:t>i</m:t>
          </m:r>
          <m:r>
            <m:t>f</m:t>
          </m:r>
          <m:r>
            <m:t>o</m:t>
          </m:r>
          <m:r>
            <m:t>r</m:t>
          </m:r>
          <m:r>
            <m:t>m</m:t>
          </m:r>
          <m:r>
            <m:t>e</m:t>
          </m:r>
          <m:r>
            <m:t> </m:t>
          </m:r>
          <m:d>
            <m:dPr>
              <m:begChr m:val="("/>
              <m:endChr m:val=")"/>
              <m:sepChr m:val=""/>
              <m:grow/>
            </m:dPr>
            <m:e>
              <m:r>
                <m:t>0</m:t>
              </m:r>
              <m:r>
                <m:rPr>
                  <m:sty m:val="p"/>
                </m:rPr>
                <m:t>,</m:t>
              </m:r>
              <m:r>
                <m:t>1</m:t>
              </m:r>
            </m:e>
          </m:d>
        </m:oMath>
      </m:oMathPara>
    </w:p>
    <w:p>
      <w:pPr>
        <w:numPr>
          <w:ilvl w:val="0"/>
          <w:numId w:val="1000"/>
        </w:numPr>
        <w:pStyle w:val="Compact"/>
      </w:pPr>
      <w:r>
        <w:t xml:space="preserve">Evidentemente, en este caso los números aleatorios permanentes no son equidistantes.</w:t>
      </w:r>
    </w:p>
    <w:p>
      <w:pPr>
        <w:numPr>
          <w:ilvl w:val="0"/>
          <w:numId w:val="1040"/>
        </w:numPr>
        <w:pStyle w:val="Compact"/>
      </w:pPr>
      <w:r>
        <w:rPr>
          <w:iCs/>
          <w:i/>
        </w:rPr>
        <w:t xml:space="preserve">Números aleatorios colocados</w:t>
      </w:r>
      <w:r>
        <w:t xml:space="preserve">: a partir de los números aleatorios</w:t>
      </w:r>
      <w:r>
        <w:t xml:space="preserve"> </w:t>
      </w:r>
      <m:oMath>
        <m:sSub>
          <m:e>
            <m:r>
              <m:t>ξ</m:t>
            </m:r>
          </m:e>
          <m:sub>
            <m:r>
              <m:t>i</m:t>
            </m:r>
          </m:sub>
        </m:sSub>
      </m:oMath>
      <w:r>
        <w:t xml:space="preserve"> </w:t>
      </w:r>
      <w:r>
        <w:t xml:space="preserve">creados en el paso anterior, es posible utilizar su rango para definir su ordenamiento y mediante la siguiente función crear números aleatorios equidistantes:</w:t>
      </w:r>
    </w:p>
    <w:p>
      <w:pPr>
        <w:pStyle w:val="Compact"/>
      </w:pPr>
      <m:oMathPara>
        <m:oMathParaPr>
          <m:jc m:val="center"/>
        </m:oMathParaPr>
        <m:oMath>
          <m:sSubSup>
            <m:e>
              <m:r>
                <m:t>ξ</m:t>
              </m:r>
            </m:e>
            <m:sub>
              <m:r>
                <m:t>i</m:t>
              </m:r>
            </m:sub>
            <m:sup>
              <m:r>
                <m:t>C</m:t>
              </m:r>
            </m:sup>
          </m:sSubSup>
          <m:r>
            <m:rPr>
              <m:sty m:val="p"/>
            </m:rPr>
            <m:t>=</m:t>
          </m:r>
          <m:f>
            <m:fPr>
              <m:type m:val="bar"/>
            </m:fPr>
            <m:num>
              <m:r>
                <m:rPr>
                  <m:nor/>
                  <m:sty m:val="p"/>
                </m:rPr>
                <m:t>Rango</m:t>
              </m:r>
              <m:d>
                <m:dPr>
                  <m:begChr m:val="("/>
                  <m:endChr m:val=")"/>
                  <m:sepChr m:val=""/>
                  <m:grow/>
                </m:dPr>
                <m:e>
                  <m:sSubSup>
                    <m:e>
                      <m:r>
                        <m:t>ξ</m:t>
                      </m:r>
                    </m:e>
                    <m:sub>
                      <m:r>
                        <m:t>i</m:t>
                      </m:r>
                    </m:sub>
                    <m:sup>
                      <m:r>
                        <m:t>P</m:t>
                      </m:r>
                    </m:sup>
                  </m:sSubSup>
                </m:e>
              </m:d>
              <m:r>
                <m:rPr>
                  <m:sty m:val="p"/>
                </m:rPr>
                <m:t>−</m:t>
              </m:r>
              <m:r>
                <m:t>ε</m:t>
              </m:r>
            </m:num>
            <m:den>
              <m:r>
                <m:t>N</m:t>
              </m:r>
            </m:den>
          </m:f>
        </m:oMath>
      </m:oMathPara>
    </w:p>
    <w:p>
      <w:pPr>
        <w:numPr>
          <w:ilvl w:val="0"/>
          <w:numId w:val="1000"/>
        </w:numPr>
        <w:pStyle w:val="Compact"/>
      </w:pPr>
      <w:r>
        <w:t xml:space="preserve">En donde</w:t>
      </w:r>
      <w:r>
        <w:t xml:space="preserve"> </w:t>
      </w:r>
      <m:oMath>
        <m:r>
          <m:t>ε</m:t>
        </m:r>
      </m:oMath>
      <w:r>
        <w:t xml:space="preserve"> </w:t>
      </w:r>
      <w:r>
        <w:t xml:space="preserve">es un único valor aleatorio entre cero y uno. Como ilustración, considere una población de tamaño</w:t>
      </w:r>
      <w:r>
        <w:t xml:space="preserve"> </w:t>
      </w:r>
      <m:oMath>
        <m:r>
          <m:t>N</m:t>
        </m:r>
        <m:r>
          <m:rPr>
            <m:sty m:val="p"/>
          </m:rPr>
          <m:t>=</m:t>
        </m:r>
        <m:r>
          <m:t>10</m:t>
        </m:r>
      </m:oMath>
      <w:r>
        <w:t xml:space="preserve">, para la que se han definido números aleatorios</w:t>
      </w:r>
      <w:r>
        <w:t xml:space="preserve"> </w:t>
      </w:r>
      <m:oMath>
        <m:sSubSup>
          <m:e>
            <m:r>
              <m:t>ξ</m:t>
            </m:r>
          </m:e>
          <m:sub>
            <m:r>
              <m:t>i</m:t>
            </m:r>
          </m:sub>
          <m:sup>
            <m:r>
              <m:t>C</m:t>
            </m:r>
          </m:sup>
        </m:sSubSup>
      </m:oMath>
      <w:r>
        <w:t xml:space="preserve"> </w:t>
      </w:r>
      <w:r>
        <w:t xml:space="preserve">y, teniendo en cuenta un número aleatorio</w:t>
      </w:r>
      <w:r>
        <w:t xml:space="preserve"> </w:t>
      </w:r>
      <m:oMath>
        <m:r>
          <m:t>ε</m:t>
        </m:r>
        <m:r>
          <m:rPr>
            <m:sty m:val="p"/>
          </m:rPr>
          <m:t>=</m:t>
        </m:r>
        <m:r>
          <m:t>0.283</m:t>
        </m:r>
      </m:oMath>
      <w:r>
        <w:t xml:space="preserve">, también se definen</w:t>
      </w:r>
      <w:r>
        <w:t xml:space="preserve"> </w:t>
      </w:r>
      <m:oMath>
        <m:sSubSup>
          <m:e>
            <m:r>
              <m:t>ξ</m:t>
            </m:r>
          </m:e>
          <m:sub>
            <m:r>
              <m:t>i</m:t>
            </m:r>
          </m:sub>
          <m:sup>
            <m:r>
              <m:t>P</m:t>
            </m:r>
          </m:sup>
        </m:sSubSup>
      </m:oMath>
      <w:r>
        <w:t xml:space="preserve">. La tabla</w:t>
      </w:r>
      <w:r>
        <w:t xml:space="preserve"> </w:t>
      </w:r>
      <w:r>
        <w:t xml:space="preserve">6.1</w:t>
      </w:r>
      <w:r>
        <w:t xml:space="preserve"> </w:t>
      </w:r>
      <w:r>
        <w:t xml:space="preserve">muestra los números aleatorios resultantes.</w:t>
      </w:r>
    </w:p>
    <w:p>
      <w:pPr>
        <w:pStyle w:val="TableCaption"/>
      </w:pPr>
      <w:r>
        <w:t xml:space="preserve">Tabla 6.1: Ejemplo reducido de la conformación de números aleatorios permanentes y colocados.</w:t>
      </w:r>
    </w:p>
    <w:tbl>
      <w:tblPr>
        <w:tblStyle w:val="Table"/>
        <w:tblW w:type="auto" w:w="0"/>
        <w:tblLook w:firstRow="1" w:lastRow="0" w:firstColumn="0" w:lastColumn="0" w:noHBand="0" w:noVBand="0" w:val="0020"/>
        <w:tblCaption w:val="Tabla 6.1: Ejemplo reducido de la conformación de números aleatorios permanentes y colocados."/>
      </w:tblPr>
      <w:tblGrid>
        <w:gridCol w:w="2640"/>
        <w:gridCol w:w="2640"/>
        <w:gridCol w:w="2640"/>
      </w:tblGrid>
      <w:tr>
        <w:trPr>
          <w:tblHeader w:val="true"/>
        </w:trPr>
        <w:tc>
          <w:tcPr/>
          <w:p>
            <w:pPr>
              <w:pStyle w:val="Compact"/>
              <w:jc w:val="right"/>
            </w:pPr>
            <w:r>
              <w:t xml:space="preserve">Unidad</w:t>
            </w:r>
          </w:p>
        </w:tc>
        <w:tc>
          <w:tcPr/>
          <w:p>
            <w:pPr>
              <w:pStyle w:val="Compact"/>
              <w:jc w:val="right"/>
            </w:pPr>
            <w:r>
              <w:t xml:space="preserve">xi_P</w:t>
            </w:r>
          </w:p>
        </w:tc>
        <w:tc>
          <w:tcPr/>
          <w:p>
            <w:pPr>
              <w:pStyle w:val="Compact"/>
              <w:jc w:val="right"/>
            </w:pPr>
            <w:r>
              <w:t xml:space="preserve">xi_C</w:t>
            </w:r>
          </w:p>
        </w:tc>
      </w:tr>
      <w:tr>
        <w:tc>
          <w:tcPr/>
          <w:p>
            <w:pPr>
              <w:pStyle w:val="Compact"/>
              <w:jc w:val="right"/>
            </w:pPr>
            <w:r>
              <w:t xml:space="preserve">1</w:t>
            </w:r>
          </w:p>
        </w:tc>
        <w:tc>
          <w:tcPr/>
          <w:p>
            <w:pPr>
              <w:pStyle w:val="Compact"/>
              <w:jc w:val="right"/>
            </w:pPr>
            <w:r>
              <w:t xml:space="preserve">0.2875</w:t>
            </w:r>
          </w:p>
        </w:tc>
        <w:tc>
          <w:tcPr/>
          <w:p>
            <w:pPr>
              <w:pStyle w:val="Compact"/>
              <w:jc w:val="right"/>
            </w:pPr>
            <w:r>
              <w:t xml:space="preserve">0.1717</w:t>
            </w:r>
          </w:p>
        </w:tc>
      </w:tr>
      <w:tr>
        <w:tc>
          <w:tcPr/>
          <w:p>
            <w:pPr>
              <w:pStyle w:val="Compact"/>
              <w:jc w:val="right"/>
            </w:pPr>
            <w:r>
              <w:t xml:space="preserve">2</w:t>
            </w:r>
          </w:p>
        </w:tc>
        <w:tc>
          <w:tcPr/>
          <w:p>
            <w:pPr>
              <w:pStyle w:val="Compact"/>
              <w:jc w:val="right"/>
            </w:pPr>
            <w:r>
              <w:t xml:space="preserve">0.7883</w:t>
            </w:r>
          </w:p>
        </w:tc>
        <w:tc>
          <w:tcPr/>
          <w:p>
            <w:pPr>
              <w:pStyle w:val="Compact"/>
              <w:jc w:val="right"/>
            </w:pPr>
            <w:r>
              <w:t xml:space="preserve">0.6717</w:t>
            </w:r>
          </w:p>
        </w:tc>
      </w:tr>
      <w:tr>
        <w:tc>
          <w:tcPr/>
          <w:p>
            <w:pPr>
              <w:pStyle w:val="Compact"/>
              <w:jc w:val="right"/>
            </w:pPr>
            <w:r>
              <w:t xml:space="preserve">3</w:t>
            </w:r>
          </w:p>
        </w:tc>
        <w:tc>
          <w:tcPr/>
          <w:p>
            <w:pPr>
              <w:pStyle w:val="Compact"/>
              <w:jc w:val="right"/>
            </w:pPr>
            <w:r>
              <w:t xml:space="preserve">0.4089</w:t>
            </w:r>
          </w:p>
        </w:tc>
        <w:tc>
          <w:tcPr/>
          <w:p>
            <w:pPr>
              <w:pStyle w:val="Compact"/>
              <w:jc w:val="right"/>
            </w:pPr>
            <w:r>
              <w:t xml:space="preserve">0.2717</w:t>
            </w:r>
          </w:p>
        </w:tc>
      </w:tr>
      <w:tr>
        <w:tc>
          <w:tcPr/>
          <w:p>
            <w:pPr>
              <w:pStyle w:val="Compact"/>
              <w:jc w:val="right"/>
            </w:pPr>
            <w:r>
              <w:t xml:space="preserve">4</w:t>
            </w:r>
          </w:p>
        </w:tc>
        <w:tc>
          <w:tcPr/>
          <w:p>
            <w:pPr>
              <w:pStyle w:val="Compact"/>
              <w:jc w:val="right"/>
            </w:pPr>
            <w:r>
              <w:t xml:space="preserve">0.8831</w:t>
            </w:r>
          </w:p>
        </w:tc>
        <w:tc>
          <w:tcPr/>
          <w:p>
            <w:pPr>
              <w:pStyle w:val="Compact"/>
              <w:jc w:val="right"/>
            </w:pPr>
            <w:r>
              <w:t xml:space="preserve">0.7717</w:t>
            </w:r>
          </w:p>
        </w:tc>
      </w:tr>
      <w:tr>
        <w:tc>
          <w:tcPr/>
          <w:p>
            <w:pPr>
              <w:pStyle w:val="Compact"/>
              <w:jc w:val="right"/>
            </w:pPr>
            <w:r>
              <w:t xml:space="preserve">5</w:t>
            </w:r>
          </w:p>
        </w:tc>
        <w:tc>
          <w:tcPr/>
          <w:p>
            <w:pPr>
              <w:pStyle w:val="Compact"/>
              <w:jc w:val="right"/>
            </w:pPr>
            <w:r>
              <w:t xml:space="preserve">0.9404</w:t>
            </w:r>
          </w:p>
        </w:tc>
        <w:tc>
          <w:tcPr/>
          <w:p>
            <w:pPr>
              <w:pStyle w:val="Compact"/>
              <w:jc w:val="right"/>
            </w:pPr>
            <w:r>
              <w:t xml:space="preserve">0.9717</w:t>
            </w:r>
          </w:p>
        </w:tc>
      </w:tr>
      <w:tr>
        <w:tc>
          <w:tcPr/>
          <w:p>
            <w:pPr>
              <w:pStyle w:val="Compact"/>
              <w:jc w:val="right"/>
            </w:pPr>
            <w:r>
              <w:t xml:space="preserve">6</w:t>
            </w:r>
          </w:p>
        </w:tc>
        <w:tc>
          <w:tcPr/>
          <w:p>
            <w:pPr>
              <w:pStyle w:val="Compact"/>
              <w:jc w:val="right"/>
            </w:pPr>
            <w:r>
              <w:t xml:space="preserve">0.0455</w:t>
            </w:r>
          </w:p>
        </w:tc>
        <w:tc>
          <w:tcPr/>
          <w:p>
            <w:pPr>
              <w:pStyle w:val="Compact"/>
              <w:jc w:val="right"/>
            </w:pPr>
            <w:r>
              <w:t xml:space="preserve">0.0717</w:t>
            </w:r>
          </w:p>
        </w:tc>
      </w:tr>
      <w:tr>
        <w:tc>
          <w:tcPr/>
          <w:p>
            <w:pPr>
              <w:pStyle w:val="Compact"/>
              <w:jc w:val="right"/>
            </w:pPr>
            <w:r>
              <w:t xml:space="preserve">7</w:t>
            </w:r>
          </w:p>
        </w:tc>
        <w:tc>
          <w:tcPr/>
          <w:p>
            <w:pPr>
              <w:pStyle w:val="Compact"/>
              <w:jc w:val="right"/>
            </w:pPr>
            <w:r>
              <w:t xml:space="preserve">0.5281</w:t>
            </w:r>
          </w:p>
        </w:tc>
        <w:tc>
          <w:tcPr/>
          <w:p>
            <w:pPr>
              <w:pStyle w:val="Compact"/>
              <w:jc w:val="right"/>
            </w:pPr>
            <w:r>
              <w:t xml:space="preserve">0.4717</w:t>
            </w:r>
          </w:p>
        </w:tc>
      </w:tr>
      <w:tr>
        <w:tc>
          <w:tcPr/>
          <w:p>
            <w:pPr>
              <w:pStyle w:val="Compact"/>
              <w:jc w:val="right"/>
            </w:pPr>
            <w:r>
              <w:t xml:space="preserve">8</w:t>
            </w:r>
          </w:p>
        </w:tc>
        <w:tc>
          <w:tcPr/>
          <w:p>
            <w:pPr>
              <w:pStyle w:val="Compact"/>
              <w:jc w:val="right"/>
            </w:pPr>
            <w:r>
              <w:t xml:space="preserve">0.8924</w:t>
            </w:r>
          </w:p>
        </w:tc>
        <w:tc>
          <w:tcPr/>
          <w:p>
            <w:pPr>
              <w:pStyle w:val="Compact"/>
              <w:jc w:val="right"/>
            </w:pPr>
            <w:r>
              <w:t xml:space="preserve">0.8717</w:t>
            </w:r>
          </w:p>
        </w:tc>
      </w:tr>
      <w:tr>
        <w:tc>
          <w:tcPr/>
          <w:p>
            <w:pPr>
              <w:pStyle w:val="Compact"/>
              <w:jc w:val="right"/>
            </w:pPr>
            <w:r>
              <w:t xml:space="preserve">9</w:t>
            </w:r>
          </w:p>
        </w:tc>
        <w:tc>
          <w:tcPr/>
          <w:p>
            <w:pPr>
              <w:pStyle w:val="Compact"/>
              <w:jc w:val="right"/>
            </w:pPr>
            <w:r>
              <w:t xml:space="preserve">0.5514</w:t>
            </w:r>
          </w:p>
        </w:tc>
        <w:tc>
          <w:tcPr/>
          <w:p>
            <w:pPr>
              <w:pStyle w:val="Compact"/>
              <w:jc w:val="right"/>
            </w:pPr>
            <w:r>
              <w:t xml:space="preserve">0.5717</w:t>
            </w:r>
          </w:p>
        </w:tc>
      </w:tr>
      <w:tr>
        <w:tc>
          <w:tcPr/>
          <w:p>
            <w:pPr>
              <w:pStyle w:val="Compact"/>
              <w:jc w:val="right"/>
            </w:pPr>
            <w:r>
              <w:t xml:space="preserve">10</w:t>
            </w:r>
          </w:p>
        </w:tc>
        <w:tc>
          <w:tcPr/>
          <w:p>
            <w:pPr>
              <w:pStyle w:val="Compact"/>
              <w:jc w:val="right"/>
            </w:pPr>
            <w:r>
              <w:t xml:space="preserve">0.4566</w:t>
            </w:r>
          </w:p>
        </w:tc>
        <w:tc>
          <w:tcPr/>
          <w:p>
            <w:pPr>
              <w:pStyle w:val="Compact"/>
              <w:jc w:val="right"/>
            </w:pPr>
            <w:r>
              <w:t xml:space="preserve">0.3717</w:t>
            </w:r>
          </w:p>
        </w:tc>
      </w:tr>
    </w:tbl>
    <w:bookmarkEnd w:id="109"/>
    <w:bookmarkStart w:id="110" w:name="Xbd1ad6f166cb140bc2a7431a861a81b0c9e1bfd"/>
    <w:p>
      <w:pPr>
        <w:pStyle w:val="Heading3"/>
      </w:pPr>
      <w:r>
        <w:rPr>
          <w:rStyle w:val="SectionNumber"/>
        </w:rPr>
        <w:t xml:space="preserve">6.3.2</w:t>
      </w:r>
      <w:r>
        <w:tab/>
      </w:r>
      <w:r>
        <w:t xml:space="preserve">Coordinación de muestras aleatorias simples</w:t>
      </w:r>
    </w:p>
    <w:p>
      <w:pPr>
        <w:pStyle w:val="FirstParagraph"/>
      </w:pPr>
      <w:r>
        <w:t xml:space="preserve">Para seleccionar una muestra aleatoria simple</w:t>
      </w:r>
      <w:r>
        <w:t xml:space="preserve"> </w:t>
      </w:r>
      <m:oMath>
        <m:r>
          <m:t>s</m:t>
        </m:r>
      </m:oMath>
      <w:r>
        <w:t xml:space="preserve"> </w:t>
      </w:r>
      <w:r>
        <w:t xml:space="preserve">de tamaño</w:t>
      </w:r>
      <w:r>
        <w:t xml:space="preserve"> </w:t>
      </w:r>
      <m:oMath>
        <m:r>
          <m:t>n</m:t>
        </m:r>
      </m:oMath>
      <w:r>
        <w:t xml:space="preserve">, se deberá ordenar el marco de muestreo de forma ascendente de acuerdo a los números</w:t>
      </w:r>
      <w:r>
        <w:t xml:space="preserve"> </w:t>
      </w:r>
      <m:oMath>
        <m:sSubSup>
          <m:e>
            <m:r>
              <m:t>ξ</m:t>
            </m:r>
          </m:e>
          <m:sub>
            <m:r>
              <m:t>i</m:t>
            </m:r>
          </m:sub>
          <m:sup>
            <m:r>
              <m:t>P</m:t>
            </m:r>
          </m:sup>
        </m:sSubSup>
      </m:oMath>
      <w:r>
        <w:t xml:space="preserve">. De esta forma, la muestra</w:t>
      </w:r>
      <w:r>
        <w:t xml:space="preserve"> </w:t>
      </w:r>
      <m:oMath>
        <m:r>
          <m:t>s</m:t>
        </m:r>
      </m:oMath>
      <w:r>
        <w:t xml:space="preserve"> </w:t>
      </w:r>
      <w:r>
        <w:t xml:space="preserve">estará compuesta por lo primeros</w:t>
      </w:r>
      <w:r>
        <w:t xml:space="preserve"> </w:t>
      </w:r>
      <m:oMath>
        <m:r>
          <m:t>n</m:t>
        </m:r>
      </m:oMath>
      <w:r>
        <w:t xml:space="preserve"> </w:t>
      </w:r>
      <w:r>
        <w:t xml:space="preserve">registros del marco ordenado (o por los últimos</w:t>
      </w:r>
      <w:r>
        <w:t xml:space="preserve"> </w:t>
      </w:r>
      <m:oMath>
        <m:r>
          <m:t>n</m:t>
        </m:r>
      </m:oMath>
      <w:r>
        <w:t xml:space="preserve"> </w:t>
      </w:r>
      <w:r>
        <w:t xml:space="preserve">registros).</w:t>
      </w:r>
    </w:p>
    <w:p>
      <w:pPr>
        <w:pStyle w:val="BodyText"/>
      </w:pPr>
      <w:r>
        <w:t xml:space="preserve">Es así como, para coordinar dos muestras</w:t>
      </w:r>
      <w:r>
        <w:t xml:space="preserve"> </w:t>
      </w:r>
      <m:oMath>
        <m:sSup>
          <m:e>
            <m:r>
              <m:t>s</m:t>
            </m:r>
          </m:e>
          <m:sup>
            <m:r>
              <m:t>1</m:t>
            </m:r>
          </m:sup>
        </m:sSup>
      </m:oMath>
      <w:r>
        <w:t xml:space="preserve"> </w:t>
      </w:r>
      <w:r>
        <w:t xml:space="preserve">de tamaño</w:t>
      </w:r>
      <w:r>
        <w:t xml:space="preserve"> </w:t>
      </w:r>
      <m:oMath>
        <m:sSub>
          <m:e>
            <m:r>
              <m:t>n</m:t>
            </m:r>
          </m:e>
          <m:sub>
            <m:r>
              <m:t>1</m:t>
            </m:r>
          </m:sub>
        </m:sSub>
      </m:oMath>
      <w:r>
        <w:t xml:space="preserve"> </w:t>
      </w:r>
      <w:r>
        <w:t xml:space="preserve">y</w:t>
      </w:r>
      <w:r>
        <w:t xml:space="preserve"> </w:t>
      </w:r>
      <m:oMath>
        <m:sSup>
          <m:e>
            <m:r>
              <m:t>s</m:t>
            </m:r>
          </m:e>
          <m:sup>
            <m:r>
              <m:t>2</m:t>
            </m:r>
          </m:sup>
        </m:sSup>
      </m:oMath>
      <w:r>
        <w:t xml:space="preserve"> </w:t>
      </w:r>
      <w:r>
        <w:t xml:space="preserve">de tamaño</w:t>
      </w:r>
      <w:r>
        <w:t xml:space="preserve"> </w:t>
      </w:r>
      <m:oMath>
        <m:sSub>
          <m:e>
            <m:r>
              <m:t>n</m:t>
            </m:r>
          </m:e>
          <m:sub>
            <m:r>
              <m:t>2</m:t>
            </m:r>
          </m:sub>
        </m:sSub>
      </m:oMath>
      <w:r>
        <w:t xml:space="preserve">,</w:t>
      </w:r>
      <w:r>
        <w:t xml:space="preserve"> </w:t>
      </w:r>
      <w:r>
        <w:t xml:space="preserve">Ohlsson (</w:t>
      </w:r>
      <w:hyperlink w:anchor="ref-Ohl95">
        <w:r>
          <w:rPr>
            <w:rStyle w:val="Hyperlink"/>
          </w:rPr>
          <w:t xml:space="preserve">1995</w:t>
        </w:r>
      </w:hyperlink>
      <w:r>
        <w:t xml:space="preserve">)</w:t>
      </w:r>
      <w:r>
        <w:t xml:space="preserve"> </w:t>
      </w:r>
      <w:r>
        <w:t xml:space="preserve">menciona que es posible escoger dos constantes</w:t>
      </w:r>
      <w:r>
        <w:t xml:space="preserve"> </w:t>
      </w:r>
      <m:oMath>
        <m:sSub>
          <m:e>
            <m:r>
              <m:t>a</m:t>
            </m:r>
          </m:e>
          <m:sub>
            <m:r>
              <m:t>1</m:t>
            </m:r>
          </m:sub>
        </m:sSub>
      </m:oMath>
      <w:r>
        <w:t xml:space="preserve"> </w:t>
      </w:r>
      <w:r>
        <w:t xml:space="preserve">y</w:t>
      </w:r>
      <w:r>
        <w:t xml:space="preserve"> </w:t>
      </w:r>
      <m:oMath>
        <m:sSub>
          <m:e>
            <m:r>
              <m:t>a</m:t>
            </m:r>
          </m:e>
          <m:sub>
            <m:r>
              <m:t>2</m:t>
            </m:r>
          </m:sub>
        </m:sSub>
      </m:oMath>
      <w:r>
        <w:t xml:space="preserve"> </w:t>
      </w:r>
      <w:r>
        <w:t xml:space="preserve">en el intervalo</w:t>
      </w:r>
      <w:r>
        <w:t xml:space="preserve"> </w:t>
      </w:r>
      <m:oMath>
        <m:d>
          <m:dPr>
            <m:begChr m:val="("/>
            <m:endChr m:val=")"/>
            <m:sepChr m:val=""/>
            <m:grow/>
          </m:dPr>
          <m:e>
            <m:r>
              <m:t>0</m:t>
            </m:r>
            <m:r>
              <m:rPr>
                <m:sty m:val="p"/>
              </m:rPr>
              <m:t>,</m:t>
            </m:r>
            <m:r>
              <m:t>1</m:t>
            </m:r>
          </m:e>
        </m:d>
      </m:oMath>
      <w:r>
        <w:t xml:space="preserve">. Luego, a partir del marco ordenado con los números aleatorios permanentes (o colocados), definir la muestra</w:t>
      </w:r>
      <w:r>
        <w:t xml:space="preserve"> </w:t>
      </w:r>
      <m:oMath>
        <m:sSub>
          <m:e>
            <m:r>
              <m:t>s</m:t>
            </m:r>
          </m:e>
          <m:sub>
            <m:r>
              <m:t>1</m:t>
            </m:r>
          </m:sub>
        </m:sSub>
      </m:oMath>
      <w:r>
        <w:t xml:space="preserve"> </w:t>
      </w:r>
      <w:r>
        <w:t xml:space="preserve">como las primeras</w:t>
      </w:r>
      <w:r>
        <w:t xml:space="preserve"> </w:t>
      </w:r>
      <m:oMath>
        <m:sSub>
          <m:e>
            <m:r>
              <m:t>n</m:t>
            </m:r>
          </m:e>
          <m:sub>
            <m:r>
              <m:t>1</m:t>
            </m:r>
          </m:sub>
        </m:sSub>
      </m:oMath>
      <w:r>
        <w:t xml:space="preserve"> </w:t>
      </w:r>
      <w:r>
        <w:t xml:space="preserve">unidades a la derecha (o izquierda) de</w:t>
      </w:r>
      <w:r>
        <w:t xml:space="preserve"> </w:t>
      </w:r>
      <m:oMath>
        <m:sSub>
          <m:e>
            <m:r>
              <m:t>a</m:t>
            </m:r>
          </m:e>
          <m:sub>
            <m:r>
              <m:t>1</m:t>
            </m:r>
          </m:sub>
        </m:sSub>
      </m:oMath>
      <w:r>
        <w:t xml:space="preserve"> </w:t>
      </w:r>
      <w:r>
        <w:t xml:space="preserve">y la muestra</w:t>
      </w:r>
      <w:r>
        <w:t xml:space="preserve"> </w:t>
      </w:r>
      <m:oMath>
        <m:sSub>
          <m:e>
            <m:r>
              <m:t>s</m:t>
            </m:r>
          </m:e>
          <m:sub>
            <m:r>
              <m:t>2</m:t>
            </m:r>
          </m:sub>
        </m:sSub>
      </m:oMath>
      <w:r>
        <w:t xml:space="preserve"> </w:t>
      </w:r>
      <w:r>
        <w:t xml:space="preserve">como las primeras</w:t>
      </w:r>
      <w:r>
        <w:t xml:space="preserve"> </w:t>
      </w:r>
      <m:oMath>
        <m:sSub>
          <m:e>
            <m:r>
              <m:t>n</m:t>
            </m:r>
          </m:e>
          <m:sub>
            <m:r>
              <m:t>2</m:t>
            </m:r>
          </m:sub>
        </m:sSub>
      </m:oMath>
      <w:r>
        <w:t xml:space="preserve"> </w:t>
      </w:r>
      <w:r>
        <w:t xml:space="preserve">unidades a la derecha (o izquierda) de</w:t>
      </w:r>
      <w:r>
        <w:t xml:space="preserve"> </w:t>
      </w:r>
      <m:oMath>
        <m:sSub>
          <m:e>
            <m:r>
              <m:t>a</m:t>
            </m:r>
          </m:e>
          <m:sub>
            <m:r>
              <m:t>2</m:t>
            </m:r>
          </m:sub>
        </m:sSub>
      </m:oMath>
      <w:r>
        <w:t xml:space="preserve">. Si se quieren muestras positivamente coordinadas, entonces</w:t>
      </w:r>
      <w:r>
        <w:t xml:space="preserve"> </w:t>
      </w:r>
      <m:oMath>
        <m:sSub>
          <m:e>
            <m:r>
              <m:t>a</m:t>
            </m:r>
          </m:e>
          <m:sub>
            <m:r>
              <m:t>1</m:t>
            </m:r>
          </m:sub>
        </m:sSub>
        <m:r>
          <m:rPr>
            <m:sty m:val="p"/>
          </m:rPr>
          <m:t>=</m:t>
        </m:r>
        <m:sSub>
          <m:e>
            <m:r>
              <m:t>a</m:t>
            </m:r>
          </m:e>
          <m:sub>
            <m:r>
              <m:t>2</m:t>
            </m:r>
          </m:sub>
        </m:sSub>
      </m:oMath>
      <w:r>
        <w:t xml:space="preserve">; por el contrario, si se quieren muestras negativamente coordinadas, se deberán escoger las constantes de forma apropiada. Por ejemplo sumar 0.5 (en módulo uno) a la constante</w:t>
      </w:r>
      <w:r>
        <w:t xml:space="preserve"> </w:t>
      </w:r>
      <m:oMath>
        <m:sSub>
          <m:e>
            <m:r>
              <m:t>a</m:t>
            </m:r>
          </m:e>
          <m:sub>
            <m:r>
              <m:t>1</m:t>
            </m:r>
          </m:sub>
        </m:sSub>
      </m:oMath>
      <w:r>
        <w:t xml:space="preserve">; es decir,</w:t>
      </w:r>
      <w:r>
        <w:t xml:space="preserve"> </w:t>
      </w:r>
      <m:oMath>
        <m:sSub>
          <m:e>
            <m:r>
              <m:t>a</m:t>
            </m:r>
          </m:e>
          <m:sub>
            <m:r>
              <m:t>2</m:t>
            </m:r>
          </m:sub>
        </m:sSub>
        <m:r>
          <m:rPr>
            <m:sty m:val="p"/>
          </m:rPr>
          <m:t>=</m:t>
        </m:r>
        <m:d>
          <m:dPr>
            <m:begChr m:val="("/>
            <m:endChr m:val=")"/>
            <m:sepChr m:val=""/>
            <m:grow/>
          </m:dPr>
          <m:e>
            <m:sSub>
              <m:e>
                <m:r>
                  <m:t>a</m:t>
                </m:r>
              </m:e>
              <m:sub>
                <m:r>
                  <m:t>1</m:t>
                </m:r>
              </m:sub>
            </m:sSub>
            <m:r>
              <m:rPr>
                <m:sty m:val="p"/>
              </m:rPr>
              <m:t>+</m:t>
            </m:r>
            <m:r>
              <m:t>1</m:t>
            </m:r>
            <m:r>
              <m:rPr>
                <m:sty m:val="p"/>
              </m:rPr>
              <m:t>/</m:t>
            </m:r>
            <m:r>
              <m:t>2</m:t>
            </m:r>
          </m:e>
        </m:d>
        <m:r>
          <m:t> </m:t>
        </m:r>
        <m:r>
          <m:rPr>
            <m:sty m:val="p"/>
          </m:rPr>
          <m:t>mod</m:t>
        </m:r>
        <m:r>
          <m:t> </m:t>
        </m:r>
        <m:r>
          <m:t>1</m:t>
        </m:r>
      </m:oMath>
      <w:r>
        <w:t xml:space="preserve">. En general, si se quieren coordinar negativamente</w:t>
      </w:r>
      <w:r>
        <w:t xml:space="preserve"> </w:t>
      </w:r>
      <m:oMath>
        <m:r>
          <m:t>Q</m:t>
        </m:r>
      </m:oMath>
      <w:r>
        <w:t xml:space="preserve"> </w:t>
      </w:r>
      <w:r>
        <w:t xml:space="preserve">diferentes muestras,</w:t>
      </w:r>
      <w:r>
        <w:t xml:space="preserve"> </w:t>
      </w:r>
      <w:r>
        <w:t xml:space="preserve">Grafstrom y Matei (</w:t>
      </w:r>
      <w:hyperlink w:anchor="ref-Grafstrom_Matei_2015">
        <w:r>
          <w:rPr>
            <w:rStyle w:val="Hyperlink"/>
          </w:rPr>
          <w:t xml:space="preserve">2015</w:t>
        </w:r>
      </w:hyperlink>
      <w:r>
        <w:t xml:space="preserve">)</w:t>
      </w:r>
      <w:r>
        <w:t xml:space="preserve"> </w:t>
      </w:r>
      <w:r>
        <w:t xml:space="preserve">aconsejan añadir la cantidad de</w:t>
      </w:r>
      <w:r>
        <w:t xml:space="preserve"> </w:t>
      </w:r>
      <m:oMath>
        <m:r>
          <m:t>1</m:t>
        </m:r>
        <m:r>
          <m:rPr>
            <m:sty m:val="p"/>
          </m:rPr>
          <m:t>/</m:t>
        </m:r>
        <m:r>
          <m:t>Q</m:t>
        </m:r>
      </m:oMath>
      <w:r>
        <w:t xml:space="preserve"> </w:t>
      </w:r>
      <w:r>
        <w:t xml:space="preserve">(en módulo uno) a la constante</w:t>
      </w:r>
      <w:r>
        <w:t xml:space="preserve"> </w:t>
      </w:r>
      <m:oMath>
        <m:sSub>
          <m:e>
            <m:r>
              <m:t>a</m:t>
            </m:r>
          </m:e>
          <m:sub>
            <m:r>
              <m:t>1</m:t>
            </m:r>
          </m:sub>
        </m:sSub>
      </m:oMath>
      <w:r>
        <w:t xml:space="preserve">.</w:t>
      </w:r>
    </w:p>
    <w:p>
      <w:pPr>
        <w:pStyle w:val="BodyText"/>
      </w:pPr>
      <w:r>
        <w:t xml:space="preserve">Continuando con el ejemplo reducido, la tabla</w:t>
      </w:r>
      <w:r>
        <w:t xml:space="preserve"> </w:t>
      </w:r>
      <w:r>
        <w:t xml:space="preserve">6.2</w:t>
      </w:r>
      <w:r>
        <w:t xml:space="preserve"> </w:t>
      </w:r>
      <w:r>
        <w:t xml:space="preserve">muestra la selección de dos muestras negativamente coordinadas de tamaño</w:t>
      </w:r>
      <w:r>
        <w:t xml:space="preserve"> </w:t>
      </w:r>
      <m:oMath>
        <m:sSub>
          <m:e>
            <m:r>
              <m:t>n</m:t>
            </m:r>
          </m:e>
          <m:sub>
            <m:r>
              <m:t>1</m:t>
            </m:r>
          </m:sub>
        </m:sSub>
        <m:r>
          <m:rPr>
            <m:sty m:val="p"/>
          </m:rPr>
          <m:t>=</m:t>
        </m:r>
        <m:sSub>
          <m:e>
            <m:r>
              <m:t>n</m:t>
            </m:r>
          </m:e>
          <m:sub>
            <m:r>
              <m:t>2</m:t>
            </m:r>
          </m:sub>
        </m:sSub>
        <m:r>
          <m:rPr>
            <m:sty m:val="p"/>
          </m:rPr>
          <m:t>=</m:t>
        </m:r>
        <m:r>
          <m:t>3</m:t>
        </m:r>
      </m:oMath>
      <w:r>
        <w:t xml:space="preserve">, con</w:t>
      </w:r>
      <w:r>
        <w:t xml:space="preserve"> </w:t>
      </w:r>
      <m:oMath>
        <m:sSub>
          <m:e>
            <m:r>
              <m:t>a</m:t>
            </m:r>
          </m:e>
          <m:sub>
            <m:r>
              <m:t>1</m:t>
            </m:r>
          </m:sub>
        </m:sSub>
        <m:r>
          <m:rPr>
            <m:sty m:val="p"/>
          </m:rPr>
          <m:t>=</m:t>
        </m:r>
        <m:r>
          <m:t>0</m:t>
        </m:r>
      </m:oMath>
      <w:r>
        <w:t xml:space="preserve"> </w:t>
      </w:r>
      <w:r>
        <w:t xml:space="preserve">y</w:t>
      </w:r>
      <w:r>
        <w:t xml:space="preserve"> </w:t>
      </w:r>
      <m:oMath>
        <m:sSub>
          <m:e>
            <m:r>
              <m:t>a</m:t>
            </m:r>
          </m:e>
          <m:sub>
            <m:r>
              <m:t>2</m:t>
            </m:r>
          </m:sub>
        </m:sSub>
        <m:r>
          <m:rPr>
            <m:sty m:val="p"/>
          </m:rPr>
          <m:t>=</m:t>
        </m:r>
        <m:r>
          <m:t>0.5</m:t>
        </m:r>
      </m:oMath>
      <w:r>
        <w:t xml:space="preserve">.</w:t>
      </w:r>
    </w:p>
    <w:p>
      <w:pPr>
        <w:pStyle w:val="TableCaption"/>
      </w:pPr>
      <w:r>
        <w:t xml:space="preserve">Tabla 6.2: Ejemplo de la selección de dos muestras aleatorias simples coordinadas negativamente.</w:t>
      </w:r>
    </w:p>
    <w:tbl>
      <w:tblPr>
        <w:tblStyle w:val="Table"/>
        <w:tblW w:type="auto" w:w="0"/>
        <w:tblLook w:firstRow="1" w:lastRow="0" w:firstColumn="0" w:lastColumn="0" w:noHBand="0" w:noVBand="0" w:val="0020"/>
        <w:tblCaption w:val="Tabla 6.2: Ejemplo de la selección de dos muestras aleatorias simples coordinadas negativamente."/>
      </w:tblPr>
      <w:tblGrid>
        <w:gridCol w:w="1980"/>
        <w:gridCol w:w="1980"/>
        <w:gridCol w:w="1980"/>
        <w:gridCol w:w="1980"/>
      </w:tblGrid>
      <w:tr>
        <w:trPr>
          <w:tblHeader w:val="true"/>
        </w:trPr>
        <w:tc>
          <w:tcPr/>
          <w:p>
            <w:pPr>
              <w:pStyle w:val="Compact"/>
              <w:jc w:val="right"/>
            </w:pPr>
            <w:r>
              <w:t xml:space="preserve">Unidad</w:t>
            </w:r>
          </w:p>
        </w:tc>
        <w:tc>
          <w:tcPr/>
          <w:p>
            <w:pPr>
              <w:pStyle w:val="Compact"/>
              <w:jc w:val="right"/>
            </w:pPr>
            <w:r>
              <w:t xml:space="preserve">xi_P</w:t>
            </w:r>
          </w:p>
        </w:tc>
        <w:tc>
          <w:tcPr/>
          <w:p>
            <w:pPr>
              <w:pStyle w:val="Compact"/>
              <w:jc w:val="right"/>
            </w:pPr>
            <w:r>
              <w:t xml:space="preserve">s_1</w:t>
            </w:r>
          </w:p>
        </w:tc>
        <w:tc>
          <w:tcPr/>
          <w:p>
            <w:pPr>
              <w:pStyle w:val="Compact"/>
              <w:jc w:val="right"/>
            </w:pPr>
            <w:r>
              <w:t xml:space="preserve">s_2</w:t>
            </w:r>
          </w:p>
        </w:tc>
      </w:tr>
      <w:tr>
        <w:tc>
          <w:tcPr/>
          <w:p>
            <w:pPr>
              <w:pStyle w:val="Compact"/>
              <w:jc w:val="right"/>
            </w:pPr>
            <w:r>
              <w:t xml:space="preserve">6</w:t>
            </w:r>
          </w:p>
        </w:tc>
        <w:tc>
          <w:tcPr/>
          <w:p>
            <w:pPr>
              <w:pStyle w:val="Compact"/>
              <w:jc w:val="right"/>
            </w:pPr>
            <w:r>
              <w:t xml:space="preserve">0.0455</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w:t>
            </w:r>
          </w:p>
        </w:tc>
        <w:tc>
          <w:tcPr/>
          <w:p>
            <w:pPr>
              <w:pStyle w:val="Compact"/>
              <w:jc w:val="right"/>
            </w:pPr>
            <w:r>
              <w:t xml:space="preserve">0.2875</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3</w:t>
            </w:r>
          </w:p>
        </w:tc>
        <w:tc>
          <w:tcPr/>
          <w:p>
            <w:pPr>
              <w:pStyle w:val="Compact"/>
              <w:jc w:val="right"/>
            </w:pPr>
            <w:r>
              <w:t xml:space="preserve">0.4089</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right"/>
            </w:pPr>
            <w:r>
              <w:t xml:space="preserve">0.4566</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7</w:t>
            </w:r>
          </w:p>
        </w:tc>
        <w:tc>
          <w:tcPr/>
          <w:p>
            <w:pPr>
              <w:pStyle w:val="Compact"/>
              <w:jc w:val="right"/>
            </w:pPr>
            <w:r>
              <w:t xml:space="preserve">0.5281</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0.5514</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2</w:t>
            </w:r>
          </w:p>
        </w:tc>
        <w:tc>
          <w:tcPr/>
          <w:p>
            <w:pPr>
              <w:pStyle w:val="Compact"/>
              <w:jc w:val="right"/>
            </w:pPr>
            <w:r>
              <w:t xml:space="preserve">0.7883</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4</w:t>
            </w:r>
          </w:p>
        </w:tc>
        <w:tc>
          <w:tcPr/>
          <w:p>
            <w:pPr>
              <w:pStyle w:val="Compact"/>
              <w:jc w:val="right"/>
            </w:pPr>
            <w:r>
              <w:t xml:space="preserve">0.8831</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8</w:t>
            </w:r>
          </w:p>
        </w:tc>
        <w:tc>
          <w:tcPr/>
          <w:p>
            <w:pPr>
              <w:pStyle w:val="Compact"/>
              <w:jc w:val="right"/>
            </w:pPr>
            <w:r>
              <w:t xml:space="preserve">0.8924</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5</w:t>
            </w:r>
          </w:p>
        </w:tc>
        <w:tc>
          <w:tcPr/>
          <w:p>
            <w:pPr>
              <w:pStyle w:val="Compact"/>
              <w:jc w:val="right"/>
            </w:pPr>
            <w:r>
              <w:t xml:space="preserve">0.9404</w:t>
            </w:r>
          </w:p>
        </w:tc>
        <w:tc>
          <w:tcPr/>
          <w:p>
            <w:pPr>
              <w:pStyle w:val="Compact"/>
              <w:jc w:val="right"/>
            </w:pPr>
            <w:r>
              <w:t xml:space="preserve">0</w:t>
            </w:r>
          </w:p>
        </w:tc>
        <w:tc>
          <w:tcPr/>
          <w:p>
            <w:pPr>
              <w:pStyle w:val="Compact"/>
              <w:jc w:val="right"/>
            </w:pPr>
            <w:r>
              <w:t xml:space="preserve">0</w:t>
            </w:r>
          </w:p>
        </w:tc>
      </w:tr>
    </w:tbl>
    <w:bookmarkEnd w:id="110"/>
    <w:bookmarkStart w:id="111" w:name="coordinación-de-muestras-proporcionales"/>
    <w:p>
      <w:pPr>
        <w:pStyle w:val="Heading3"/>
      </w:pPr>
      <w:r>
        <w:rPr>
          <w:rStyle w:val="SectionNumber"/>
        </w:rPr>
        <w:t xml:space="preserve">6.3.3</w:t>
      </w:r>
      <w:r>
        <w:tab/>
      </w:r>
      <w:r>
        <w:t xml:space="preserve">Coordinación de muestras proporcionales</w:t>
      </w:r>
    </w:p>
    <w:p>
      <w:pPr>
        <w:pStyle w:val="FirstParagraph"/>
      </w:pPr>
      <w:r>
        <w:t xml:space="preserve">Es posible utilizar varios algoritmos de selección proporcionales a la medida de tamaño de las UPM correspondiente generalmente al número de hogares que la habita. El primero de ellos es el método de Poisson secuencial</w:t>
      </w:r>
      <w:r>
        <w:t xml:space="preserve"> </w:t>
      </w:r>
      <w:r>
        <w:t xml:space="preserve">(</w:t>
      </w:r>
      <w:hyperlink w:anchor="ref-Ohl95">
        <w:r>
          <w:rPr>
            <w:rStyle w:val="Hyperlink"/>
          </w:rPr>
          <w:t xml:space="preserve">Ohlsson 1995</w:t>
        </w:r>
      </w:hyperlink>
      <w:r>
        <w:t xml:space="preserve">)</w:t>
      </w:r>
      <w:r>
        <w:t xml:space="preserve">, que define los siguientes números aleatorios permanentes para cada UPM:</w:t>
      </w:r>
    </w:p>
    <w:p>
      <w:pPr>
        <w:pStyle w:val="BodyText"/>
      </w:pPr>
      <m:oMathPara>
        <m:oMathParaPr>
          <m:jc m:val="center"/>
        </m:oMathParaPr>
        <m:oMath>
          <m:sSubSup>
            <m:e>
              <m:r>
                <m:t>ξ</m:t>
              </m:r>
            </m:e>
            <m:sub>
              <m:r>
                <m:t>i</m:t>
              </m:r>
            </m:sub>
            <m:sup>
              <m:r>
                <m:t>p</m:t>
              </m:r>
              <m:r>
                <m:t>p</m:t>
              </m:r>
              <m:r>
                <m:t>s</m:t>
              </m:r>
            </m:sup>
          </m:sSubSup>
          <m:r>
            <m:rPr>
              <m:sty m:val="p"/>
            </m:rPr>
            <m:t>=</m:t>
          </m:r>
          <m:f>
            <m:fPr>
              <m:type m:val="bar"/>
            </m:fPr>
            <m:num>
              <m:sSubSup>
                <m:e>
                  <m:r>
                    <m:t>ξ</m:t>
                  </m:r>
                </m:e>
                <m:sub>
                  <m:r>
                    <m:t>i</m:t>
                  </m:r>
                </m:sub>
                <m:sup>
                  <m:r>
                    <m:t>P</m:t>
                  </m:r>
                </m:sup>
              </m:sSubSup>
            </m:num>
            <m:den>
              <m:sSub>
                <m:e>
                  <m:r>
                    <m:t>N</m:t>
                  </m:r>
                </m:e>
                <m:sub>
                  <m:r>
                    <m:t>I</m:t>
                  </m:r>
                </m:sub>
              </m:sSub>
              <m:r>
                <m:rPr>
                  <m:sty m:val="p"/>
                </m:rPr>
                <m:t>×</m:t>
              </m:r>
              <m:sSub>
                <m:e>
                  <m:r>
                    <m:t>p</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es el número de UPM en el marco de muestreo y</w:t>
      </w:r>
      <w:r>
        <w:t xml:space="preserve"> </w:t>
      </w:r>
      <m:oMath>
        <m:sSub>
          <m:e>
            <m:r>
              <m:t>p</m:t>
            </m:r>
          </m:e>
          <m:sub>
            <m:r>
              <m:t>i</m:t>
            </m:r>
          </m:sub>
        </m:sSub>
        <m:r>
          <m:rPr>
            <m:sty m:val="p"/>
          </m:rPr>
          <m:t>=</m:t>
        </m:r>
        <m:r>
          <m:t>N</m:t>
        </m:r>
        <m:r>
          <m:t>i</m:t>
        </m:r>
        <m:r>
          <m:rPr>
            <m:sty m:val="p"/>
          </m:rPr>
          <m:t>/</m:t>
        </m:r>
        <m:r>
          <m:t>N</m:t>
        </m:r>
      </m:oMath>
      <w:r>
        <w:t xml:space="preserve"> </w:t>
      </w:r>
      <w:r>
        <w:t xml:space="preserve">es la proporción de hogares en la</w:t>
      </w:r>
      <w:r>
        <w:t xml:space="preserve"> </w:t>
      </w:r>
      <m:oMath>
        <m:r>
          <m:t>i</m:t>
        </m:r>
      </m:oMath>
      <w:r>
        <w:t xml:space="preserve">-ésima UPM. De esta forma, al ordenar el marco mediante los números</w:t>
      </w:r>
      <w:r>
        <w:t xml:space="preserve"> </w:t>
      </w:r>
      <m:oMath>
        <m:sSubSup>
          <m:e>
            <m:r>
              <m:t>ξ</m:t>
            </m:r>
          </m:e>
          <m:sub>
            <m:r>
              <m:t>i</m:t>
            </m:r>
          </m:sub>
          <m:sup>
            <m:r>
              <m:t>p</m:t>
            </m:r>
            <m:r>
              <m:t>p</m:t>
            </m:r>
            <m:r>
              <m:t>s</m:t>
            </m:r>
          </m:sup>
        </m:sSubSup>
      </m:oMath>
      <w:r>
        <w:t xml:space="preserve"> </w:t>
      </w:r>
      <w:r>
        <w:t xml:space="preserve">y seleccionar los primeros elementos, se obtendrá una muestra secuencial de Poisson. En cuanto a la coordinación de muestras, es posible aplicar los mismos principios de la sección anterior. Es decir, para coordinar dos muestras</w:t>
      </w:r>
      <w:r>
        <w:t xml:space="preserve"> </w:t>
      </w:r>
      <m:oMath>
        <m:sSup>
          <m:e>
            <m:r>
              <m:t>s</m:t>
            </m:r>
          </m:e>
          <m:sup>
            <m:r>
              <m:t>1</m:t>
            </m:r>
          </m:sup>
        </m:sSup>
      </m:oMath>
      <w:r>
        <w:t xml:space="preserve"> </w:t>
      </w:r>
      <w:r>
        <w:t xml:space="preserve">de tamaño</w:t>
      </w:r>
      <w:r>
        <w:t xml:space="preserve"> </w:t>
      </w:r>
      <m:oMath>
        <m:sSub>
          <m:e>
            <m:r>
              <m:t>n</m:t>
            </m:r>
          </m:e>
          <m:sub>
            <m:r>
              <m:t>1</m:t>
            </m:r>
          </m:sub>
        </m:sSub>
      </m:oMath>
      <w:r>
        <w:t xml:space="preserve"> </w:t>
      </w:r>
      <w:r>
        <w:t xml:space="preserve">y</w:t>
      </w:r>
      <w:r>
        <w:t xml:space="preserve"> </w:t>
      </w:r>
      <m:oMath>
        <m:sSup>
          <m:e>
            <m:r>
              <m:t>s</m:t>
            </m:r>
          </m:e>
          <m:sup>
            <m:r>
              <m:t>2</m:t>
            </m:r>
          </m:sup>
        </m:sSup>
      </m:oMath>
      <w:r>
        <w:t xml:space="preserve"> </w:t>
      </w:r>
      <w:r>
        <w:t xml:space="preserve">de tamaño</w:t>
      </w:r>
      <w:r>
        <w:t xml:space="preserve"> </w:t>
      </w:r>
      <m:oMath>
        <m:sSub>
          <m:e>
            <m:r>
              <m:t>n</m:t>
            </m:r>
          </m:e>
          <m:sub>
            <m:r>
              <m:t>2</m:t>
            </m:r>
          </m:sub>
        </m:sSub>
      </m:oMath>
      <w:r>
        <w:t xml:space="preserve">, es posible escoger dos constantes</w:t>
      </w:r>
      <w:r>
        <w:t xml:space="preserve"> </w:t>
      </w:r>
      <m:oMath>
        <m:sSub>
          <m:e>
            <m:r>
              <m:t>a</m:t>
            </m:r>
          </m:e>
          <m:sub>
            <m:r>
              <m:t>1</m:t>
            </m:r>
          </m:sub>
        </m:sSub>
      </m:oMath>
      <w:r>
        <w:t xml:space="preserve"> </w:t>
      </w:r>
      <w:r>
        <w:t xml:space="preserve">y</w:t>
      </w:r>
      <w:r>
        <w:t xml:space="preserve"> </w:t>
      </w:r>
      <m:oMath>
        <m:sSub>
          <m:e>
            <m:r>
              <m:t>a</m:t>
            </m:r>
          </m:e>
          <m:sub>
            <m:r>
              <m:t>2</m:t>
            </m:r>
          </m:sub>
        </m:sSub>
      </m:oMath>
      <w:r>
        <w:t xml:space="preserve"> </w:t>
      </w:r>
      <w:r>
        <w:t xml:space="preserve">en el intervalo</w:t>
      </w:r>
      <w:r>
        <w:t xml:space="preserve"> </w:t>
      </w:r>
      <m:oMath>
        <m:d>
          <m:dPr>
            <m:begChr m:val="("/>
            <m:endChr m:val=")"/>
            <m:sepChr m:val=""/>
            <m:grow/>
          </m:dPr>
          <m:e>
            <m:r>
              <m:t>0</m:t>
            </m:r>
            <m:r>
              <m:rPr>
                <m:sty m:val="p"/>
              </m:rPr>
              <m:t>,</m:t>
            </m:r>
            <m:r>
              <m:t>1</m:t>
            </m:r>
          </m:e>
        </m:d>
      </m:oMath>
      <w:r>
        <w:t xml:space="preserve">. Luego, a partir del marco ordenado, definir la muestra</w:t>
      </w:r>
      <w:r>
        <w:t xml:space="preserve"> </w:t>
      </w:r>
      <m:oMath>
        <m:sSub>
          <m:e>
            <m:r>
              <m:t>s</m:t>
            </m:r>
          </m:e>
          <m:sub>
            <m:r>
              <m:t>1</m:t>
            </m:r>
          </m:sub>
        </m:sSub>
      </m:oMath>
      <w:r>
        <w:t xml:space="preserve"> </w:t>
      </w:r>
      <w:r>
        <w:t xml:space="preserve">como las primeras</w:t>
      </w:r>
      <w:r>
        <w:t xml:space="preserve"> </w:t>
      </w:r>
      <m:oMath>
        <m:sSub>
          <m:e>
            <m:r>
              <m:t>n</m:t>
            </m:r>
          </m:e>
          <m:sub>
            <m:r>
              <m:t>1</m:t>
            </m:r>
          </m:sub>
        </m:sSub>
      </m:oMath>
      <w:r>
        <w:t xml:space="preserve"> </w:t>
      </w:r>
      <w:r>
        <w:t xml:space="preserve">unidades a la derecha (o izquierda) de</w:t>
      </w:r>
      <w:r>
        <w:t xml:space="preserve"> </w:t>
      </w:r>
      <m:oMath>
        <m:sSub>
          <m:e>
            <m:r>
              <m:t>a</m:t>
            </m:r>
          </m:e>
          <m:sub>
            <m:r>
              <m:t>1</m:t>
            </m:r>
          </m:sub>
        </m:sSub>
      </m:oMath>
      <w:r>
        <w:t xml:space="preserve"> </w:t>
      </w:r>
      <w:r>
        <w:t xml:space="preserve">y la muestra</w:t>
      </w:r>
      <w:r>
        <w:t xml:space="preserve"> </w:t>
      </w:r>
      <m:oMath>
        <m:sSub>
          <m:e>
            <m:r>
              <m:t>s</m:t>
            </m:r>
          </m:e>
          <m:sub>
            <m:r>
              <m:t>2</m:t>
            </m:r>
          </m:sub>
        </m:sSub>
      </m:oMath>
      <w:r>
        <w:t xml:space="preserve"> </w:t>
      </w:r>
      <w:r>
        <w:t xml:space="preserve">como las primeras</w:t>
      </w:r>
      <w:r>
        <w:t xml:space="preserve"> </w:t>
      </w:r>
      <m:oMath>
        <m:sSub>
          <m:e>
            <m:r>
              <m:t>n</m:t>
            </m:r>
          </m:e>
          <m:sub>
            <m:r>
              <m:t>2</m:t>
            </m:r>
          </m:sub>
        </m:sSub>
      </m:oMath>
      <w:r>
        <w:t xml:space="preserve"> </w:t>
      </w:r>
      <w:r>
        <w:t xml:space="preserve">unidades a la derecha (o izquierda) de</w:t>
      </w:r>
      <w:r>
        <w:t xml:space="preserve"> </w:t>
      </w:r>
      <m:oMath>
        <m:sSub>
          <m:e>
            <m:r>
              <m:t>a</m:t>
            </m:r>
          </m:e>
          <m:sub>
            <m:r>
              <m:t>2</m:t>
            </m:r>
          </m:sub>
        </m:sSub>
      </m:oMath>
      <w:r>
        <w:t xml:space="preserve">. La tabla</w:t>
      </w:r>
      <w:r>
        <w:t xml:space="preserve"> </w:t>
      </w:r>
      <w:r>
        <w:t xml:space="preserve">6.3</w:t>
      </w:r>
      <w:r>
        <w:t xml:space="preserve"> </w:t>
      </w:r>
      <w:r>
        <w:t xml:space="preserve">ejemplifica la selección de dos muestras proporcionales al tamaño de las UPM cuya coordinación es negativa.</w:t>
      </w:r>
    </w:p>
    <w:p>
      <w:pPr>
        <w:pStyle w:val="TableCaption"/>
      </w:pPr>
      <w:r>
        <w:t xml:space="preserve">Tabla 6.3: Ejemplo de la selección de dos muestras secuenciales de Poisson coordinadas negativamente.</w:t>
      </w:r>
    </w:p>
    <w:tbl>
      <w:tblPr>
        <w:tblStyle w:val="Table"/>
        <w:tblW w:type="auto" w:w="0"/>
        <w:tblLook w:firstRow="1" w:lastRow="0" w:firstColumn="0" w:lastColumn="0" w:noHBand="0" w:noVBand="0" w:val="0020"/>
        <w:tblCaption w:val="Tabla 6.3: Ejemplo de la selección de dos muestras secuenciales de Poisson coordinadas negativamente."/>
      </w:tblPr>
      <w:tblGrid>
        <w:gridCol w:w="1320"/>
        <w:gridCol w:w="1320"/>
        <w:gridCol w:w="1320"/>
        <w:gridCol w:w="1320"/>
        <w:gridCol w:w="1320"/>
        <w:gridCol w:w="1320"/>
      </w:tblGrid>
      <w:tr>
        <w:trPr>
          <w:tblHeader w:val="true"/>
        </w:trPr>
        <w:tc>
          <w:tcPr/>
          <w:p>
            <w:pPr>
              <w:pStyle w:val="Compact"/>
              <w:jc w:val="right"/>
            </w:pPr>
            <w:r>
              <w:t xml:space="preserve">Unidad</w:t>
            </w:r>
          </w:p>
        </w:tc>
        <w:tc>
          <w:tcPr/>
          <w:p>
            <w:pPr>
              <w:pStyle w:val="Compact"/>
              <w:jc w:val="right"/>
            </w:pPr>
            <w:r>
              <w:t xml:space="preserve">xi_P</w:t>
            </w:r>
          </w:p>
        </w:tc>
        <w:tc>
          <w:tcPr/>
          <w:p>
            <w:pPr>
              <w:pStyle w:val="Compact"/>
              <w:jc w:val="right"/>
            </w:pPr>
            <w:r>
              <w:t xml:space="preserve">N_I</w:t>
            </w:r>
          </w:p>
        </w:tc>
        <w:tc>
          <w:tcPr/>
          <w:p>
            <w:pPr>
              <w:pStyle w:val="Compact"/>
              <w:jc w:val="right"/>
            </w:pPr>
            <w:r>
              <w:t xml:space="preserve">xi_pps</w:t>
            </w:r>
          </w:p>
        </w:tc>
        <w:tc>
          <w:tcPr/>
          <w:p>
            <w:pPr>
              <w:pStyle w:val="Compact"/>
              <w:jc w:val="right"/>
            </w:pPr>
            <w:r>
              <w:t xml:space="preserve">s_1</w:t>
            </w:r>
          </w:p>
        </w:tc>
        <w:tc>
          <w:tcPr/>
          <w:p>
            <w:pPr>
              <w:pStyle w:val="Compact"/>
              <w:jc w:val="right"/>
            </w:pPr>
            <w:r>
              <w:t xml:space="preserve">s_2</w:t>
            </w:r>
          </w:p>
        </w:tc>
      </w:tr>
      <w:tr>
        <w:tc>
          <w:tcPr/>
          <w:p>
            <w:pPr>
              <w:pStyle w:val="Compact"/>
              <w:jc w:val="right"/>
            </w:pPr>
            <w:r>
              <w:t xml:space="preserve">6</w:t>
            </w:r>
          </w:p>
        </w:tc>
        <w:tc>
          <w:tcPr/>
          <w:p>
            <w:pPr>
              <w:pStyle w:val="Compact"/>
              <w:jc w:val="right"/>
            </w:pPr>
            <w:r>
              <w:t xml:space="preserve">0.0455</w:t>
            </w:r>
          </w:p>
        </w:tc>
        <w:tc>
          <w:tcPr/>
          <w:p>
            <w:pPr>
              <w:pStyle w:val="Compact"/>
              <w:jc w:val="right"/>
            </w:pPr>
            <w:r>
              <w:t xml:space="preserve">198</w:t>
            </w:r>
          </w:p>
        </w:tc>
        <w:tc>
          <w:tcPr/>
          <w:p>
            <w:pPr>
              <w:pStyle w:val="Compact"/>
              <w:jc w:val="right"/>
            </w:pPr>
            <w:r>
              <w:t xml:space="preserve">0.0405</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w:t>
            </w:r>
          </w:p>
        </w:tc>
        <w:tc>
          <w:tcPr/>
          <w:p>
            <w:pPr>
              <w:pStyle w:val="Compact"/>
              <w:jc w:val="right"/>
            </w:pPr>
            <w:r>
              <w:t xml:space="preserve">0.2875</w:t>
            </w:r>
          </w:p>
        </w:tc>
        <w:tc>
          <w:tcPr/>
          <w:p>
            <w:pPr>
              <w:pStyle w:val="Compact"/>
              <w:jc w:val="right"/>
            </w:pPr>
            <w:r>
              <w:t xml:space="preserve">173</w:t>
            </w:r>
          </w:p>
        </w:tc>
        <w:tc>
          <w:tcPr/>
          <w:p>
            <w:pPr>
              <w:pStyle w:val="Compact"/>
              <w:jc w:val="right"/>
            </w:pPr>
            <w:r>
              <w:t xml:space="preserve">0.2928</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3</w:t>
            </w:r>
          </w:p>
        </w:tc>
        <w:tc>
          <w:tcPr/>
          <w:p>
            <w:pPr>
              <w:pStyle w:val="Compact"/>
              <w:jc w:val="right"/>
            </w:pPr>
            <w:r>
              <w:t xml:space="preserve">0.4089</w:t>
            </w:r>
          </w:p>
        </w:tc>
        <w:tc>
          <w:tcPr/>
          <w:p>
            <w:pPr>
              <w:pStyle w:val="Compact"/>
              <w:jc w:val="right"/>
            </w:pPr>
            <w:r>
              <w:t xml:space="preserve">184</w:t>
            </w:r>
          </w:p>
        </w:tc>
        <w:tc>
          <w:tcPr/>
          <w:p>
            <w:pPr>
              <w:pStyle w:val="Compact"/>
              <w:jc w:val="right"/>
            </w:pPr>
            <w:r>
              <w:t xml:space="preserve">0.3913</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right"/>
            </w:pPr>
            <w:r>
              <w:t xml:space="preserve">0.4566</w:t>
            </w:r>
          </w:p>
        </w:tc>
        <w:tc>
          <w:tcPr/>
          <w:p>
            <w:pPr>
              <w:pStyle w:val="Compact"/>
              <w:jc w:val="right"/>
            </w:pPr>
            <w:r>
              <w:t xml:space="preserve">179</w:t>
            </w:r>
          </w:p>
        </w:tc>
        <w:tc>
          <w:tcPr/>
          <w:p>
            <w:pPr>
              <w:pStyle w:val="Compact"/>
              <w:jc w:val="right"/>
            </w:pPr>
            <w:r>
              <w:t xml:space="preserve">0.4494</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9</w:t>
            </w:r>
          </w:p>
        </w:tc>
        <w:tc>
          <w:tcPr/>
          <w:p>
            <w:pPr>
              <w:pStyle w:val="Compact"/>
              <w:jc w:val="right"/>
            </w:pPr>
            <w:r>
              <w:t xml:space="preserve">0.5514</w:t>
            </w:r>
          </w:p>
        </w:tc>
        <w:tc>
          <w:tcPr/>
          <w:p>
            <w:pPr>
              <w:pStyle w:val="Compact"/>
              <w:jc w:val="right"/>
            </w:pPr>
            <w:r>
              <w:t xml:space="preserve">195</w:t>
            </w:r>
          </w:p>
        </w:tc>
        <w:tc>
          <w:tcPr/>
          <w:p>
            <w:pPr>
              <w:pStyle w:val="Compact"/>
              <w:jc w:val="right"/>
            </w:pPr>
            <w:r>
              <w:t xml:space="preserve">0.4981</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7</w:t>
            </w:r>
          </w:p>
        </w:tc>
        <w:tc>
          <w:tcPr/>
          <w:p>
            <w:pPr>
              <w:pStyle w:val="Compact"/>
              <w:jc w:val="right"/>
            </w:pPr>
            <w:r>
              <w:t xml:space="preserve">0.5281</w:t>
            </w:r>
          </w:p>
        </w:tc>
        <w:tc>
          <w:tcPr/>
          <w:p>
            <w:pPr>
              <w:pStyle w:val="Compact"/>
              <w:jc w:val="right"/>
            </w:pPr>
            <w:r>
              <w:t xml:space="preserve">155</w:t>
            </w:r>
          </w:p>
        </w:tc>
        <w:tc>
          <w:tcPr/>
          <w:p>
            <w:pPr>
              <w:pStyle w:val="Compact"/>
              <w:jc w:val="right"/>
            </w:pPr>
            <w:r>
              <w:t xml:space="preserve">0.6001</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2</w:t>
            </w:r>
          </w:p>
        </w:tc>
        <w:tc>
          <w:tcPr/>
          <w:p>
            <w:pPr>
              <w:pStyle w:val="Compact"/>
              <w:jc w:val="right"/>
            </w:pPr>
            <w:r>
              <w:t xml:space="preserve">0.7883</w:t>
            </w:r>
          </w:p>
        </w:tc>
        <w:tc>
          <w:tcPr/>
          <w:p>
            <w:pPr>
              <w:pStyle w:val="Compact"/>
              <w:jc w:val="right"/>
            </w:pPr>
            <w:r>
              <w:t xml:space="preserve">162</w:t>
            </w:r>
          </w:p>
        </w:tc>
        <w:tc>
          <w:tcPr/>
          <w:p>
            <w:pPr>
              <w:pStyle w:val="Compact"/>
              <w:jc w:val="right"/>
            </w:pPr>
            <w:r>
              <w:t xml:space="preserve">0.8568</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5</w:t>
            </w:r>
          </w:p>
        </w:tc>
        <w:tc>
          <w:tcPr/>
          <w:p>
            <w:pPr>
              <w:pStyle w:val="Compact"/>
              <w:jc w:val="right"/>
            </w:pPr>
            <w:r>
              <w:t xml:space="preserve">0.9404</w:t>
            </w:r>
          </w:p>
        </w:tc>
        <w:tc>
          <w:tcPr/>
          <w:p>
            <w:pPr>
              <w:pStyle w:val="Compact"/>
              <w:jc w:val="right"/>
            </w:pPr>
            <w:r>
              <w:t xml:space="preserve">190</w:t>
            </w:r>
          </w:p>
        </w:tc>
        <w:tc>
          <w:tcPr/>
          <w:p>
            <w:pPr>
              <w:pStyle w:val="Compact"/>
              <w:jc w:val="right"/>
            </w:pPr>
            <w:r>
              <w:t xml:space="preserve">0.8715</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8</w:t>
            </w:r>
          </w:p>
        </w:tc>
        <w:tc>
          <w:tcPr/>
          <w:p>
            <w:pPr>
              <w:pStyle w:val="Compact"/>
              <w:jc w:val="right"/>
            </w:pPr>
            <w:r>
              <w:t xml:space="preserve">0.8924</w:t>
            </w:r>
          </w:p>
        </w:tc>
        <w:tc>
          <w:tcPr/>
          <w:p>
            <w:pPr>
              <w:pStyle w:val="Compact"/>
              <w:jc w:val="right"/>
            </w:pPr>
            <w:r>
              <w:t xml:space="preserve">166</w:t>
            </w:r>
          </w:p>
        </w:tc>
        <w:tc>
          <w:tcPr/>
          <w:p>
            <w:pPr>
              <w:pStyle w:val="Compact"/>
              <w:jc w:val="right"/>
            </w:pPr>
            <w:r>
              <w:t xml:space="preserve">0.9463</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4</w:t>
            </w:r>
          </w:p>
        </w:tc>
        <w:tc>
          <w:tcPr/>
          <w:p>
            <w:pPr>
              <w:pStyle w:val="Compact"/>
              <w:jc w:val="right"/>
            </w:pPr>
            <w:r>
              <w:t xml:space="preserve">0.8831</w:t>
            </w:r>
          </w:p>
        </w:tc>
        <w:tc>
          <w:tcPr/>
          <w:p>
            <w:pPr>
              <w:pStyle w:val="Compact"/>
              <w:jc w:val="right"/>
            </w:pPr>
            <w:r>
              <w:t xml:space="preserve">159</w:t>
            </w:r>
          </w:p>
        </w:tc>
        <w:tc>
          <w:tcPr/>
          <w:p>
            <w:pPr>
              <w:pStyle w:val="Compact"/>
              <w:jc w:val="right"/>
            </w:pPr>
            <w:r>
              <w:t xml:space="preserve">0.9780</w:t>
            </w:r>
          </w:p>
        </w:tc>
        <w:tc>
          <w:tcPr/>
          <w:p>
            <w:pPr>
              <w:pStyle w:val="Compact"/>
              <w:jc w:val="right"/>
            </w:pPr>
            <w:r>
              <w:t xml:space="preserve">0</w:t>
            </w:r>
          </w:p>
        </w:tc>
        <w:tc>
          <w:tcPr/>
          <w:p>
            <w:pPr>
              <w:pStyle w:val="Compact"/>
              <w:jc w:val="right"/>
            </w:pPr>
            <w:r>
              <w:t xml:space="preserve">0</w:t>
            </w:r>
          </w:p>
        </w:tc>
      </w:tr>
    </w:tbl>
    <w:p>
      <w:pPr>
        <w:pStyle w:val="BodyText"/>
      </w:pPr>
      <w:r>
        <w:t xml:space="preserve">En Brasil, el IBGE utiliza el algorimo de Paretto</w:t>
      </w:r>
      <w:r>
        <w:t xml:space="preserve"> </w:t>
      </w:r>
      <w:r>
        <w:t xml:space="preserve">(</w:t>
      </w:r>
      <w:hyperlink w:anchor="ref-Rosen_1997">
        <w:r>
          <w:rPr>
            <w:rStyle w:val="Hyperlink"/>
          </w:rPr>
          <w:t xml:space="preserve">Rosén 1997</w:t>
        </w:r>
      </w:hyperlink>
      <w:r>
        <w:t xml:space="preserve">)</w:t>
      </w:r>
      <w:r>
        <w:t xml:space="preserve"> </w:t>
      </w:r>
      <w:r>
        <w:t xml:space="preserve">para la selección de muestras coordinadas en la PNADC</w:t>
      </w:r>
      <w:r>
        <w:t xml:space="preserve"> </w:t>
      </w:r>
      <w:r>
        <w:t xml:space="preserve">(</w:t>
      </w:r>
      <w:hyperlink w:anchor="ref-Costa_2007">
        <w:r>
          <w:rPr>
            <w:rStyle w:val="Hyperlink"/>
          </w:rPr>
          <w:t xml:space="preserve">Costa 2007</w:t>
        </w:r>
      </w:hyperlink>
      <w:r>
        <w:t xml:space="preserve">)</w:t>
      </w:r>
      <w:r>
        <w:t xml:space="preserve">. Este algoritmo hace uso de los principios de la función de distribución de Paretto con parámetros</w:t>
      </w:r>
      <w:r>
        <w:t xml:space="preserve"> </w:t>
      </w:r>
      <m:oMath>
        <m:d>
          <m:dPr>
            <m:begChr m:val="("/>
            <m:endChr m:val=")"/>
            <m:sepChr m:val=""/>
            <m:grow/>
          </m:dPr>
          <m:e>
            <m:r>
              <m:t>1</m:t>
            </m:r>
            <m:r>
              <m:rPr>
                <m:sty m:val="p"/>
              </m:rPr>
              <m:t>,</m:t>
            </m:r>
            <m:r>
              <m:t>1</m:t>
            </m:r>
          </m:e>
        </m:d>
      </m:oMath>
      <w:r>
        <w:t xml:space="preserve"> </w:t>
      </w:r>
      <w:r>
        <w:t xml:space="preserve">y crea los siguientes números aleatorios permanentes:</w:t>
      </w:r>
    </w:p>
    <w:p>
      <w:pPr>
        <w:pStyle w:val="BodyText"/>
      </w:pPr>
      <m:oMathPara>
        <m:oMathParaPr>
          <m:jc m:val="center"/>
        </m:oMathParaPr>
        <m:oMath>
          <m:sSubSup>
            <m:e>
              <m:r>
                <m:t>ξ</m:t>
              </m:r>
            </m:e>
            <m:sub>
              <m:r>
                <m:t>i</m:t>
              </m:r>
            </m:sub>
            <m:sup>
              <m:r>
                <m:t>p</m:t>
              </m:r>
              <m:r>
                <m:t>a</m:t>
              </m:r>
              <m:r>
                <m:t>r</m:t>
              </m:r>
            </m:sup>
          </m:sSubSup>
          <m:r>
            <m:rPr>
              <m:sty m:val="p"/>
            </m:rPr>
            <m:t>=</m:t>
          </m:r>
          <m:f>
            <m:fPr>
              <m:type m:val="bar"/>
            </m:fPr>
            <m:num>
              <m:sSubSup>
                <m:e>
                  <m:r>
                    <m:t>ξ</m:t>
                  </m:r>
                </m:e>
                <m:sub>
                  <m:r>
                    <m:t>i</m:t>
                  </m:r>
                </m:sub>
                <m:sup>
                  <m:r>
                    <m:t>P</m:t>
                  </m:r>
                </m:sup>
              </m:sSubSup>
              <m:r>
                <m:rPr>
                  <m:sty m:val="p"/>
                </m:rPr>
                <m:t>/</m:t>
              </m:r>
              <m:d>
                <m:dPr>
                  <m:begChr m:val="("/>
                  <m:endChr m:val=")"/>
                  <m:sepChr m:val=""/>
                  <m:grow/>
                </m:dPr>
                <m:e>
                  <m:r>
                    <m:t>1</m:t>
                  </m:r>
                  <m:r>
                    <m:rPr>
                      <m:sty m:val="p"/>
                    </m:rPr>
                    <m:t>−</m:t>
                  </m:r>
                  <m:sSubSup>
                    <m:e>
                      <m:r>
                        <m:t>ξ</m:t>
                      </m:r>
                    </m:e>
                    <m:sub>
                      <m:r>
                        <m:t>i</m:t>
                      </m:r>
                    </m:sub>
                    <m:sup>
                      <m:r>
                        <m:t>P</m:t>
                      </m:r>
                    </m:sup>
                  </m:sSubSup>
                </m:e>
              </m:d>
            </m:num>
            <m:den>
              <m:sSub>
                <m:e>
                  <m:r>
                    <m:t>π</m:t>
                  </m:r>
                </m:e>
                <m:sub>
                  <m:r>
                    <m:t>i</m:t>
                  </m:r>
                </m:sub>
              </m:sSub>
              <m:r>
                <m:rPr>
                  <m:sty m:val="p"/>
                </m:rPr>
                <m:t>/</m:t>
              </m:r>
              <m:d>
                <m:dPr>
                  <m:begChr m:val="("/>
                  <m:endChr m:val=")"/>
                  <m:sepChr m:val=""/>
                  <m:grow/>
                </m:dPr>
                <m:e>
                  <m:r>
                    <m:t>1</m:t>
                  </m:r>
                  <m:r>
                    <m:rPr>
                      <m:sty m:val="p"/>
                    </m:rPr>
                    <m:t>−</m:t>
                  </m:r>
                  <m:sSub>
                    <m:e>
                      <m:r>
                        <m:t>π</m:t>
                      </m:r>
                    </m:e>
                    <m:sub>
                      <m:r>
                        <m:t>i</m:t>
                      </m:r>
                    </m:sub>
                  </m:sSub>
                </m:e>
              </m:d>
            </m:den>
          </m:f>
        </m:oMath>
      </m:oMathPara>
    </w:p>
    <w:p>
      <w:pPr>
        <w:pStyle w:val="FirstParagraph"/>
      </w:pPr>
      <w:r>
        <w:t xml:space="preserve">En donde</w:t>
      </w:r>
      <w:r>
        <w:t xml:space="preserve"> </w:t>
      </w:r>
      <m:oMath>
        <m:sSub>
          <m:e>
            <m:r>
              <m:t>π</m:t>
            </m:r>
          </m:e>
          <m:sub>
            <m:r>
              <m:t>i</m:t>
            </m:r>
          </m:sub>
        </m:sSub>
        <m:r>
          <m:rPr>
            <m:sty m:val="p"/>
          </m:rPr>
          <m:t>=</m:t>
        </m:r>
        <m:sSub>
          <m:e>
            <m:r>
              <m:t>n</m:t>
            </m:r>
          </m:e>
          <m:sub>
            <m:r>
              <m:t>I</m:t>
            </m:r>
          </m:sub>
        </m:sSub>
        <m:r>
          <m:rPr>
            <m:sty m:val="p"/>
          </m:rPr>
          <m:t>*</m:t>
        </m:r>
        <m:sSub>
          <m:e>
            <m:r>
              <m:t>p</m:t>
            </m:r>
          </m:e>
          <m:sub>
            <m:r>
              <m:t>i</m:t>
            </m:r>
          </m:sub>
        </m:sSub>
      </m:oMath>
      <w:r>
        <w:t xml:space="preserve"> </w:t>
      </w:r>
      <w:r>
        <w:t xml:space="preserve">es la probabilidad de inclusión de la</w:t>
      </w:r>
      <w:r>
        <w:t xml:space="preserve"> </w:t>
      </w:r>
      <m:oMath>
        <m:r>
          <m:t>i</m:t>
        </m:r>
      </m:oMath>
      <w:r>
        <w:t xml:space="preserve">-ésima UPM y deberá garatizarse que sea menor que uno. Por consiguiente, al ordenar el marco mediante los números</w:t>
      </w:r>
      <w:r>
        <w:t xml:space="preserve"> </w:t>
      </w:r>
      <m:oMath>
        <m:sSubSup>
          <m:e>
            <m:r>
              <m:t>ξ</m:t>
            </m:r>
          </m:e>
          <m:sub>
            <m:r>
              <m:t>i</m:t>
            </m:r>
          </m:sub>
          <m:sup>
            <m:r>
              <m:t>p</m:t>
            </m:r>
            <m:r>
              <m:t>a</m:t>
            </m:r>
            <m:r>
              <m:t>r</m:t>
            </m:r>
          </m:sup>
        </m:sSubSup>
      </m:oMath>
      <w:r>
        <w:t xml:space="preserve"> </w:t>
      </w:r>
      <w:r>
        <w:t xml:space="preserve">y seleccionar los primeros elementos, se obtendrá una muestra secuencial de Poisson. Como corresponde, es posible aplicar los mismos principios de la coordinación de muestras en estos algoritmos secuenciales. La tabla</w:t>
      </w:r>
      <w:r>
        <w:t xml:space="preserve"> </w:t>
      </w:r>
      <w:r>
        <w:t xml:space="preserve">6.4</w:t>
      </w:r>
      <w:r>
        <w:t xml:space="preserve"> </w:t>
      </w:r>
      <w:r>
        <w:t xml:space="preserve">ejemplifica la selección de dos muestras de Paretto de tamaño</w:t>
      </w:r>
      <w:r>
        <w:t xml:space="preserve"> </w:t>
      </w:r>
      <m:oMath>
        <m:sSub>
          <m:e>
            <m:r>
              <m:t>n</m:t>
            </m:r>
          </m:e>
          <m:sub>
            <m:r>
              <m:t>I</m:t>
            </m:r>
          </m:sub>
        </m:sSub>
        <m:r>
          <m:rPr>
            <m:sty m:val="p"/>
          </m:rPr>
          <m:t>=</m:t>
        </m:r>
        <m:r>
          <m:t>3</m:t>
        </m:r>
      </m:oMath>
      <w:r>
        <w:t xml:space="preserve">, cuya coordinación es negativa.</w:t>
      </w:r>
    </w:p>
    <w:p>
      <w:pPr>
        <w:pStyle w:val="TableCaption"/>
      </w:pPr>
      <w:r>
        <w:t xml:space="preserve">Tabla 6.4: Ejemplo de la selección de dos muestras de Paretto coordinadas negativamente.</w:t>
      </w:r>
    </w:p>
    <w:tbl>
      <w:tblPr>
        <w:tblStyle w:val="Table"/>
        <w:tblW w:type="auto" w:w="0"/>
        <w:tblLook w:firstRow="1" w:lastRow="0" w:firstColumn="0" w:lastColumn="0" w:noHBand="0" w:noVBand="0" w:val="0020"/>
        <w:tblCaption w:val="Tabla 6.4: Ejemplo de la selección de dos muestras de Paretto coordinadas negativamente."/>
      </w:tblPr>
      <w:tblGrid>
        <w:gridCol w:w="1584"/>
        <w:gridCol w:w="1584"/>
        <w:gridCol w:w="1584"/>
        <w:gridCol w:w="1584"/>
        <w:gridCol w:w="1584"/>
      </w:tblGrid>
      <w:tr>
        <w:trPr>
          <w:tblHeader w:val="true"/>
        </w:trPr>
        <w:tc>
          <w:tcPr/>
          <w:p>
            <w:pPr>
              <w:pStyle w:val="Compact"/>
              <w:jc w:val="right"/>
            </w:pPr>
            <w:r>
              <w:t xml:space="preserve">Unidad</w:t>
            </w:r>
          </w:p>
        </w:tc>
        <w:tc>
          <w:tcPr/>
          <w:p>
            <w:pPr>
              <w:pStyle w:val="Compact"/>
              <w:jc w:val="right"/>
            </w:pPr>
            <w:r>
              <w:t xml:space="preserve">xi_P</w:t>
            </w:r>
          </w:p>
        </w:tc>
        <w:tc>
          <w:tcPr/>
          <w:p>
            <w:pPr>
              <w:pStyle w:val="Compact"/>
              <w:jc w:val="right"/>
            </w:pPr>
            <w:r>
              <w:t xml:space="preserve">xi_P_par</w:t>
            </w:r>
          </w:p>
        </w:tc>
        <w:tc>
          <w:tcPr/>
          <w:p>
            <w:pPr>
              <w:pStyle w:val="Compact"/>
              <w:jc w:val="right"/>
            </w:pPr>
            <w:r>
              <w:t xml:space="preserve">s_1</w:t>
            </w:r>
          </w:p>
        </w:tc>
        <w:tc>
          <w:tcPr/>
          <w:p>
            <w:pPr>
              <w:pStyle w:val="Compact"/>
              <w:jc w:val="right"/>
            </w:pPr>
            <w:r>
              <w:t xml:space="preserve">s_2</w:t>
            </w:r>
          </w:p>
        </w:tc>
      </w:tr>
      <w:tr>
        <w:tc>
          <w:tcPr/>
          <w:p>
            <w:pPr>
              <w:pStyle w:val="Compact"/>
              <w:jc w:val="right"/>
            </w:pPr>
            <w:r>
              <w:t xml:space="preserve">6</w:t>
            </w:r>
          </w:p>
        </w:tc>
        <w:tc>
          <w:tcPr/>
          <w:p>
            <w:pPr>
              <w:pStyle w:val="Compact"/>
              <w:jc w:val="right"/>
            </w:pPr>
            <w:r>
              <w:t xml:space="preserve">0.0455</w:t>
            </w:r>
          </w:p>
        </w:tc>
        <w:tc>
          <w:tcPr/>
          <w:p>
            <w:pPr>
              <w:pStyle w:val="Compact"/>
              <w:jc w:val="right"/>
            </w:pPr>
            <w:r>
              <w:t xml:space="preserve">0.0937</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w:t>
            </w:r>
          </w:p>
        </w:tc>
        <w:tc>
          <w:tcPr/>
          <w:p>
            <w:pPr>
              <w:pStyle w:val="Compact"/>
              <w:jc w:val="right"/>
            </w:pPr>
            <w:r>
              <w:t xml:space="preserve">0.2875</w:t>
            </w:r>
          </w:p>
        </w:tc>
        <w:tc>
          <w:tcPr/>
          <w:p>
            <w:pPr>
              <w:pStyle w:val="Compact"/>
              <w:jc w:val="right"/>
            </w:pPr>
            <w:r>
              <w:t xml:space="preserve">0.9662</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3</w:t>
            </w:r>
          </w:p>
        </w:tc>
        <w:tc>
          <w:tcPr/>
          <w:p>
            <w:pPr>
              <w:pStyle w:val="Compact"/>
              <w:jc w:val="right"/>
            </w:pPr>
            <w:r>
              <w:t xml:space="preserve">0.4089</w:t>
            </w:r>
          </w:p>
        </w:tc>
        <w:tc>
          <w:tcPr/>
          <w:p>
            <w:pPr>
              <w:pStyle w:val="Compact"/>
              <w:jc w:val="right"/>
            </w:pPr>
            <w:r>
              <w:t xml:space="preserve">1.5148</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right"/>
            </w:pPr>
            <w:r>
              <w:t xml:space="preserve">0.4566</w:t>
            </w:r>
          </w:p>
        </w:tc>
        <w:tc>
          <w:tcPr/>
          <w:p>
            <w:pPr>
              <w:pStyle w:val="Compact"/>
              <w:jc w:val="right"/>
            </w:pPr>
            <w:r>
              <w:t xml:space="preserve">1.9165</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0.5514</w:t>
            </w:r>
          </w:p>
        </w:tc>
        <w:tc>
          <w:tcPr/>
          <w:p>
            <w:pPr>
              <w:pStyle w:val="Compact"/>
              <w:jc w:val="right"/>
            </w:pPr>
            <w:r>
              <w:t xml:space="preserve">2.4720</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7</w:t>
            </w:r>
          </w:p>
        </w:tc>
        <w:tc>
          <w:tcPr/>
          <w:p>
            <w:pPr>
              <w:pStyle w:val="Compact"/>
              <w:jc w:val="right"/>
            </w:pPr>
            <w:r>
              <w:t xml:space="preserve">0.5281</w:t>
            </w:r>
          </w:p>
        </w:tc>
        <w:tc>
          <w:tcPr/>
          <w:p>
            <w:pPr>
              <w:pStyle w:val="Compact"/>
              <w:jc w:val="right"/>
            </w:pPr>
            <w:r>
              <w:t xml:space="preserve">3.1199</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2</w:t>
            </w:r>
          </w:p>
        </w:tc>
        <w:tc>
          <w:tcPr/>
          <w:p>
            <w:pPr>
              <w:pStyle w:val="Compact"/>
              <w:jc w:val="right"/>
            </w:pPr>
            <w:r>
              <w:t xml:space="preserve">0.7883</w:t>
            </w:r>
          </w:p>
        </w:tc>
        <w:tc>
          <w:tcPr/>
          <w:p>
            <w:pPr>
              <w:pStyle w:val="Compact"/>
              <w:jc w:val="right"/>
            </w:pPr>
            <w:r>
              <w:t xml:space="preserve">9.7679</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4</w:t>
            </w:r>
          </w:p>
        </w:tc>
        <w:tc>
          <w:tcPr/>
          <w:p>
            <w:pPr>
              <w:pStyle w:val="Compact"/>
              <w:jc w:val="right"/>
            </w:pPr>
            <w:r>
              <w:t xml:space="preserve">0.8831</w:t>
            </w:r>
          </w:p>
        </w:tc>
        <w:tc>
          <w:tcPr/>
          <w:p>
            <w:pPr>
              <w:pStyle w:val="Compact"/>
              <w:jc w:val="right"/>
            </w:pPr>
            <w:r>
              <w:t xml:space="preserve">20.3317</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8</w:t>
            </w:r>
          </w:p>
        </w:tc>
        <w:tc>
          <w:tcPr/>
          <w:p>
            <w:pPr>
              <w:pStyle w:val="Compact"/>
              <w:jc w:val="right"/>
            </w:pPr>
            <w:r>
              <w:t xml:space="preserve">0.8924</w:t>
            </w:r>
          </w:p>
        </w:tc>
        <w:tc>
          <w:tcPr/>
          <w:p>
            <w:pPr>
              <w:pStyle w:val="Compact"/>
              <w:jc w:val="right"/>
            </w:pPr>
            <w:r>
              <w:t xml:space="preserve">21.0230</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5</w:t>
            </w:r>
          </w:p>
        </w:tc>
        <w:tc>
          <w:tcPr/>
          <w:p>
            <w:pPr>
              <w:pStyle w:val="Compact"/>
              <w:jc w:val="right"/>
            </w:pPr>
            <w:r>
              <w:t xml:space="preserve">0.9404</w:t>
            </w:r>
          </w:p>
        </w:tc>
        <w:tc>
          <w:tcPr/>
          <w:p>
            <w:pPr>
              <w:pStyle w:val="Compact"/>
              <w:jc w:val="right"/>
            </w:pPr>
            <w:r>
              <w:t xml:space="preserve">32.9658</w:t>
            </w:r>
          </w:p>
        </w:tc>
        <w:tc>
          <w:tcPr/>
          <w:p>
            <w:pPr>
              <w:pStyle w:val="Compact"/>
              <w:jc w:val="right"/>
            </w:pPr>
            <w:r>
              <w:t xml:space="preserve">0</w:t>
            </w:r>
          </w:p>
        </w:tc>
        <w:tc>
          <w:tcPr/>
          <w:p>
            <w:pPr>
              <w:pStyle w:val="Compact"/>
              <w:jc w:val="right"/>
            </w:pPr>
            <w:r>
              <w:t xml:space="preserve">0</w:t>
            </w:r>
          </w:p>
        </w:tc>
      </w:tr>
    </w:tbl>
    <w:bookmarkEnd w:id="111"/>
    <w:bookmarkEnd w:id="112"/>
    <w:bookmarkEnd w:id="113"/>
    <w:bookmarkStart w:id="121" w:name="el-efecto-de-diseño"/>
    <w:p>
      <w:pPr>
        <w:pStyle w:val="Heading1"/>
      </w:pPr>
      <w:r>
        <w:rPr>
          <w:rStyle w:val="SectionNumber"/>
        </w:rPr>
        <w:t xml:space="preserve">7</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r>
        <w:t xml:space="preserve">Kish (</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d>
                <m:dPr>
                  <m:begChr m:val="("/>
                  <m:endChr m:val=")"/>
                  <m:sepChr m:val=""/>
                  <m:grow/>
                </m:dPr>
                <m:e>
                  <m:acc>
                    <m:accPr>
                      <m:chr m:val="̂"/>
                    </m:accPr>
                    <m:e>
                      <m:r>
                        <m:t>θ</m:t>
                      </m:r>
                    </m:e>
                  </m:acc>
                </m:e>
              </m:d>
            </m:num>
            <m:den>
              <m:r>
                <m:t>V</m:t>
              </m:r>
              <m:r>
                <m:t>a</m:t>
              </m:r>
              <m:sSub>
                <m:e>
                  <m:r>
                    <m:t>r</m:t>
                  </m:r>
                </m:e>
                <m:sub>
                  <m:r>
                    <m:t>M</m:t>
                  </m:r>
                  <m:r>
                    <m:t>A</m:t>
                  </m:r>
                  <m:r>
                    <m:t>S</m:t>
                  </m:r>
                </m:sub>
              </m:sSub>
              <m:d>
                <m:dPr>
                  <m:begChr m:val="("/>
                  <m:endChr m:val=")"/>
                  <m:sepChr m:val=""/>
                  <m:grow/>
                </m:dPr>
                <m:e>
                  <m:acc>
                    <m:accPr>
                      <m:chr m:val="̂"/>
                    </m:accPr>
                    <m:e>
                      <m:r>
                        <m:t>θ</m:t>
                      </m:r>
                    </m:e>
                  </m:acc>
                </m:e>
              </m:d>
            </m:den>
          </m:f>
        </m:oMath>
      </m:oMathPara>
    </w:p>
    <w:p>
      <w:pPr>
        <w:pStyle w:val="FirstParagraph"/>
      </w:pPr>
      <w:r>
        <w:t xml:space="preserve">En donde</w:t>
      </w:r>
      <w:r>
        <w:t xml:space="preserve"> </w:t>
      </w:r>
      <m:oMath>
        <m:r>
          <m:t>V</m:t>
        </m:r>
        <m:r>
          <m:t>a</m:t>
        </m:r>
        <m:r>
          <m:t>r</m:t>
        </m:r>
        <m:d>
          <m:dPr>
            <m:begChr m:val="("/>
            <m:endChr m:val=")"/>
            <m:sepChr m:val=""/>
            <m:grow/>
          </m:dPr>
          <m:e>
            <m:acc>
              <m:accPr>
                <m:chr m:val="̂"/>
              </m:accPr>
              <m:e>
                <m:r>
                  <m:t>θ</m:t>
                </m:r>
              </m:e>
            </m:acc>
          </m:e>
        </m:d>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d>
          <m:dPr>
            <m:begChr m:val="("/>
            <m:endChr m:val=")"/>
            <m:sepChr m:val=""/>
            <m:grow/>
          </m:dPr>
          <m:e>
            <m:r>
              <m:t>s</m:t>
            </m:r>
          </m:e>
        </m:d>
      </m:oMath>
      <w:r>
        <w:t xml:space="preserve"> </w:t>
      </w:r>
      <w:r>
        <w:t xml:space="preserve">y</w:t>
      </w:r>
      <w:r>
        <w:t xml:space="preserve"> </w:t>
      </w:r>
      <m:oMath>
        <m:r>
          <m:t>V</m:t>
        </m:r>
        <m:r>
          <m:t>a</m:t>
        </m:r>
        <m:sSub>
          <m:e>
            <m:r>
              <m:t>r</m:t>
            </m:r>
          </m:e>
          <m:sub>
            <m:r>
              <m:t>M</m:t>
            </m:r>
            <m:r>
              <m:t>A</m:t>
            </m:r>
            <m:r>
              <m:t>S</m:t>
            </m:r>
          </m:sub>
        </m:sSub>
        <m:d>
          <m:dPr>
            <m:begChr m:val="("/>
            <m:endChr m:val=")"/>
            <m:sepChr m:val=""/>
            <m:grow/>
          </m:dPr>
          <m:e>
            <m:acc>
              <m:accPr>
                <m:chr m:val="̂"/>
              </m:accPr>
              <m:e>
                <m:r>
                  <m:t>θ</m:t>
                </m:r>
              </m:e>
            </m:acc>
          </m:e>
        </m:d>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d>
          <m:dPr>
            <m:begChr m:val="("/>
            <m:endChr m:val=")"/>
            <m:sepChr m:val=""/>
            <m:grow/>
          </m:dPr>
          <m:e>
            <m:r>
              <m:t>p</m:t>
            </m:r>
          </m:e>
        </m:d>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r>
        <w:t xml:space="preserve"> </w:t>
      </w:r>
      <w:r>
        <w:t xml:space="preserve">UN (</w:t>
      </w:r>
      <w:hyperlink w:anchor="ref-United_Nations_2008">
        <w:r>
          <w:rPr>
            <w:rStyle w:val="Hyperlink"/>
          </w:rPr>
          <w:t xml:space="preserve">2008b, 49</w:t>
        </w:r>
      </w:hyperlink>
      <w:r>
        <w:t xml:space="preserve">)</w:t>
      </w:r>
      <w:r>
        <w:t xml:space="preserve"> </w:t>
      </w:r>
      <w:r>
        <w:t xml:space="preserve">concluye que hay varias formas de interpretar el efecto del diseño:</w:t>
      </w:r>
    </w:p>
    <w:p>
      <w:pPr>
        <w:numPr>
          <w:ilvl w:val="0"/>
          <w:numId w:val="1041"/>
        </w:numPr>
        <w:pStyle w:val="Compact"/>
      </w:pPr>
      <w:r>
        <w:t xml:space="preserve">Como el factor por el cual la varianza del diseño de muestreo complejo es mayor que la de una muestra aleatoria simple del mismo tamaño.</w:t>
      </w:r>
    </w:p>
    <w:p>
      <w:pPr>
        <w:numPr>
          <w:ilvl w:val="0"/>
          <w:numId w:val="1041"/>
        </w:numPr>
        <w:pStyle w:val="Compact"/>
      </w:pPr>
      <w:r>
        <w:t xml:space="preserve">Como la medida de cuánto peor es el plan de muestreo real que la muestra aleatoria simple en términos de precisión.</w:t>
      </w:r>
    </w:p>
    <w:p>
      <w:pPr>
        <w:numPr>
          <w:ilvl w:val="0"/>
          <w:numId w:val="1041"/>
        </w:numPr>
        <w:pStyle w:val="Compact"/>
      </w:pPr>
      <w:r>
        <w:t xml:space="preserve">Como un reflejo de cuántos casos de muestra más tendrían que seleccionarse en el diseño de muestra planificado en comparación con una muestra aleatoria simple para lograr el mismo nivel de varianza de muestreo.</w:t>
      </w:r>
    </w:p>
    <w:bookmarkStart w:id="114" w:name="estimación-del-efecto-de-diseño"/>
    <w:p>
      <w:pPr>
        <w:pStyle w:val="Heading2"/>
      </w:pPr>
      <w:r>
        <w:rPr>
          <w:rStyle w:val="SectionNumber"/>
        </w:rPr>
        <w:t xml:space="preserve">7.1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d>
          <m:dPr>
            <m:begChr m:val="("/>
            <m:endChr m:val=")"/>
            <m:sepChr m:val=""/>
            <m:grow/>
          </m:dPr>
          <m:e>
            <m:r>
              <m:t>s</m:t>
            </m:r>
          </m:e>
        </m:d>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sep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sSup>
                    <m:e>
                      <m:d>
                        <m:dPr>
                          <m:begChr m:val="("/>
                          <m:endChr m:val=")"/>
                          <m:sepChr m:val=""/>
                          <m:grow/>
                        </m:dPr>
                        <m:e>
                          <m:sSub>
                            <m:e>
                              <m:r>
                                <m:t>y</m:t>
                              </m:r>
                            </m:e>
                            <m:sub>
                              <m:r>
                                <m:t>k</m:t>
                              </m:r>
                            </m:sub>
                          </m:sSub>
                          <m:r>
                            <m:rPr>
                              <m:sty m:val="p"/>
                            </m:rPr>
                            <m:t>−</m:t>
                          </m:r>
                          <m:acc>
                            <m:accPr>
                              <m:chr m:val="̂"/>
                            </m:accPr>
                            <m:e>
                              <m:r>
                                <m:t>θ</m:t>
                              </m:r>
                            </m:e>
                          </m:acc>
                        </m:e>
                      </m:d>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d>
          <m:dPr>
            <m:begChr m:val="("/>
            <m:endChr m:val=")"/>
            <m:sepChr m:val=""/>
            <m:grow/>
          </m:dPr>
          <m:e>
            <m:acc>
              <m:accPr>
                <m:chr m:val="̂"/>
              </m:accPr>
              <m:e>
                <m:r>
                  <m:t>θ</m:t>
                </m:r>
              </m:e>
            </m:acc>
          </m:e>
        </m:d>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d>
            <m:dPr>
              <m:begChr m:val="("/>
              <m:endChr m:val=")"/>
              <m:sepChr m:val=""/>
              <m:grow/>
            </m:dPr>
            <m:e>
              <m:acc>
                <m:accPr>
                  <m:chr m:val="̂"/>
                </m:accPr>
                <m:e>
                  <m:r>
                    <m:t>θ</m:t>
                  </m:r>
                </m:e>
              </m:acc>
            </m:e>
          </m:d>
          <m:r>
            <m:rPr>
              <m:sty m:val="p"/>
            </m:rPr>
            <m:t>=</m:t>
          </m:r>
          <m:f>
            <m:fPr>
              <m:type m:val="bar"/>
            </m:fPr>
            <m:num>
              <m:r>
                <m:t>1</m:t>
              </m:r>
            </m:num>
            <m:den>
              <m:r>
                <m:t>n</m:t>
              </m:r>
            </m:den>
          </m:f>
          <m:d>
            <m:dPr>
              <m:begChr m:val="("/>
              <m:endChr m:val=")"/>
              <m:sep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d>
                <m:dPr>
                  <m:begChr m:val="("/>
                  <m:endChr m:val=")"/>
                  <m:sepChr m:val=""/>
                  <m:grow/>
                </m:dPr>
                <m:e>
                  <m:acc>
                    <m:accPr>
                      <m:chr m:val="̂"/>
                    </m:accPr>
                    <m:e>
                      <m:r>
                        <m:t>θ</m:t>
                      </m:r>
                    </m:e>
                  </m:acc>
                </m:e>
              </m:d>
            </m:num>
            <m:den>
              <m:sSub>
                <m:e>
                  <m:acc>
                    <m:accPr>
                      <m:chr m:val="̂"/>
                    </m:accPr>
                    <m:e>
                      <m:r>
                        <m:t>V</m:t>
                      </m:r>
                      <m:r>
                        <m:t>a</m:t>
                      </m:r>
                      <m:r>
                        <m:t>r</m:t>
                      </m:r>
                    </m:e>
                  </m:acc>
                </m:e>
                <m:sub>
                  <m:r>
                    <m:t>M</m:t>
                  </m:r>
                  <m:r>
                    <m:t>A</m:t>
                  </m:r>
                  <m:r>
                    <m:t>S</m:t>
                  </m:r>
                </m:sub>
              </m:sSub>
              <m:d>
                <m:dPr>
                  <m:begChr m:val="("/>
                  <m:endChr m:val=")"/>
                  <m:sepChr m:val=""/>
                  <m:grow/>
                </m:dPr>
                <m:e>
                  <m:acc>
                    <m:accPr>
                      <m:chr m:val="̂"/>
                    </m:accPr>
                    <m:e>
                      <m:r>
                        <m:t>θ</m:t>
                      </m:r>
                    </m:e>
                  </m:acc>
                </m:e>
              </m:d>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r>
        <w:t xml:space="preserve">Jack G. Gambino (</w:t>
      </w:r>
      <w:hyperlink w:anchor="ref-Gambino_2009">
        <w:r>
          <w:rPr>
            <w:rStyle w:val="Hyperlink"/>
          </w:rPr>
          <w:t xml:space="preserve">2009, sec. 4</w:t>
        </w:r>
      </w:hyperlink>
      <w:r>
        <w:t xml:space="preserve">.)</w:t>
      </w:r>
      <w:r>
        <w:t xml:space="preserve">,</w:t>
      </w:r>
      <w:r>
        <w:t xml:space="preserve"> </w:t>
      </w:r>
      <w:r>
        <w:t xml:space="preserve">C.-E. Särndal, Swensson, y Wretman (</w:t>
      </w:r>
      <w:hyperlink w:anchor="ref-Sarndal_Swensson_Wretman_2003">
        <w:r>
          <w:rPr>
            <w:rStyle w:val="Hyperlink"/>
          </w:rPr>
          <w:t xml:space="preserve">2003, 188</w:t>
        </w:r>
      </w:hyperlink>
      <w:r>
        <w:t xml:space="preserve">)</w:t>
      </w:r>
      <w:r>
        <w:t xml:space="preserve"> </w:t>
      </w:r>
      <w:r>
        <w:t xml:space="preserve">y</w:t>
      </w:r>
      <w:r>
        <w:t xml:space="preserve"> </w:t>
      </w:r>
      <w:r>
        <w:t xml:space="preserve">A. Gutiérrez, Zhang, y Montaño (</w:t>
      </w:r>
      <w:hyperlink w:anchor="ref-Gutierrez_Zhang_Montano_2016">
        <w:r>
          <w:rPr>
            <w:rStyle w:val="Hyperlink"/>
          </w:rPr>
          <w:t xml:space="preserve">2016, 101</w:t>
        </w:r>
      </w:hyperlink>
      <w:r>
        <w:t xml:space="preserve">)</w:t>
      </w:r>
      <w:r>
        <w:t xml:space="preserve">.</w:t>
      </w:r>
    </w:p>
    <w:bookmarkEnd w:id="114"/>
    <w:bookmarkStart w:id="115" w:name="X33601ba3901b86e2c699b3703f1276cb56038ec"/>
    <w:p>
      <w:pPr>
        <w:pStyle w:val="Heading2"/>
      </w:pPr>
      <w:r>
        <w:rPr>
          <w:rStyle w:val="SectionNumber"/>
        </w:rPr>
        <w:t xml:space="preserve">7.2</w:t>
      </w:r>
      <w:r>
        <w:tab/>
      </w:r>
      <w:r>
        <w:t xml:space="preserve">Descomposición del efecto de diseño en las encuestas de hogares</w:t>
      </w:r>
    </w:p>
    <w:p>
      <w:pPr>
        <w:pStyle w:val="FirstParagraph"/>
      </w:pPr>
      <w:r>
        <w:t xml:space="preserve">Park (</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r>
        <w:t xml:space="preserve">Valliant, Dever, y Kreuter (</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d>
            <m:dPr>
              <m:begChr m:val="("/>
              <m:endChr m:val=")"/>
              <m:sepChr m:val=""/>
              <m:grow/>
            </m:dPr>
            <m:e>
              <m:sSub>
                <m:e>
                  <m:r>
                    <m:t>w</m:t>
                  </m:r>
                </m:e>
                <m:sub>
                  <m:r>
                    <m:t>k</m:t>
                  </m:r>
                </m:sub>
              </m:sSub>
            </m:e>
          </m:d>
        </m:oMath>
      </m:oMathPara>
    </w:p>
    <w:p>
      <w:pPr>
        <w:pStyle w:val="FirstParagraph"/>
      </w:pPr>
      <w:r>
        <w:t xml:space="preserve">En donde</w:t>
      </w:r>
      <w:r>
        <w:t xml:space="preserve"> </w:t>
      </w:r>
      <m:oMath>
        <m:r>
          <m:t>c</m:t>
        </m:r>
        <m:r>
          <m:t>v</m:t>
        </m:r>
        <m:d>
          <m:dPr>
            <m:begChr m:val="("/>
            <m:endChr m:val=")"/>
            <m:sepChr m:val=""/>
            <m:grow/>
          </m:dPr>
          <m:e>
            <m:sSub>
              <m:e>
                <m:r>
                  <m:t>w</m:t>
                </m:r>
              </m:e>
              <m:sub>
                <m:r>
                  <m:t>k</m:t>
                </m:r>
              </m:sub>
            </m:sSub>
          </m:e>
        </m:d>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r>
        <w:t xml:space="preserve">H. A. Gutiérrez (</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r>
        <w:t xml:space="preserve">UN (</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2"/>
        </w:numPr>
        <w:pStyle w:val="Compact"/>
      </w:pPr>
      <w:r>
        <w:t xml:space="preserve">Seleccionar tantas UPM como sea posible.</w:t>
      </w:r>
    </w:p>
    <w:p>
      <w:pPr>
        <w:numPr>
          <w:ilvl w:val="0"/>
          <w:numId w:val="1042"/>
        </w:numPr>
        <w:pStyle w:val="Compact"/>
      </w:pPr>
      <w:r>
        <w:t xml:space="preserve">Definir las UPM tan pequeñas como sea posible, en términos del número de viviendas que las componen.</w:t>
      </w:r>
    </w:p>
    <w:p>
      <w:pPr>
        <w:numPr>
          <w:ilvl w:val="0"/>
          <w:numId w:val="1042"/>
        </w:numPr>
        <w:pStyle w:val="Compact"/>
      </w:pPr>
      <w:r>
        <w:t xml:space="preserve">Seleccionar un número fijo de viviendas dentro de las UPM seleccionadas, en vez de un número variable.</w:t>
      </w:r>
    </w:p>
    <w:p>
      <w:pPr>
        <w:numPr>
          <w:ilvl w:val="0"/>
          <w:numId w:val="1042"/>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15"/>
    <w:bookmarkStart w:id="116" w:name="formas-comunes-del-efecto-de-diseño"/>
    <w:p>
      <w:pPr>
        <w:pStyle w:val="Heading2"/>
      </w:pPr>
      <w:r>
        <w:rPr>
          <w:rStyle w:val="SectionNumber"/>
        </w:rPr>
        <w:t xml:space="preserve">7.3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d>
            <m:dPr>
              <m:begChr m:val="("/>
              <m:endChr m:val=")"/>
              <m:sepChr m:val=""/>
              <m:grow/>
            </m:dPr>
            <m:e>
              <m:acc>
                <m:accPr>
                  <m:chr m:val="̂"/>
                </m:accPr>
                <m:e>
                  <m:acc>
                    <m:accPr>
                      <m:chr m:val="‾"/>
                    </m:accPr>
                    <m:e>
                      <m:r>
                        <m:t>y</m:t>
                      </m:r>
                    </m:e>
                  </m:acc>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d>
            <m:dPr>
              <m:begChr m:val="("/>
              <m:endChr m:val=")"/>
              <m:sepChr m:val=""/>
              <m:grow/>
            </m:dPr>
            <m:e>
              <m:acc>
                <m:accPr>
                  <m:chr m:val="̂"/>
                </m:accPr>
                <m:e>
                  <m:r>
                    <m:t>P</m:t>
                  </m:r>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r>
            <m:t>P</m:t>
          </m:r>
          <m:d>
            <m:dPr>
              <m:begChr m:val="("/>
              <m:endChr m:val=")"/>
              <m:sepChr m:val=""/>
              <m:grow/>
            </m:dPr>
            <m:e>
              <m:r>
                <m:t>1</m:t>
              </m:r>
              <m:r>
                <m:rPr>
                  <m:sty m:val="p"/>
                </m:rPr>
                <m:t>−</m:t>
              </m:r>
              <m:r>
                <m:t>P</m:t>
              </m:r>
            </m:e>
          </m:d>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d>
                  <m:dPr>
                    <m:begChr m:val="("/>
                    <m:endChr m:val=")"/>
                    <m:sepChr m:val=""/>
                    <m:grow/>
                  </m:dPr>
                  <m:e>
                    <m:sSub>
                      <m:e>
                        <m:r>
                          <m:t>y</m:t>
                        </m:r>
                      </m:e>
                      <m:sub>
                        <m:r>
                          <m:t>k</m:t>
                        </m:r>
                      </m:sub>
                    </m:sSub>
                    <m:r>
                      <m:rPr>
                        <m:sty m:val="p"/>
                      </m:rPr>
                      <m:t>−</m:t>
                    </m:r>
                    <m:sSub>
                      <m:e>
                        <m:acc>
                          <m:accPr>
                            <m:chr m:val="‾"/>
                          </m:accPr>
                          <m:e>
                            <m:r>
                              <m:t>y</m:t>
                            </m:r>
                          </m:e>
                        </m:acc>
                      </m:e>
                      <m:sub>
                        <m:r>
                          <m:t>U</m:t>
                        </m:r>
                      </m:sub>
                    </m:sSub>
                  </m:e>
                </m:d>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d>
              <m:dPr>
                <m:begChr m:val="("/>
                <m:endChr m:val=")"/>
                <m:sepChr m:val=""/>
                <m:grow/>
              </m:dPr>
              <m:e>
                <m:sSub>
                  <m:e>
                    <m:acc>
                      <m:accPr>
                        <m:chr m:val="‾"/>
                      </m:accPr>
                      <m:e>
                        <m:r>
                          <m:t>y</m:t>
                        </m:r>
                      </m:e>
                    </m:acc>
                  </m:e>
                  <m:sub>
                    <m:sSub>
                      <m:e>
                        <m:r>
                          <m:t>U</m:t>
                        </m:r>
                      </m:e>
                      <m:sub>
                        <m:r>
                          <m:t>I</m:t>
                        </m:r>
                      </m:sub>
                    </m:sSub>
                  </m:sub>
                </m:sSub>
                <m:r>
                  <m:rPr>
                    <m:sty m:val="p"/>
                  </m:rPr>
                  <m:t>−</m:t>
                </m:r>
                <m:sSub>
                  <m:e>
                    <m:acc>
                      <m:accPr>
                        <m:chr m:val="‾"/>
                      </m:accPr>
                      <m:e>
                        <m:r>
                          <m:t>y</m:t>
                        </m:r>
                      </m:e>
                    </m:acc>
                  </m:e>
                  <m:sub>
                    <m:r>
                      <m:t>U</m:t>
                    </m:r>
                  </m:sub>
                </m:sSub>
              </m:e>
            </m:d>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w:r>
        <w:t xml:space="preserve">. En general, nótese que el efecto de diseño será mayor cuando:</w:t>
      </w:r>
    </w:p>
    <w:p>
      <w:pPr>
        <w:numPr>
          <w:ilvl w:val="0"/>
          <w:numId w:val="1043"/>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3"/>
        </w:numPr>
        <w:pStyle w:val="Compact"/>
      </w:pPr>
      <w:r>
        <w:t xml:space="preserve">El promedio de hogares seleccionados por UPM ascienda. Esto es controlado de antemano en la etapa de diseño y será un número fijo y transversal en la encuesta.</w:t>
      </w:r>
    </w:p>
    <w:bookmarkEnd w:id="116"/>
    <w:bookmarkStart w:id="120" w:name="otras-consideraciones"/>
    <w:p>
      <w:pPr>
        <w:pStyle w:val="Heading2"/>
      </w:pPr>
      <w:r>
        <w:rPr>
          <w:rStyle w:val="SectionNumber"/>
        </w:rPr>
        <w:t xml:space="preserve">7.4</w:t>
      </w:r>
      <w:r>
        <w:tab/>
      </w:r>
      <w:r>
        <w:t xml:space="preserve">Otras consideraciones</w:t>
      </w:r>
    </w:p>
    <w:bookmarkStart w:id="117" w:name="el-efecto-de-diseño-en-subpoblaciones"/>
    <w:p>
      <w:pPr>
        <w:pStyle w:val="Heading3"/>
      </w:pPr>
      <w:r>
        <w:rPr>
          <w:rStyle w:val="SectionNumber"/>
        </w:rPr>
        <w:t xml:space="preserve">7.4.1</w:t>
      </w:r>
      <w:r>
        <w:tab/>
      </w: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d>
                <m:dPr>
                  <m:begChr m:val="("/>
                  <m:endChr m:val=")"/>
                  <m:sepChr m:val=""/>
                  <m:grow/>
                </m:dPr>
                <m:e>
                  <m:sSub>
                    <m:e>
                      <m:acc>
                        <m:accPr>
                          <m:chr m:val="̂"/>
                        </m:accPr>
                        <m:e>
                          <m:r>
                            <m:t>θ</m:t>
                          </m:r>
                        </m:e>
                      </m:acc>
                    </m:e>
                    <m:sub>
                      <m:r>
                        <m:t>h</m:t>
                      </m:r>
                    </m:sub>
                  </m:sSub>
                </m:e>
              </m:d>
            </m:num>
            <m:den>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den>
          </m:f>
        </m:oMath>
      </m:oMathPara>
    </w:p>
    <w:p>
      <w:pPr>
        <w:pStyle w:val="FirstParagraph"/>
      </w:pPr>
      <w:r>
        <w:t xml:space="preserve">En donde</w:t>
      </w:r>
      <w:r>
        <w:t xml:space="preserve"> </w:t>
      </w: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oMath>
      <w:r>
        <w:t xml:space="preserve"> </w:t>
      </w:r>
      <w:r>
        <w:t xml:space="preserve">es la varianza del estimador restringida al estrato</w:t>
      </w:r>
      <w:r>
        <w:t xml:space="preserve"> </w:t>
      </w:r>
      <m:oMath>
        <m:r>
          <m:t>h</m:t>
        </m:r>
        <m:d>
          <m:dPr>
            <m:begChr m:val="("/>
            <m:endChr m:val=")"/>
            <m:sepChr m:val=""/>
            <m:grow/>
          </m:dPr>
          <m:e>
            <m:r>
              <m:t>h</m:t>
            </m:r>
            <m:r>
              <m:rPr>
                <m:sty m:val="p"/>
              </m:rPr>
              <m:t>=</m:t>
            </m:r>
            <m:r>
              <m:t>1</m:t>
            </m:r>
            <m:r>
              <m:rPr>
                <m:sty m:val="p"/>
              </m:rPr>
              <m:t>,</m:t>
            </m:r>
            <m:r>
              <m:rPr>
                <m:sty m:val="p"/>
              </m:rPr>
              <m:t>…</m:t>
            </m:r>
            <m:r>
              <m:rPr>
                <m:sty m:val="p"/>
              </m:rPr>
              <m:t>,</m:t>
            </m:r>
            <m:r>
              <m:t>H</m:t>
            </m:r>
          </m:e>
        </m:d>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r>
            <m:rPr>
              <m:sty m:val="p"/>
            </m:rPr>
            <m:t>=</m:t>
          </m:r>
          <m:f>
            <m:fPr>
              <m:type m:val="bar"/>
            </m:fPr>
            <m:num>
              <m:r>
                <m:t>1</m:t>
              </m:r>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d>
                <m:dPr>
                  <m:begChr m:val="("/>
                  <m:endChr m:val=")"/>
                  <m:sepChr m:val=""/>
                  <m:grow/>
                </m:dPr>
                <m:e>
                  <m:sSub>
                    <m:e>
                      <m:acc>
                        <m:accPr>
                          <m:chr m:val="̂"/>
                        </m:accPr>
                        <m:e>
                          <m:r>
                            <m:t>θ</m:t>
                          </m:r>
                        </m:e>
                      </m:acc>
                    </m:e>
                    <m:sub>
                      <m:r>
                        <m:t>g</m:t>
                      </m:r>
                    </m:sub>
                  </m:sSub>
                </m:e>
              </m:d>
            </m:num>
            <m:den>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den>
          </m:f>
        </m:oMath>
      </m:oMathPara>
    </w:p>
    <w:p>
      <w:pPr>
        <w:pStyle w:val="FirstParagraph"/>
      </w:pPr>
      <w:r>
        <w:t xml:space="preserve">En donde</w:t>
      </w:r>
      <w:r>
        <w:t xml:space="preserve"> </w:t>
      </w: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r>
            <m:rPr>
              <m:sty m:val="p"/>
            </m:rPr>
            <m:t>=</m:t>
          </m:r>
          <m:f>
            <m:fPr>
              <m:type m:val="bar"/>
            </m:fPr>
            <m:num>
              <m:r>
                <m:t>1</m:t>
              </m:r>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d>
          <m:dPr>
            <m:begChr m:val="("/>
            <m:endChr m:val=")"/>
            <m:sepChr m:val=""/>
            <m:grow/>
          </m:dPr>
          <m:e>
            <m:sSub>
              <m:e>
                <m:acc>
                  <m:accPr>
                    <m:chr m:val="̂"/>
                  </m:accPr>
                  <m:e>
                    <m:r>
                      <m:t>θ</m:t>
                    </m:r>
                  </m:e>
                </m:acc>
              </m:e>
              <m:sub>
                <m:r>
                  <m:t>h</m:t>
                </m:r>
              </m:sub>
            </m:sSub>
          </m:e>
        </m:d>
      </m:oMath>
      <w:r>
        <w:t xml:space="preserve"> </w:t>
      </w:r>
      <w:r>
        <w:t xml:space="preserve">o</w:t>
      </w:r>
      <w:r>
        <w:t xml:space="preserve"> </w:t>
      </w:r>
      <m:oMath>
        <m:r>
          <m:t>V</m:t>
        </m:r>
        <m:r>
          <m:t>a</m:t>
        </m:r>
        <m:r>
          <m:t>r</m:t>
        </m:r>
        <m:d>
          <m:dPr>
            <m:begChr m:val="("/>
            <m:endChr m:val=")"/>
            <m:sepChr m:val=""/>
            <m:grow/>
          </m:dPr>
          <m:e>
            <m:sSub>
              <m:e>
                <m:acc>
                  <m:accPr>
                    <m:chr m:val="̂"/>
                  </m:accPr>
                  <m:e>
                    <m:r>
                      <m:t>θ</m:t>
                    </m:r>
                  </m:e>
                </m:acc>
              </m:e>
              <m:sub>
                <m:r>
                  <m:t>g</m:t>
                </m:r>
              </m:sub>
            </m:sSub>
          </m:e>
        </m:d>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oMath>
      <w:r>
        <w:t xml:space="preserve"> </w:t>
      </w:r>
      <w:r>
        <w:t xml:space="preserve">y</w:t>
      </w:r>
      <w:r>
        <w:t xml:space="preserve"> </w:t>
      </w: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oMath>
      <w:r>
        <w:t xml:space="preserve"> </w:t>
      </w:r>
      <w:r>
        <w:t xml:space="preserve">serán diferentes, puesto que la primera involucra a toda la muestra, mientras que la segunda involucra únicamente a la muestra del estrato.</w:t>
      </w:r>
    </w:p>
    <w:p>
      <w:pPr>
        <w:pStyle w:val="BodyText"/>
      </w:pPr>
      <w:r>
        <w:t xml:space="preserve">Lumley (</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17"/>
    <w:bookmarkStart w:id="118" w:name="el-efecto-de-diseño-general"/>
    <w:p>
      <w:pPr>
        <w:pStyle w:val="Heading3"/>
      </w:pPr>
      <w:r>
        <w:rPr>
          <w:rStyle w:val="SectionNumber"/>
        </w:rPr>
        <w:t xml:space="preserve">7.4.2</w:t>
      </w:r>
      <w:r>
        <w:tab/>
      </w: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sep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sep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sep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sep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sep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d>
          <m:dPr>
            <m:begChr m:val="("/>
            <m:endChr m:val=")"/>
            <m:sepChr m:val=""/>
            <m:grow/>
          </m:dPr>
          <m:e>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e>
        </m:d>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d>
                        <m:dPr>
                          <m:begChr m:val="("/>
                          <m:endChr m:val=")"/>
                          <m:sepChr m:val=""/>
                          <m:grow/>
                        </m:dPr>
                        <m:e>
                          <m:sSub>
                            <m:e>
                              <m:r>
                                <m:t>y</m:t>
                              </m:r>
                            </m:e>
                            <m:sub>
                              <m:r>
                                <m:t>k</m:t>
                              </m:r>
                            </m:sub>
                          </m:sSub>
                          <m:r>
                            <m:rPr>
                              <m:sty m:val="p"/>
                            </m:rPr>
                            <m:t>−</m:t>
                          </m:r>
                          <m:sSub>
                            <m:e>
                              <m:acc>
                                <m:accPr>
                                  <m:chr m:val="‾"/>
                                </m:accPr>
                                <m:e>
                                  <m:r>
                                    <m:t>y</m:t>
                                  </m:r>
                                </m:e>
                              </m:acc>
                            </m:e>
                            <m:sub>
                              <m:sSub>
                                <m:e>
                                  <m:r>
                                    <m:t>U</m:t>
                                  </m:r>
                                </m:e>
                                <m:sub>
                                  <m:r>
                                    <m:t>h</m:t>
                                  </m:r>
                                </m:sub>
                              </m:sSub>
                            </m:sub>
                          </m:sSub>
                        </m:e>
                      </m:d>
                    </m:e>
                    <m:sup>
                      <m:r>
                        <m:t>2</m:t>
                      </m:r>
                    </m:sup>
                  </m:sSup>
                </m:e>
              </m:nary>
            </m:num>
            <m:den>
              <m:nary>
                <m:naryPr>
                  <m:chr m:val="∑"/>
                  <m:limLoc m:val="undOvr"/>
                  <m:subHide m:val="0"/>
                  <m:supHide m:val="1"/>
                </m:naryPr>
                <m:sub>
                  <m:r>
                    <m:t>U</m:t>
                  </m:r>
                </m:sub>
                <m:sup>
                  <m:r>
                    <m:t>​</m:t>
                  </m:r>
                </m:sup>
                <m:e>
                  <m:sSup>
                    <m:e>
                      <m:d>
                        <m:dPr>
                          <m:begChr m:val="("/>
                          <m:endChr m:val=")"/>
                          <m:sepChr m:val=""/>
                          <m:grow/>
                        </m:dPr>
                        <m:e>
                          <m:sSub>
                            <m:e>
                              <m:r>
                                <m:t>y</m:t>
                              </m:r>
                            </m:e>
                            <m:sub>
                              <m:r>
                                <m:t>k</m:t>
                              </m:r>
                            </m:sub>
                          </m:sSub>
                          <m:r>
                            <m:rPr>
                              <m:sty m:val="p"/>
                            </m:rPr>
                            <m:t>−</m:t>
                          </m:r>
                          <m:sSub>
                            <m:e>
                              <m:acc>
                                <m:accPr>
                                  <m:chr m:val="‾"/>
                                </m:accPr>
                                <m:e>
                                  <m:r>
                                    <m:t>y</m:t>
                                  </m:r>
                                </m:e>
                              </m:acc>
                            </m:e>
                            <m:sub>
                              <m:r>
                                <m:t>U</m:t>
                              </m:r>
                            </m:sub>
                          </m:sSub>
                        </m:e>
                      </m:d>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18"/>
    <w:bookmarkStart w:id="119" w:name="X63d8a48aaa1118fce943d7e246a5cbafb8344c5"/>
    <w:p>
      <w:pPr>
        <w:pStyle w:val="Heading3"/>
      </w:pPr>
      <w:r>
        <w:rPr>
          <w:rStyle w:val="SectionNumber"/>
        </w:rPr>
        <w:t xml:space="preserve">7.4.3</w:t>
      </w:r>
      <w:r>
        <w:tab/>
      </w: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r>
        <w:t xml:space="preserve">Heeringa, West, y Berglund (</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r>
        <w:t xml:space="preserve">UN (</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r>
        <w:t xml:space="preserve">UN (</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19"/>
    <w:bookmarkEnd w:id="120"/>
    <w:bookmarkEnd w:id="121"/>
    <w:bookmarkStart w:id="152" w:name="cálculo-del-tamaño-de-muestra"/>
    <w:p>
      <w:pPr>
        <w:pStyle w:val="Heading1"/>
      </w:pPr>
      <w:r>
        <w:rPr>
          <w:rStyle w:val="SectionNumber"/>
        </w:rPr>
        <w:t xml:space="preserve">8</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22" w:name="confiabilidad-y-precisión"/>
    <w:p>
      <w:pPr>
        <w:pStyle w:val="Heading2"/>
      </w:pPr>
      <w:r>
        <w:rPr>
          <w:rStyle w:val="SectionNumber"/>
        </w:rPr>
        <w:t xml:space="preserve">8.1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d>
          <m:dPr>
            <m:begChr m:val="("/>
            <m:endChr m:val=")"/>
            <m:sepChr m:val=""/>
            <m:grow/>
          </m:dPr>
          <m:e>
            <m:acc>
              <m:accPr>
                <m:chr m:val="̂"/>
              </m:accPr>
              <m:e>
                <m:r>
                  <m:t>θ</m:t>
                </m:r>
              </m:e>
            </m:acc>
          </m:e>
        </m:d>
      </m:oMath>
      <w:r>
        <w:t xml:space="preserve">, como</w:t>
      </w:r>
    </w:p>
    <w:p>
      <w:pPr>
        <w:pStyle w:val="BodyText"/>
      </w:pPr>
      <m:oMathPara>
        <m:oMathParaPr>
          <m:jc m:val="center"/>
        </m:oMathParaPr>
        <m:oMath>
          <m:r>
            <m:t>I</m:t>
          </m:r>
          <m:r>
            <m:t>C</m:t>
          </m:r>
          <m:d>
            <m:dPr>
              <m:begChr m:val="("/>
              <m:endChr m:val=")"/>
              <m:sepChr m:val=""/>
              <m:grow/>
            </m:dPr>
            <m:e>
              <m:r>
                <m:t>1</m:t>
              </m:r>
              <m:r>
                <m:rPr>
                  <m:sty m:val="p"/>
                </m:rPr>
                <m:t>−</m:t>
              </m:r>
              <m:r>
                <m:t>α</m:t>
              </m:r>
            </m:e>
          </m:d>
          <m:r>
            <m:rPr>
              <m:sty m:val="p"/>
            </m:rPr>
            <m:t>=</m:t>
          </m:r>
          <m:d>
            <m:dPr>
              <m:begChr m:val="["/>
              <m:endChr m:val="]"/>
              <m:sep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d>
          <m:dPr>
            <m:begChr m:val="("/>
            <m:endChr m:val=")"/>
            <m:sepChr m:val=""/>
            <m:grow/>
          </m:dPr>
          <m:e>
            <m:r>
              <m:t>1</m:t>
            </m:r>
            <m:r>
              <m:rPr>
                <m:sty m:val="p"/>
              </m:rPr>
              <m:t>−</m:t>
            </m:r>
            <m:r>
              <m:t>α</m:t>
            </m:r>
            <m:r>
              <m:rPr>
                <m:sty m:val="p"/>
              </m:rPr>
              <m:t>/</m:t>
            </m:r>
            <m:r>
              <m:t>2</m:t>
            </m:r>
          </m:e>
        </m:d>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d>
            <m:dPr>
              <m:begChr m:val="("/>
              <m:endChr m:val=")"/>
              <m:sepChr m:val=""/>
              <m:grow/>
            </m:dPr>
            <m:e>
              <m:r>
                <m:t>s</m:t>
              </m:r>
            </m:e>
          </m:d>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d>
                <m:dPr>
                  <m:begChr m:val="("/>
                  <m:endChr m:val=")"/>
                  <m:sepChr m:val=""/>
                  <m:grow/>
                </m:dPr>
                <m:e>
                  <m:acc>
                    <m:accPr>
                      <m:chr m:val="̂"/>
                    </m:accPr>
                    <m:e>
                      <m:r>
                        <m:t>θ</m:t>
                      </m:r>
                    </m:e>
                  </m:acc>
                </m:e>
              </m:d>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d>
                    <m:dPr>
                      <m:begChr m:val="("/>
                      <m:endChr m:val=")"/>
                      <m:sepChr m:val=""/>
                      <m:grow/>
                    </m:dPr>
                    <m:e>
                      <m:acc>
                        <m:accPr>
                          <m:chr m:val="̂"/>
                        </m:accPr>
                        <m:e>
                          <m:r>
                            <m:t>θ</m:t>
                          </m:r>
                        </m:e>
                      </m:acc>
                    </m:e>
                  </m:d>
                </m:e>
              </m:rad>
            </m:num>
            <m:den>
              <m:r>
                <m:t>E</m:t>
              </m:r>
              <m:d>
                <m:dPr>
                  <m:begChr m:val="("/>
                  <m:endChr m:val=")"/>
                  <m:sepChr m:val=""/>
                  <m:grow/>
                </m:dPr>
                <m:e>
                  <m:acc>
                    <m:accPr>
                      <m:chr m:val="̂"/>
                    </m:accPr>
                    <m:e>
                      <m:r>
                        <m:t>θ</m:t>
                      </m:r>
                    </m:e>
                  </m:acc>
                </m:e>
              </m:d>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d>
                    <m:dPr>
                      <m:begChr m:val="("/>
                      <m:endChr m:val=")"/>
                      <m:sepChr m:val=""/>
                      <m:grow/>
                    </m:dPr>
                    <m:e>
                      <m:acc>
                        <m:accPr>
                          <m:chr m:val="̂"/>
                        </m:accPr>
                        <m:e>
                          <m:r>
                            <m:t>θ</m:t>
                          </m:r>
                        </m:e>
                      </m:acc>
                    </m:e>
                  </m:d>
                </m:e>
              </m:rad>
            </m:num>
            <m:den>
              <m:r>
                <m:t>E</m:t>
              </m:r>
              <m:d>
                <m:dPr>
                  <m:begChr m:val="("/>
                  <m:endChr m:val=")"/>
                  <m:sepChr m:val=""/>
                  <m:grow/>
                </m:dPr>
                <m:e>
                  <m:acc>
                    <m:accPr>
                      <m:chr m:val="̂"/>
                    </m:accPr>
                    <m:e>
                      <m:r>
                        <m:t>θ</m:t>
                      </m:r>
                    </m:e>
                  </m:acc>
                </m:e>
              </m:d>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22"/>
    <w:bookmarkStart w:id="123" w:name="Xccf33fa0969cdc71784e81a1175a5273c1bf950"/>
    <w:p>
      <w:pPr>
        <w:pStyle w:val="Heading2"/>
      </w:pPr>
      <w:r>
        <w:rPr>
          <w:rStyle w:val="SectionNumber"/>
        </w:rPr>
        <w:t xml:space="preserve">8.2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y entrevistas que se deben realizar. Esto es necesario para determinar el costo del estudio; y en el aspecto técnico, permite tener control desde la fase de diseño sobre la calidad estadística de los resultados esperados en el estudio. Como se mencionó anteriomente,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d>
            <m:dPr>
              <m:begChr m:val="("/>
              <m:endChr m:val=")"/>
              <m:sepChr m:val=""/>
              <m:grow/>
            </m:dPr>
            <m:e>
              <m:acc>
                <m:accPr>
                  <m:chr m:val="̂"/>
                </m:accPr>
                <m:e>
                  <m:r>
                    <m:t>θ</m:t>
                  </m:r>
                </m:e>
              </m:acc>
            </m:e>
          </m:d>
          <m:r>
            <m:rPr>
              <m:sty m:val="p"/>
            </m:rPr>
            <m:t>=</m:t>
          </m:r>
          <m:f>
            <m:fPr>
              <m:type m:val="bar"/>
            </m:fPr>
            <m:num>
              <m:r>
                <m:t>V</m:t>
              </m:r>
              <m:r>
                <m:t>a</m:t>
              </m:r>
              <m:sSub>
                <m:e>
                  <m:r>
                    <m:t>r</m:t>
                  </m:r>
                </m:e>
                <m:sub>
                  <m:r>
                    <m:t>p</m:t>
                  </m:r>
                </m:sub>
              </m:sSub>
              <m:d>
                <m:dPr>
                  <m:begChr m:val="("/>
                  <m:endChr m:val=")"/>
                  <m:sepChr m:val=""/>
                  <m:grow/>
                </m:dPr>
                <m:e>
                  <m:acc>
                    <m:accPr>
                      <m:chr m:val="̂"/>
                    </m:accPr>
                    <m:e>
                      <m:r>
                        <m:t>θ</m:t>
                      </m:r>
                    </m:e>
                  </m:acc>
                </m:e>
              </m:d>
            </m:num>
            <m:den>
              <m:r>
                <m:t>V</m:t>
              </m:r>
              <m:r>
                <m:t>a</m:t>
              </m:r>
              <m:sSub>
                <m:e>
                  <m:r>
                    <m:t>r</m:t>
                  </m:r>
                </m:e>
                <m:sub>
                  <m:r>
                    <m:t>M</m:t>
                  </m:r>
                  <m:r>
                    <m:t>A</m:t>
                  </m:r>
                  <m:r>
                    <m:t>S</m:t>
                  </m:r>
                </m:sub>
              </m:sSub>
              <m:d>
                <m:dPr>
                  <m:begChr m:val="("/>
                  <m:endChr m:val=")"/>
                  <m:sepChr m:val=""/>
                  <m:grow/>
                </m:dPr>
                <m:e>
                  <m:acc>
                    <m:accPr>
                      <m:chr m:val="̂"/>
                    </m:accPr>
                    <m:e>
                      <m:r>
                        <m:t>θ</m:t>
                      </m:r>
                    </m:e>
                  </m:acc>
                </m:e>
              </m:d>
            </m:den>
          </m:f>
        </m:oMath>
      </m:oMathPara>
    </w:p>
    <w:p>
      <w:pPr>
        <w:pStyle w:val="FirstParagraph"/>
      </w:pPr>
      <w:r>
        <w:t xml:space="preserve">Esta cifra da cuenta del efecto de aglomeración causado por la utilización de un diseño de muestreo cualquiera</w:t>
      </w:r>
      <w:r>
        <w:t xml:space="preserve"> </w:t>
      </w:r>
      <m:oMath>
        <m:d>
          <m:dPr>
            <m:begChr m:val="("/>
            <m:endChr m:val=")"/>
            <m:sepChr m:val=""/>
            <m:grow/>
          </m:dPr>
          <m:e>
            <m:r>
              <m:t>p</m:t>
            </m:r>
          </m:e>
        </m:d>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d>
                  <m:dPr>
                    <m:begChr m:val="("/>
                    <m:endChr m:val=")"/>
                    <m:sepChr m:val=""/>
                    <m:grow/>
                  </m:dPr>
                  <m:e>
                    <m:acc>
                      <m:accPr>
                        <m:chr m:val="̂"/>
                      </m:accPr>
                      <m:e>
                        <m:r>
                          <m:t>θ</m:t>
                        </m:r>
                      </m:e>
                    </m:acc>
                  </m:e>
                </m:d>
              </m:e>
              <m:e>
                <m:r>
                  <m:rPr>
                    <m:sty m:val="p"/>
                  </m:rPr>
                  <m:t>=</m:t>
                </m:r>
                <m:r>
                  <m:t>D</m:t>
                </m:r>
                <m:r>
                  <m:t>E</m:t>
                </m:r>
                <m:r>
                  <m:t>F</m:t>
                </m:r>
                <m:r>
                  <m:t>F</m:t>
                </m:r>
                <m:d>
                  <m:dPr>
                    <m:begChr m:val="("/>
                    <m:endChr m:val=")"/>
                    <m:sepChr m:val=""/>
                    <m:grow/>
                  </m:dPr>
                  <m:e>
                    <m:acc>
                      <m:accPr>
                        <m:chr m:val="̂"/>
                      </m:accPr>
                      <m:e>
                        <m:r>
                          <m:t>θ</m:t>
                        </m:r>
                      </m:e>
                    </m:acc>
                  </m:e>
                </m:d>
                <m:r>
                  <m:t> </m:t>
                </m:r>
                <m:r>
                  <m:t>V</m:t>
                </m:r>
                <m:r>
                  <m:t>a</m:t>
                </m:r>
                <m:sSub>
                  <m:e>
                    <m:r>
                      <m:t>r</m:t>
                    </m:r>
                  </m:e>
                  <m:sub>
                    <m:r>
                      <m:t>M</m:t>
                    </m:r>
                    <m:r>
                      <m:t>A</m:t>
                    </m:r>
                    <m:r>
                      <m:t>S</m:t>
                    </m:r>
                  </m:sub>
                </m:sSub>
                <m:d>
                  <m:dPr>
                    <m:begChr m:val="("/>
                    <m:endChr m:val=")"/>
                    <m:sepChr m:val=""/>
                    <m:grow/>
                  </m:dPr>
                  <m:e>
                    <m:acc>
                      <m:accPr>
                        <m:chr m:val="̂"/>
                      </m:accPr>
                      <m:e>
                        <m:r>
                          <m:t>θ</m:t>
                        </m:r>
                      </m:e>
                    </m:acc>
                  </m:e>
                </m:d>
              </m:e>
            </m:mr>
            <m:mr>
              <m:e/>
              <m:e>
                <m:r>
                  <m:rPr>
                    <m:sty m:val="p"/>
                  </m:rPr>
                  <m:t>=</m:t>
                </m:r>
                <m:r>
                  <m:t>D</m:t>
                </m:r>
                <m:r>
                  <m:t>E</m:t>
                </m:r>
                <m:r>
                  <m:t>F</m:t>
                </m:r>
                <m:r>
                  <m:t>F</m:t>
                </m:r>
                <m:d>
                  <m:dPr>
                    <m:begChr m:val="("/>
                    <m:endChr m:val=")"/>
                    <m:sepChr m:val=""/>
                    <m:grow/>
                  </m:dPr>
                  <m:e>
                    <m:acc>
                      <m:accPr>
                        <m:chr m:val="̂"/>
                      </m:accPr>
                      <m:e>
                        <m:r>
                          <m:t>θ</m:t>
                        </m:r>
                      </m:e>
                    </m:acc>
                  </m:e>
                </m:d>
                <m:r>
                  <m:t> </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 Por ende, un efecto de diseño</w:t>
      </w:r>
      <w:r>
        <w:t xml:space="preserve"> </w:t>
      </w:r>
      <w:r>
        <w:rPr>
          <w:iCs/>
          <w:i/>
        </w:rPr>
        <w:t xml:space="preserve">DEFF = 2.0</w:t>
      </w:r>
      <w:r>
        <w:t xml:space="preserve"> </w:t>
      </w:r>
      <w:r>
        <w:t xml:space="preserve">implicaría que se deberían seleccionar casi el doble de unidades para lograr la misma confiabilidad que la producida por una muestra aleatoria simple.</w:t>
      </w:r>
      <w:r>
        <w:t xml:space="preserve"> </w:t>
      </w:r>
      <w:r>
        <w:t xml:space="preserve">UN (</w:t>
      </w:r>
      <w:hyperlink w:anchor="ref-United_Nations_2008">
        <w:r>
          <w:rPr>
            <w:rStyle w:val="Hyperlink"/>
          </w:rPr>
          <w:t xml:space="preserve">2008b</w:t>
        </w:r>
      </w:hyperlink>
      <w:r>
        <w:t xml:space="preserve">)</w:t>
      </w:r>
      <w:r>
        <w:t xml:space="preserve"> </w:t>
      </w:r>
      <w:r>
        <w:t xml:space="preserve">afirma que, dada esta relación, es claramente indeseable tener un plan de muestreo con valores mucho mayores que 2.5 o 3.0 para los indicadores clave de la encuesta. Esta advertencia crea una regla precisa a la hora de escoger el escenario de muestreo más conveniente, puesto que las tablas de muestreo deberán ser filtradas por los casos que induzcan efectos de diseño menores a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d>
          <m:dPr>
            <m:begChr m:val="("/>
            <m:endChr m:val=")"/>
            <m:sepChr m:val=""/>
            <m:grow/>
          </m:dPr>
          <m:e>
            <m:r>
              <m:t>1</m:t>
            </m:r>
            <m:r>
              <m:rPr>
                <m:sty m:val="p"/>
              </m:rPr>
              <m:t>−</m:t>
            </m:r>
            <m:r>
              <m:t>α</m:t>
            </m:r>
          </m:e>
        </m:d>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sty m:val="p"/>
            </m:rPr>
            <m:t>Pr</m:t>
          </m:r>
          <m:d>
            <m:dPr>
              <m:begChr m:val="("/>
              <m:endChr m:val=")"/>
              <m:sepChr m:val=""/>
              <m:grow/>
            </m:dPr>
            <m:e>
              <m:d>
                <m:dPr>
                  <m:begChr m:val="|"/>
                  <m:endChr m:val="|"/>
                  <m:sepChr m:val=""/>
                  <m:grow/>
                </m:dPr>
                <m:e>
                  <m:acc>
                    <m:accPr>
                      <m:chr m:val="̂"/>
                    </m:accPr>
                    <m:e>
                      <m:r>
                        <m:t>P</m:t>
                      </m:r>
                    </m:e>
                  </m:acc>
                  <m:r>
                    <m:rPr>
                      <m:sty m:val="p"/>
                    </m:rPr>
                    <m:t>−</m:t>
                  </m:r>
                  <m:r>
                    <m:t>P</m:t>
                  </m:r>
                </m:e>
              </m:d>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sepChr m:val=""/>
              <m:grow/>
            </m:dPr>
            <m:e>
              <m:acc>
                <m:accPr>
                  <m:chr m:val="̂"/>
                </m:accPr>
                <m:e>
                  <m:r>
                    <m:t>P</m:t>
                  </m:r>
                </m:e>
              </m:acc>
            </m:e>
          </m:d>
          <m:r>
            <m:rPr>
              <m:sty m:val="p"/>
            </m:rPr>
            <m:t>=</m:t>
          </m:r>
          <m:r>
            <m:t>D</m:t>
          </m:r>
          <m:r>
            <m:t>E</m:t>
          </m:r>
          <m:r>
            <m:t>F</m:t>
          </m:r>
          <m:r>
            <m:t>F</m:t>
          </m:r>
          <m:f>
            <m:fPr>
              <m:type m:val="bar"/>
            </m:fPr>
            <m:num>
              <m:r>
                <m:t>1</m:t>
              </m:r>
            </m:num>
            <m:den>
              <m:r>
                <m:t>n</m:t>
              </m:r>
            </m:den>
          </m:f>
          <m:d>
            <m:dPr>
              <m:begChr m:val="("/>
              <m:endChr m:val=")"/>
              <m:sepChr m:val=""/>
              <m:grow/>
            </m:dPr>
            <m:e>
              <m:r>
                <m:t>1</m:t>
              </m:r>
              <m:r>
                <m:rPr>
                  <m:sty m:val="p"/>
                </m:rPr>
                <m:t>−</m:t>
              </m:r>
              <m:f>
                <m:fPr>
                  <m:type m:val="bar"/>
                </m:fPr>
                <m:num>
                  <m:r>
                    <m:t>n</m:t>
                  </m:r>
                </m:num>
                <m:den>
                  <m:r>
                    <m:t>N</m:t>
                  </m:r>
                </m:den>
              </m:f>
            </m:e>
          </m:d>
          <m:r>
            <m:t>P</m:t>
          </m:r>
          <m:d>
            <m:dPr>
              <m:begChr m:val="("/>
              <m:endChr m:val=")"/>
              <m:sepChr m:val=""/>
              <m:grow/>
            </m:dPr>
            <m:e>
              <m:r>
                <m:t>1</m:t>
              </m:r>
              <m:r>
                <m:rPr>
                  <m:sty m:val="p"/>
                </m:rPr>
                <m:t>−</m:t>
              </m:r>
              <m:r>
                <m:t>P</m:t>
              </m:r>
            </m:e>
          </m:d>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d>
                <m:dPr>
                  <m:begChr m:val="("/>
                  <m:endChr m:val=")"/>
                  <m:sepChr m:val=""/>
                  <m:grow/>
                </m:dPr>
                <m:e>
                  <m:r>
                    <m:t>1</m:t>
                  </m:r>
                  <m:r>
                    <m:rPr>
                      <m:sty m:val="p"/>
                    </m:rPr>
                    <m:t>−</m:t>
                  </m:r>
                  <m:r>
                    <m:t>P</m:t>
                  </m:r>
                </m:e>
              </m:d>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d>
                    <m:dPr>
                      <m:begChr m:val="("/>
                      <m:endChr m:val=")"/>
                      <m:sepChr m:val=""/>
                      <m:grow/>
                    </m:dPr>
                    <m:e>
                      <m:r>
                        <m:t>1</m:t>
                      </m:r>
                      <m:r>
                        <m:rPr>
                          <m:sty m:val="p"/>
                        </m:rPr>
                        <m:t>−</m:t>
                      </m:r>
                      <m:r>
                        <m:t>P</m:t>
                      </m:r>
                    </m:e>
                  </m:d>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23"/>
    <w:bookmarkStart w:id="124" w:name="X9b99fd696cc6dbb24f723d16d34c1bf3f7cd27b"/>
    <w:p>
      <w:pPr>
        <w:pStyle w:val="Heading2"/>
      </w:pPr>
      <w:r>
        <w:rPr>
          <w:rStyle w:val="SectionNumber"/>
        </w:rPr>
        <w:t xml:space="preserve">8.3</w:t>
      </w:r>
      <w:r>
        <w:tab/>
      </w:r>
      <w:r>
        <w:t xml:space="preserve">Algunos escenarios de interés en la asignación del tamaño de muestra</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4"/>
        </w:numPr>
      </w:pPr>
      <w:r>
        <w:t xml:space="preserve">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4"/>
        </w:numPr>
      </w:pPr>
      <w:r>
        <w:t xml:space="preserve">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4"/>
        </w:numPr>
      </w:pPr>
      <w:r>
        <w:t xml:space="preserve">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5"/>
        </w:numPr>
        <w:pStyle w:val="Compact"/>
      </w:pPr>
      <m:oMath>
        <m:r>
          <m:t>N</m:t>
        </m:r>
      </m:oMath>
      <w:r>
        <w:t xml:space="preserve"> </w:t>
      </w:r>
      <w:r>
        <w:t xml:space="preserve">es el tamaño de la población</w:t>
      </w:r>
      <w:r>
        <w:t xml:space="preserve"> </w:t>
      </w:r>
      <m:oMath>
        <m:r>
          <m:t>U</m:t>
        </m:r>
      </m:oMath>
      <w:r>
        <w:t xml:space="preserve">.</w:t>
      </w:r>
    </w:p>
    <w:p>
      <w:pPr>
        <w:numPr>
          <w:ilvl w:val="0"/>
          <w:numId w:val="1045"/>
        </w:numPr>
        <w:pStyle w:val="Compact"/>
      </w:pPr>
      <m:oMath>
        <m:r>
          <m:t>n</m:t>
        </m:r>
      </m:oMath>
      <w:r>
        <w:t xml:space="preserve"> </w:t>
      </w:r>
      <w:r>
        <w:t xml:space="preserve">es el tamaño de la muestra</w:t>
      </w:r>
      <w:r>
        <w:t xml:space="preserve"> </w:t>
      </w:r>
      <m:oMath>
        <m:r>
          <m:t>s</m:t>
        </m:r>
      </m:oMath>
      <w:r>
        <w:t xml:space="preserve">.</w:t>
      </w:r>
    </w:p>
    <w:p>
      <w:pPr>
        <w:numPr>
          <w:ilvl w:val="0"/>
          <w:numId w:val="1045"/>
        </w:numPr>
        <w:pStyle w:val="Compact"/>
      </w:pPr>
      <m:oMath>
        <m:sSub>
          <m:e>
            <m:r>
              <m:t>N</m:t>
            </m:r>
          </m:e>
          <m:sub>
            <m:r>
              <m:t>I</m:t>
            </m:r>
          </m:sub>
        </m:sSub>
      </m:oMath>
      <w:r>
        <w:t xml:space="preserve"> </w:t>
      </w:r>
      <w:r>
        <w:t xml:space="preserve">es el número de UPM en el marco de muestreo.</w:t>
      </w:r>
    </w:p>
    <w:p>
      <w:pPr>
        <w:numPr>
          <w:ilvl w:val="0"/>
          <w:numId w:val="1045"/>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5"/>
        </w:numPr>
        <w:pStyle w:val="Compact"/>
      </w:pPr>
      <m:oMath>
        <m:sSub>
          <m:e>
            <m:r>
              <m:t>N</m:t>
            </m:r>
          </m:e>
          <m:sub>
            <m:r>
              <m:t>I</m:t>
            </m:r>
            <m:r>
              <m:t>I</m:t>
            </m:r>
          </m:sub>
        </m:sSub>
      </m:oMath>
      <w:r>
        <w:t xml:space="preserve"> </w:t>
      </w:r>
      <w:r>
        <w:t xml:space="preserve">es el número de hogares existentes en el país.</w:t>
      </w:r>
    </w:p>
    <w:p>
      <w:pPr>
        <w:numPr>
          <w:ilvl w:val="0"/>
          <w:numId w:val="1045"/>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5"/>
        </w:numPr>
        <w:pStyle w:val="Compact"/>
      </w:pPr>
      <m:oMath>
        <m:acc>
          <m:accPr>
            <m:chr m:val="‾"/>
          </m:accPr>
          <m:e>
            <m:r>
              <m:t>n</m:t>
            </m:r>
          </m:e>
        </m:acc>
      </m:oMath>
      <w:r>
        <w:t xml:space="preserve"> </w:t>
      </w:r>
      <w:r>
        <w:t xml:space="preserve">es el número promedio de personas que se van a seleccionar en cada UPM.</w:t>
      </w:r>
    </w:p>
    <w:p>
      <w:pPr>
        <w:numPr>
          <w:ilvl w:val="0"/>
          <w:numId w:val="1045"/>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5"/>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5"/>
        </w:numPr>
        <w:pStyle w:val="Compact"/>
      </w:pPr>
      <m:oMath>
        <m:r>
          <m:t>b</m:t>
        </m:r>
      </m:oMath>
      <w:r>
        <w:t xml:space="preserve"> </w:t>
      </w:r>
      <w:r>
        <w:t xml:space="preserve">es el número promedio de personas por hogar.</w:t>
      </w:r>
    </w:p>
    <w:p>
      <w:pPr>
        <w:numPr>
          <w:ilvl w:val="0"/>
          <w:numId w:val="1045"/>
        </w:numPr>
        <w:pStyle w:val="Compact"/>
      </w:pPr>
      <m:oMath>
        <m:r>
          <m:t>r</m:t>
        </m:r>
      </m:oMath>
      <w:r>
        <w:t xml:space="preserve"> </w:t>
      </w:r>
      <w:r>
        <w:t xml:space="preserve">es el porcentaje promedio de personas en el hogar susceptibles de ser observadas para la característica de interés.</w:t>
      </w:r>
    </w:p>
    <w:p>
      <w:pPr>
        <w:numPr>
          <w:ilvl w:val="0"/>
          <w:numId w:val="1045"/>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End w:id="124"/>
    <w:bookmarkStart w:id="128" w:name="X85a69e3df05bba72a3833bfa807a252e68db715"/>
    <w:p>
      <w:pPr>
        <w:pStyle w:val="Heading2"/>
      </w:pPr>
      <w:r>
        <w:rPr>
          <w:rStyle w:val="SectionNumber"/>
        </w:rPr>
        <w:t xml:space="preserve">8.4</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6"/>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6"/>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6"/>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7"/>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d>
          <m:dPr>
            <m:begChr m:val="("/>
            <m:endChr m:val=")"/>
            <m:sepChr m:val=""/>
            <m:grow/>
          </m:dPr>
          <m:e>
            <m:acc>
              <m:accPr>
                <m:chr m:val="‾"/>
              </m:accPr>
              <m:e>
                <m:r>
                  <m:t>n</m:t>
                </m:r>
              </m:e>
            </m:acc>
            <m:r>
              <m:rPr>
                <m:sty m:val="p"/>
              </m:rPr>
              <m:t>−</m:t>
            </m:r>
            <m:r>
              <m:t>1</m:t>
            </m:r>
          </m:e>
        </m:d>
        <m:sSub>
          <m:e>
            <m:r>
              <m:t>ρ</m:t>
            </m:r>
          </m:e>
          <m:sub>
            <m:r>
              <m:t>y</m:t>
            </m:r>
          </m:sub>
        </m:sSub>
      </m:oMath>
      <w:r>
        <w:t xml:space="preserve">. Nótese que esta cifra sólo se calcula sobre la población de interés.</w:t>
      </w:r>
    </w:p>
    <w:p>
      <w:pPr>
        <w:numPr>
          <w:ilvl w:val="0"/>
          <w:numId w:val="1047"/>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r>
                    <m:t>N</m:t>
                  </m:r>
                </m:den>
              </m:f>
            </m:den>
          </m:f>
        </m:oMath>
      </m:oMathPara>
    </w:p>
    <w:p>
      <w:pPr>
        <w:numPr>
          <w:ilvl w:val="0"/>
          <w:numId w:val="1048"/>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9"/>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25" w:name="ejemplo-proporción-de-personas-pobres"/>
    <w:p>
      <w:pPr>
        <w:pStyle w:val="Heading3"/>
      </w:pPr>
      <w:r>
        <w:rPr>
          <w:rStyle w:val="SectionNumber"/>
        </w:rPr>
        <w:t xml:space="preserve">8.4.1</w:t>
      </w:r>
      <w:r>
        <w:tab/>
      </w: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país puesto que</w:t>
      </w:r>
      <w:r>
        <w:t xml:space="preserve"> </w:t>
      </w:r>
      <m:oMath>
        <m:r>
          <m:t>r</m:t>
        </m:r>
        <m:r>
          <m:rPr>
            <m:sty m:val="p"/>
          </m:rPr>
          <m:t>=</m:t>
        </m:r>
        <m:r>
          <m:t>100</m:t>
        </m:r>
      </m:oMath>
      <w:r>
        <w:t xml:space="preserve">%. Además,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d>
          <m:dPr>
            <m:begChr m:val="("/>
            <m:endChr m:val=")"/>
            <m:sepChr m:val=""/>
            <m:grow/>
          </m:dPr>
          <m:e>
            <m:r>
              <m:t>1</m:t>
            </m:r>
            <m:r>
              <m:rPr>
                <m:sty m:val="p"/>
              </m:rPr>
              <m:t>*</m:t>
            </m:r>
            <m:r>
              <m:t>3.5</m:t>
            </m:r>
          </m:e>
        </m:d>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10</w:t>
            </w:r>
          </w:p>
        </w:tc>
        <w:tc>
          <w:tcPr/>
          <w:p>
            <w:pPr>
              <w:pStyle w:val="Compact"/>
              <w:jc w:val="center"/>
            </w:pPr>
            <w:r>
              <w:t xml:space="preserve">35</w:t>
            </w:r>
          </w:p>
        </w:tc>
        <w:tc>
          <w:tcPr/>
          <w:p>
            <w:pPr>
              <w:pStyle w:val="Compact"/>
              <w:jc w:val="center"/>
            </w:pPr>
            <w:r>
              <w:t xml:space="preserve">2.2</w:t>
            </w:r>
          </w:p>
        </w:tc>
        <w:tc>
          <w:tcPr/>
          <w:p>
            <w:pPr>
              <w:pStyle w:val="Compact"/>
              <w:jc w:val="center"/>
            </w:pPr>
            <w:r>
              <w:t xml:space="preserve">1598</w:t>
            </w:r>
          </w:p>
        </w:tc>
        <w:tc>
          <w:tcPr/>
          <w:p>
            <w:pPr>
              <w:pStyle w:val="Compact"/>
              <w:jc w:val="center"/>
            </w:pPr>
            <w:r>
              <w:t xml:space="preserve">15982</w:t>
            </w:r>
          </w:p>
        </w:tc>
        <w:tc>
          <w:tcPr/>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p>
      <w:pPr>
        <w:pStyle w:val="TableCaption"/>
      </w:pPr>
      <w:r>
        <w:t xml:space="preserve">Tabla de muestreo para la estimación de proporción de personas pobres en el ejemplo.</w:t>
      </w:r>
    </w:p>
    <w:tbl>
      <w:tblPr>
        <w:tblStyle w:val="Table"/>
        <w:tblW w:type="pct" w:w="5000"/>
        <w:tblLook w:firstRow="1" w:lastRow="0" w:firstColumn="0" w:lastColumn="0" w:noHBand="0" w:noVBand="0" w:val="0020"/>
        <w:tblCaption w:val="Tabla de muestreo para la estimación de proporción de personas pobres en el ejemplo."/>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18</w:t>
            </w:r>
          </w:p>
        </w:tc>
        <w:tc>
          <w:tcPr/>
          <w:p>
            <w:pPr>
              <w:pStyle w:val="Compact"/>
              <w:jc w:val="center"/>
            </w:pPr>
            <w:r>
              <w:t xml:space="preserve">1.6</w:t>
            </w:r>
          </w:p>
        </w:tc>
        <w:tc>
          <w:tcPr/>
          <w:p>
            <w:pPr>
              <w:pStyle w:val="Compact"/>
              <w:jc w:val="center"/>
            </w:pPr>
            <w:r>
              <w:t xml:space="preserve">2315</w:t>
            </w:r>
          </w:p>
        </w:tc>
        <w:tc>
          <w:tcPr/>
          <w:p>
            <w:pPr>
              <w:pStyle w:val="Compact"/>
              <w:jc w:val="center"/>
            </w:pPr>
            <w:r>
              <w:t xml:space="preserve">11575</w:t>
            </w:r>
          </w:p>
        </w:tc>
        <w:tc>
          <w:tcPr/>
          <w:p>
            <w:pPr>
              <w:pStyle w:val="Compact"/>
              <w:jc w:val="center"/>
            </w:pPr>
            <w:r>
              <w:t xml:space="preserve">40512</w:t>
            </w:r>
          </w:p>
        </w:tc>
      </w:tr>
      <w:tr>
        <w:tc>
          <w:tcPr/>
          <w:p>
            <w:pPr>
              <w:pStyle w:val="Compact"/>
              <w:jc w:val="center"/>
            </w:pPr>
            <w:r>
              <w:t xml:space="preserve">10</w:t>
            </w:r>
          </w:p>
        </w:tc>
        <w:tc>
          <w:tcPr/>
          <w:p>
            <w:pPr>
              <w:pStyle w:val="Compact"/>
              <w:jc w:val="center"/>
            </w:pPr>
            <w:r>
              <w:t xml:space="preserve">35</w:t>
            </w:r>
          </w:p>
        </w:tc>
        <w:tc>
          <w:tcPr/>
          <w:p>
            <w:pPr>
              <w:pStyle w:val="Compact"/>
              <w:jc w:val="center"/>
            </w:pPr>
            <w:r>
              <w:t xml:space="preserve">2.2</w:t>
            </w:r>
          </w:p>
        </w:tc>
        <w:tc>
          <w:tcPr/>
          <w:p>
            <w:pPr>
              <w:pStyle w:val="Compact"/>
              <w:jc w:val="center"/>
            </w:pPr>
            <w:r>
              <w:t xml:space="preserve">1598</w:t>
            </w:r>
          </w:p>
        </w:tc>
        <w:tc>
          <w:tcPr/>
          <w:p>
            <w:pPr>
              <w:pStyle w:val="Compact"/>
              <w:jc w:val="center"/>
            </w:pPr>
            <w:r>
              <w:t xml:space="preserve">15982</w:t>
            </w:r>
          </w:p>
        </w:tc>
        <w:tc>
          <w:tcPr/>
          <w:p>
            <w:pPr>
              <w:pStyle w:val="Compact"/>
              <w:jc w:val="center"/>
            </w:pPr>
            <w:r>
              <w:t xml:space="preserve">55936</w:t>
            </w:r>
          </w:p>
        </w:tc>
      </w:tr>
      <w:tr>
        <w:tc>
          <w:tcPr/>
          <w:p>
            <w:pPr>
              <w:pStyle w:val="Compact"/>
              <w:jc w:val="center"/>
            </w:pPr>
            <w:r>
              <w:t xml:space="preserve">15</w:t>
            </w:r>
          </w:p>
        </w:tc>
        <w:tc>
          <w:tcPr/>
          <w:p>
            <w:pPr>
              <w:pStyle w:val="Compact"/>
              <w:jc w:val="center"/>
            </w:pPr>
            <w:r>
              <w:t xml:space="preserve">52</w:t>
            </w:r>
          </w:p>
        </w:tc>
        <w:tc>
          <w:tcPr/>
          <w:p>
            <w:pPr>
              <w:pStyle w:val="Compact"/>
              <w:jc w:val="center"/>
            </w:pPr>
            <w:r>
              <w:t xml:space="preserve">2.8</w:t>
            </w:r>
          </w:p>
        </w:tc>
        <w:tc>
          <w:tcPr/>
          <w:p>
            <w:pPr>
              <w:pStyle w:val="Compact"/>
              <w:jc w:val="center"/>
            </w:pPr>
            <w:r>
              <w:t xml:space="preserve">1359</w:t>
            </w:r>
          </w:p>
        </w:tc>
        <w:tc>
          <w:tcPr/>
          <w:p>
            <w:pPr>
              <w:pStyle w:val="Compact"/>
              <w:jc w:val="center"/>
            </w:pPr>
            <w:r>
              <w:t xml:space="preserve">20386</w:t>
            </w:r>
          </w:p>
        </w:tc>
        <w:tc>
          <w:tcPr/>
          <w:p>
            <w:pPr>
              <w:pStyle w:val="Compact"/>
              <w:jc w:val="center"/>
            </w:pPr>
            <w:r>
              <w:t xml:space="preserve">71351</w:t>
            </w:r>
          </w:p>
        </w:tc>
      </w:tr>
      <w:tr>
        <w:tc>
          <w:tcPr/>
          <w:p>
            <w:pPr>
              <w:pStyle w:val="Compact"/>
              <w:jc w:val="center"/>
            </w:pPr>
            <w:r>
              <w:t xml:space="preserve">20</w:t>
            </w:r>
          </w:p>
        </w:tc>
        <w:tc>
          <w:tcPr/>
          <w:p>
            <w:pPr>
              <w:pStyle w:val="Compact"/>
              <w:jc w:val="center"/>
            </w:pPr>
            <w:r>
              <w:t xml:space="preserve">70</w:t>
            </w:r>
          </w:p>
        </w:tc>
        <w:tc>
          <w:tcPr/>
          <w:p>
            <w:pPr>
              <w:pStyle w:val="Compact"/>
              <w:jc w:val="center"/>
            </w:pPr>
            <w:r>
              <w:t xml:space="preserve">3.4</w:t>
            </w:r>
          </w:p>
        </w:tc>
        <w:tc>
          <w:tcPr/>
          <w:p>
            <w:pPr>
              <w:pStyle w:val="Compact"/>
              <w:jc w:val="center"/>
            </w:pPr>
            <w:r>
              <w:t xml:space="preserve">1239</w:t>
            </w:r>
          </w:p>
        </w:tc>
        <w:tc>
          <w:tcPr/>
          <w:p>
            <w:pPr>
              <w:pStyle w:val="Compact"/>
              <w:jc w:val="center"/>
            </w:pPr>
            <w:r>
              <w:t xml:space="preserve">24787</w:t>
            </w:r>
          </w:p>
        </w:tc>
        <w:tc>
          <w:tcPr/>
          <w:p>
            <w:pPr>
              <w:pStyle w:val="Compact"/>
              <w:jc w:val="center"/>
            </w:pPr>
            <w:r>
              <w:t xml:space="preserve">86756</w:t>
            </w:r>
          </w:p>
        </w:tc>
      </w:tr>
      <w:tr>
        <w:tc>
          <w:tcPr/>
          <w:p>
            <w:pPr>
              <w:pStyle w:val="Compact"/>
              <w:jc w:val="center"/>
            </w:pPr>
            <w:r>
              <w:t xml:space="preserve">25</w:t>
            </w:r>
          </w:p>
        </w:tc>
        <w:tc>
          <w:tcPr/>
          <w:p>
            <w:pPr>
              <w:pStyle w:val="Compact"/>
              <w:jc w:val="center"/>
            </w:pPr>
            <w:r>
              <w:t xml:space="preserve">88</w:t>
            </w:r>
          </w:p>
        </w:tc>
        <w:tc>
          <w:tcPr/>
          <w:p>
            <w:pPr>
              <w:pStyle w:val="Compact"/>
              <w:jc w:val="center"/>
            </w:pPr>
            <w:r>
              <w:t xml:space="preserve">3.9</w:t>
            </w:r>
          </w:p>
        </w:tc>
        <w:tc>
          <w:tcPr/>
          <w:p>
            <w:pPr>
              <w:pStyle w:val="Compact"/>
              <w:jc w:val="center"/>
            </w:pPr>
            <w:r>
              <w:t xml:space="preserve">1167</w:t>
            </w:r>
          </w:p>
        </w:tc>
        <w:tc>
          <w:tcPr/>
          <w:p>
            <w:pPr>
              <w:pStyle w:val="Compact"/>
              <w:jc w:val="center"/>
            </w:pPr>
            <w:r>
              <w:t xml:space="preserve">29186</w:t>
            </w:r>
          </w:p>
        </w:tc>
        <w:tc>
          <w:tcPr/>
          <w:p>
            <w:pPr>
              <w:pStyle w:val="Compact"/>
              <w:jc w:val="center"/>
            </w:pPr>
            <w:r>
              <w:t xml:space="preserve">102152</w:t>
            </w:r>
          </w:p>
        </w:tc>
      </w:tr>
      <w:tr>
        <w:tc>
          <w:tcPr/>
          <w:p>
            <w:pPr>
              <w:pStyle w:val="Compact"/>
              <w:jc w:val="center"/>
            </w:pPr>
            <w:r>
              <w:t xml:space="preserve">30</w:t>
            </w:r>
          </w:p>
        </w:tc>
        <w:tc>
          <w:tcPr/>
          <w:p>
            <w:pPr>
              <w:pStyle w:val="Compact"/>
              <w:jc w:val="center"/>
            </w:pPr>
            <w:r>
              <w:t xml:space="preserve">105</w:t>
            </w:r>
          </w:p>
        </w:tc>
        <w:tc>
          <w:tcPr/>
          <w:p>
            <w:pPr>
              <w:pStyle w:val="Compact"/>
              <w:jc w:val="center"/>
            </w:pPr>
            <w:r>
              <w:t xml:space="preserve">4.5</w:t>
            </w:r>
          </w:p>
        </w:tc>
        <w:tc>
          <w:tcPr/>
          <w:p>
            <w:pPr>
              <w:pStyle w:val="Compact"/>
              <w:jc w:val="center"/>
            </w:pPr>
            <w:r>
              <w:t xml:space="preserve">1119</w:t>
            </w:r>
          </w:p>
        </w:tc>
        <w:tc>
          <w:tcPr/>
          <w:p>
            <w:pPr>
              <w:pStyle w:val="Compact"/>
              <w:jc w:val="center"/>
            </w:pPr>
            <w:r>
              <w:t xml:space="preserve">33582</w:t>
            </w:r>
          </w:p>
        </w:tc>
        <w:tc>
          <w:tcPr/>
          <w:p>
            <w:pPr>
              <w:pStyle w:val="Compact"/>
              <w:jc w:val="center"/>
            </w:pPr>
            <w:r>
              <w:t xml:space="preserve">117538</w:t>
            </w:r>
          </w:p>
        </w:tc>
      </w:tr>
      <w:tr>
        <w:tc>
          <w:tcPr/>
          <w:p>
            <w:pPr>
              <w:pStyle w:val="Compact"/>
              <w:jc w:val="center"/>
            </w:pPr>
            <w:r>
              <w:t xml:space="preserve">35</w:t>
            </w:r>
          </w:p>
        </w:tc>
        <w:tc>
          <w:tcPr/>
          <w:p>
            <w:pPr>
              <w:pStyle w:val="Compact"/>
              <w:jc w:val="center"/>
            </w:pPr>
            <w:r>
              <w:t xml:space="preserve">122</w:t>
            </w:r>
          </w:p>
        </w:tc>
        <w:tc>
          <w:tcPr/>
          <w:p>
            <w:pPr>
              <w:pStyle w:val="Compact"/>
              <w:jc w:val="center"/>
            </w:pPr>
            <w:r>
              <w:t xml:space="preserve">5.1</w:t>
            </w:r>
          </w:p>
        </w:tc>
        <w:tc>
          <w:tcPr/>
          <w:p>
            <w:pPr>
              <w:pStyle w:val="Compact"/>
              <w:jc w:val="center"/>
            </w:pPr>
            <w:r>
              <w:t xml:space="preserve">1085</w:t>
            </w:r>
          </w:p>
        </w:tc>
        <w:tc>
          <w:tcPr/>
          <w:p>
            <w:pPr>
              <w:pStyle w:val="Compact"/>
              <w:jc w:val="center"/>
            </w:pPr>
            <w:r>
              <w:t xml:space="preserve">37976</w:t>
            </w:r>
          </w:p>
        </w:tc>
        <w:tc>
          <w:tcPr/>
          <w:p>
            <w:pPr>
              <w:pStyle w:val="Compact"/>
              <w:jc w:val="center"/>
            </w:pPr>
            <w:r>
              <w:t xml:space="preserve">132915</w:t>
            </w:r>
          </w:p>
        </w:tc>
      </w:tr>
      <w:tr>
        <w:tc>
          <w:tcPr/>
          <w:p>
            <w:pPr>
              <w:pStyle w:val="Compact"/>
              <w:jc w:val="center"/>
            </w:pPr>
            <w:r>
              <w:t xml:space="preserve">40</w:t>
            </w:r>
          </w:p>
        </w:tc>
        <w:tc>
          <w:tcPr/>
          <w:p>
            <w:pPr>
              <w:pStyle w:val="Compact"/>
              <w:jc w:val="center"/>
            </w:pPr>
            <w:r>
              <w:t xml:space="preserve">140</w:t>
            </w:r>
          </w:p>
        </w:tc>
        <w:tc>
          <w:tcPr/>
          <w:p>
            <w:pPr>
              <w:pStyle w:val="Compact"/>
              <w:jc w:val="center"/>
            </w:pPr>
            <w:r>
              <w:t xml:space="preserve">5.7</w:t>
            </w:r>
          </w:p>
        </w:tc>
        <w:tc>
          <w:tcPr/>
          <w:p>
            <w:pPr>
              <w:pStyle w:val="Compact"/>
              <w:jc w:val="center"/>
            </w:pPr>
            <w:r>
              <w:t xml:space="preserve">1059</w:t>
            </w:r>
          </w:p>
        </w:tc>
        <w:tc>
          <w:tcPr/>
          <w:p>
            <w:pPr>
              <w:pStyle w:val="Compact"/>
              <w:jc w:val="center"/>
            </w:pPr>
            <w:r>
              <w:t xml:space="preserve">42366</w:t>
            </w:r>
          </w:p>
        </w:tc>
        <w:tc>
          <w:tcPr/>
          <w:p>
            <w:pPr>
              <w:pStyle w:val="Compact"/>
              <w:jc w:val="center"/>
            </w:pPr>
            <w:r>
              <w:t xml:space="preserve">148282</w:t>
            </w:r>
          </w:p>
        </w:tc>
      </w:tr>
      <w:tr>
        <w:tc>
          <w:tcPr/>
          <w:p>
            <w:pPr>
              <w:pStyle w:val="Compact"/>
              <w:jc w:val="center"/>
            </w:pPr>
            <w:r>
              <w:t xml:space="preserve">45</w:t>
            </w:r>
          </w:p>
        </w:tc>
        <w:tc>
          <w:tcPr/>
          <w:p>
            <w:pPr>
              <w:pStyle w:val="Compact"/>
              <w:jc w:val="center"/>
            </w:pPr>
            <w:r>
              <w:t xml:space="preserve">158</w:t>
            </w:r>
          </w:p>
        </w:tc>
        <w:tc>
          <w:tcPr/>
          <w:p>
            <w:pPr>
              <w:pStyle w:val="Compact"/>
              <w:jc w:val="center"/>
            </w:pPr>
            <w:r>
              <w:t xml:space="preserve">6.3</w:t>
            </w:r>
          </w:p>
        </w:tc>
        <w:tc>
          <w:tcPr/>
          <w:p>
            <w:pPr>
              <w:pStyle w:val="Compact"/>
              <w:jc w:val="center"/>
            </w:pPr>
            <w:r>
              <w:t xml:space="preserve">1039</w:t>
            </w:r>
          </w:p>
        </w:tc>
        <w:tc>
          <w:tcPr/>
          <w:p>
            <w:pPr>
              <w:pStyle w:val="Compact"/>
              <w:jc w:val="center"/>
            </w:pPr>
            <w:r>
              <w:t xml:space="preserve">46754</w:t>
            </w:r>
          </w:p>
        </w:tc>
        <w:tc>
          <w:tcPr/>
          <w:p>
            <w:pPr>
              <w:pStyle w:val="Compact"/>
              <w:jc w:val="center"/>
            </w:pPr>
            <w:r>
              <w:t xml:space="preserve">163640</w:t>
            </w:r>
          </w:p>
        </w:tc>
      </w:tr>
    </w:tbl>
    <w:bookmarkEnd w:id="125"/>
    <w:bookmarkStart w:id="126" w:name="ejemplo-ingreso-promedio-por-persona"/>
    <w:p>
      <w:pPr>
        <w:pStyle w:val="Heading3"/>
      </w:pPr>
      <w:r>
        <w:rPr>
          <w:rStyle w:val="SectionNumber"/>
        </w:rPr>
        <w:t xml:space="preserve">8.4.2</w:t>
      </w:r>
      <w:r>
        <w:tab/>
      </w: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d>
          <m:dPr>
            <m:begChr m:val="("/>
            <m:endChr m:val=")"/>
            <m:sepChr m:val=""/>
            <m:grow/>
          </m:dPr>
          <m:e>
            <m:r>
              <m:t>1</m:t>
            </m:r>
            <m:r>
              <m:rPr>
                <m:sty m:val="p"/>
              </m:rPr>
              <m:t>*</m:t>
            </m:r>
            <m:r>
              <m:t>3.79</m:t>
            </m:r>
          </m:e>
        </m:d>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15</w:t>
            </w:r>
          </w:p>
        </w:tc>
        <w:tc>
          <w:tcPr/>
          <w:p>
            <w:pPr>
              <w:pStyle w:val="Compact"/>
              <w:jc w:val="center"/>
            </w:pPr>
            <w:r>
              <w:t xml:space="preserve">57</w:t>
            </w:r>
          </w:p>
        </w:tc>
        <w:tc>
          <w:tcPr/>
          <w:p>
            <w:pPr>
              <w:pStyle w:val="Compact"/>
              <w:jc w:val="center"/>
            </w:pPr>
            <w:r>
              <w:t xml:space="preserve">3</w:t>
            </w:r>
          </w:p>
        </w:tc>
        <w:tc>
          <w:tcPr/>
          <w:p>
            <w:pPr>
              <w:pStyle w:val="Compact"/>
              <w:jc w:val="center"/>
            </w:pPr>
            <w:r>
              <w:t xml:space="preserve">859</w:t>
            </w:r>
          </w:p>
        </w:tc>
        <w:tc>
          <w:tcPr/>
          <w:p>
            <w:pPr>
              <w:pStyle w:val="Compact"/>
              <w:jc w:val="center"/>
            </w:pPr>
            <w:r>
              <w:t xml:space="preserve">12892</w:t>
            </w:r>
          </w:p>
        </w:tc>
        <w:tc>
          <w:tcPr/>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p>
      <w:pPr>
        <w:pStyle w:val="TableCaption"/>
      </w:pPr>
      <w:r>
        <w:t xml:space="preserve">Tabla de muestreo para la estimación del ingreso promedio por persona en el ejemplo.</w:t>
      </w:r>
    </w:p>
    <w:tbl>
      <w:tblPr>
        <w:tblStyle w:val="Table"/>
        <w:tblW w:type="pct" w:w="5000"/>
        <w:tblLook w:firstRow="1" w:lastRow="0" w:firstColumn="0" w:lastColumn="0" w:noHBand="0" w:noVBand="0" w:val="0020"/>
        <w:tblCaption w:val="Tabla de muestreo para la estimación del ingreso promedio por persona en el ejemplo."/>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19</w:t>
            </w:r>
          </w:p>
        </w:tc>
        <w:tc>
          <w:tcPr/>
          <w:p>
            <w:pPr>
              <w:pStyle w:val="Compact"/>
              <w:jc w:val="center"/>
            </w:pPr>
            <w:r>
              <w:t xml:space="preserve">1.6</w:t>
            </w:r>
          </w:p>
        </w:tc>
        <w:tc>
          <w:tcPr/>
          <w:p>
            <w:pPr>
              <w:pStyle w:val="Compact"/>
              <w:jc w:val="center"/>
            </w:pPr>
            <w:r>
              <w:t xml:space="preserve">1422</w:t>
            </w:r>
          </w:p>
        </w:tc>
        <w:tc>
          <w:tcPr/>
          <w:p>
            <w:pPr>
              <w:pStyle w:val="Compact"/>
              <w:jc w:val="center"/>
            </w:pPr>
            <w:r>
              <w:t xml:space="preserve">7108</w:t>
            </w:r>
          </w:p>
        </w:tc>
        <w:tc>
          <w:tcPr/>
          <w:p>
            <w:pPr>
              <w:pStyle w:val="Compact"/>
              <w:jc w:val="center"/>
            </w:pPr>
            <w:r>
              <w:t xml:space="preserve">26938</w:t>
            </w:r>
          </w:p>
        </w:tc>
      </w:tr>
      <w:tr>
        <w:tc>
          <w:tcPr/>
          <w:p>
            <w:pPr>
              <w:pStyle w:val="Compact"/>
              <w:jc w:val="center"/>
            </w:pPr>
            <w:r>
              <w:t xml:space="preserve">10</w:t>
            </w:r>
          </w:p>
        </w:tc>
        <w:tc>
          <w:tcPr/>
          <w:p>
            <w:pPr>
              <w:pStyle w:val="Compact"/>
              <w:jc w:val="center"/>
            </w:pPr>
            <w:r>
              <w:t xml:space="preserve">38</w:t>
            </w:r>
          </w:p>
        </w:tc>
        <w:tc>
          <w:tcPr/>
          <w:p>
            <w:pPr>
              <w:pStyle w:val="Compact"/>
              <w:jc w:val="center"/>
            </w:pPr>
            <w:r>
              <w:t xml:space="preserve">2.3</w:t>
            </w:r>
          </w:p>
        </w:tc>
        <w:tc>
          <w:tcPr/>
          <w:p>
            <w:pPr>
              <w:pStyle w:val="Compact"/>
              <w:jc w:val="center"/>
            </w:pPr>
            <w:r>
              <w:t xml:space="preserve">1000</w:t>
            </w:r>
          </w:p>
        </w:tc>
        <w:tc>
          <w:tcPr/>
          <w:p>
            <w:pPr>
              <w:pStyle w:val="Compact"/>
              <w:jc w:val="center"/>
            </w:pPr>
            <w:r>
              <w:t xml:space="preserve">10001</w:t>
            </w:r>
          </w:p>
        </w:tc>
        <w:tc>
          <w:tcPr/>
          <w:p>
            <w:pPr>
              <w:pStyle w:val="Compact"/>
              <w:jc w:val="center"/>
            </w:pPr>
            <w:r>
              <w:t xml:space="preserve">37902</w:t>
            </w:r>
          </w:p>
        </w:tc>
      </w:tr>
      <w:tr>
        <w:tc>
          <w:tcPr/>
          <w:p>
            <w:pPr>
              <w:pStyle w:val="Compact"/>
              <w:jc w:val="center"/>
            </w:pPr>
            <w:r>
              <w:t xml:space="preserve">15</w:t>
            </w:r>
          </w:p>
        </w:tc>
        <w:tc>
          <w:tcPr/>
          <w:p>
            <w:pPr>
              <w:pStyle w:val="Compact"/>
              <w:jc w:val="center"/>
            </w:pPr>
            <w:r>
              <w:t xml:space="preserve">57</w:t>
            </w:r>
          </w:p>
        </w:tc>
        <w:tc>
          <w:tcPr/>
          <w:p>
            <w:pPr>
              <w:pStyle w:val="Compact"/>
              <w:jc w:val="center"/>
            </w:pPr>
            <w:r>
              <w:t xml:space="preserve">3.0</w:t>
            </w:r>
          </w:p>
        </w:tc>
        <w:tc>
          <w:tcPr/>
          <w:p>
            <w:pPr>
              <w:pStyle w:val="Compact"/>
              <w:jc w:val="center"/>
            </w:pPr>
            <w:r>
              <w:t xml:space="preserve">859</w:t>
            </w:r>
          </w:p>
        </w:tc>
        <w:tc>
          <w:tcPr/>
          <w:p>
            <w:pPr>
              <w:pStyle w:val="Compact"/>
              <w:jc w:val="center"/>
            </w:pPr>
            <w:r>
              <w:t xml:space="preserve">12892</w:t>
            </w:r>
          </w:p>
        </w:tc>
        <w:tc>
          <w:tcPr/>
          <w:p>
            <w:pPr>
              <w:pStyle w:val="Compact"/>
              <w:jc w:val="center"/>
            </w:pPr>
            <w:r>
              <w:t xml:space="preserve">48861</w:t>
            </w:r>
          </w:p>
        </w:tc>
      </w:tr>
      <w:tr>
        <w:tc>
          <w:tcPr/>
          <w:p>
            <w:pPr>
              <w:pStyle w:val="Compact"/>
              <w:jc w:val="center"/>
            </w:pPr>
            <w:r>
              <w:t xml:space="preserve">20</w:t>
            </w:r>
          </w:p>
        </w:tc>
        <w:tc>
          <w:tcPr/>
          <w:p>
            <w:pPr>
              <w:pStyle w:val="Compact"/>
              <w:jc w:val="center"/>
            </w:pPr>
            <w:r>
              <w:t xml:space="preserve">76</w:t>
            </w:r>
          </w:p>
        </w:tc>
        <w:tc>
          <w:tcPr/>
          <w:p>
            <w:pPr>
              <w:pStyle w:val="Compact"/>
              <w:jc w:val="center"/>
            </w:pPr>
            <w:r>
              <w:t xml:space="preserve">3.6</w:t>
            </w:r>
          </w:p>
        </w:tc>
        <w:tc>
          <w:tcPr/>
          <w:p>
            <w:pPr>
              <w:pStyle w:val="Compact"/>
              <w:jc w:val="center"/>
            </w:pPr>
            <w:r>
              <w:t xml:space="preserve">789</w:t>
            </w:r>
          </w:p>
        </w:tc>
        <w:tc>
          <w:tcPr/>
          <w:p>
            <w:pPr>
              <w:pStyle w:val="Compact"/>
              <w:jc w:val="center"/>
            </w:pPr>
            <w:r>
              <w:t xml:space="preserve">15783</w:t>
            </w:r>
          </w:p>
        </w:tc>
        <w:tc>
          <w:tcPr/>
          <w:p>
            <w:pPr>
              <w:pStyle w:val="Compact"/>
              <w:jc w:val="center"/>
            </w:pPr>
            <w:r>
              <w:t xml:space="preserve">59816</w:t>
            </w:r>
          </w:p>
        </w:tc>
      </w:tr>
      <w:tr>
        <w:tc>
          <w:tcPr/>
          <w:p>
            <w:pPr>
              <w:pStyle w:val="Compact"/>
              <w:jc w:val="center"/>
            </w:pPr>
            <w:r>
              <w:t xml:space="preserve">25</w:t>
            </w:r>
          </w:p>
        </w:tc>
        <w:tc>
          <w:tcPr/>
          <w:p>
            <w:pPr>
              <w:pStyle w:val="Compact"/>
              <w:jc w:val="center"/>
            </w:pPr>
            <w:r>
              <w:t xml:space="preserve">95</w:t>
            </w:r>
          </w:p>
        </w:tc>
        <w:tc>
          <w:tcPr/>
          <w:p>
            <w:pPr>
              <w:pStyle w:val="Compact"/>
              <w:jc w:val="center"/>
            </w:pPr>
            <w:r>
              <w:t xml:space="preserve">4.3</w:t>
            </w:r>
          </w:p>
        </w:tc>
        <w:tc>
          <w:tcPr/>
          <w:p>
            <w:pPr>
              <w:pStyle w:val="Compact"/>
              <w:jc w:val="center"/>
            </w:pPr>
            <w:r>
              <w:t xml:space="preserve">747</w:t>
            </w:r>
          </w:p>
        </w:tc>
        <w:tc>
          <w:tcPr/>
          <w:p>
            <w:pPr>
              <w:pStyle w:val="Compact"/>
              <w:jc w:val="center"/>
            </w:pPr>
            <w:r>
              <w:t xml:space="preserve">18672</w:t>
            </w:r>
          </w:p>
        </w:tc>
        <w:tc>
          <w:tcPr/>
          <w:p>
            <w:pPr>
              <w:pStyle w:val="Compact"/>
              <w:jc w:val="center"/>
            </w:pPr>
            <w:r>
              <w:t xml:space="preserve">70766</w:t>
            </w:r>
          </w:p>
        </w:tc>
      </w:tr>
      <w:tr>
        <w:tc>
          <w:tcPr/>
          <w:p>
            <w:pPr>
              <w:pStyle w:val="Compact"/>
              <w:jc w:val="center"/>
            </w:pPr>
            <w:r>
              <w:t xml:space="preserve">30</w:t>
            </w:r>
          </w:p>
        </w:tc>
        <w:tc>
          <w:tcPr/>
          <w:p>
            <w:pPr>
              <w:pStyle w:val="Compact"/>
              <w:jc w:val="center"/>
            </w:pPr>
            <w:r>
              <w:t xml:space="preserve">114</w:t>
            </w:r>
          </w:p>
        </w:tc>
        <w:tc>
          <w:tcPr/>
          <w:p>
            <w:pPr>
              <w:pStyle w:val="Compact"/>
              <w:jc w:val="center"/>
            </w:pPr>
            <w:r>
              <w:t xml:space="preserve">4.9</w:t>
            </w:r>
          </w:p>
        </w:tc>
        <w:tc>
          <w:tcPr/>
          <w:p>
            <w:pPr>
              <w:pStyle w:val="Compact"/>
              <w:jc w:val="center"/>
            </w:pPr>
            <w:r>
              <w:t xml:space="preserve">719</w:t>
            </w:r>
          </w:p>
        </w:tc>
        <w:tc>
          <w:tcPr/>
          <w:p>
            <w:pPr>
              <w:pStyle w:val="Compact"/>
              <w:jc w:val="center"/>
            </w:pPr>
            <w:r>
              <w:t xml:space="preserve">21560</w:t>
            </w:r>
          </w:p>
        </w:tc>
        <w:tc>
          <w:tcPr/>
          <w:p>
            <w:pPr>
              <w:pStyle w:val="Compact"/>
              <w:jc w:val="center"/>
            </w:pPr>
            <w:r>
              <w:t xml:space="preserve">81711</w:t>
            </w:r>
          </w:p>
        </w:tc>
      </w:tr>
      <w:tr>
        <w:tc>
          <w:tcPr/>
          <w:p>
            <w:pPr>
              <w:pStyle w:val="Compact"/>
              <w:jc w:val="center"/>
            </w:pPr>
            <w:r>
              <w:t xml:space="preserve">50</w:t>
            </w:r>
          </w:p>
        </w:tc>
        <w:tc>
          <w:tcPr/>
          <w:p>
            <w:pPr>
              <w:pStyle w:val="Compact"/>
              <w:jc w:val="center"/>
            </w:pPr>
            <w:r>
              <w:t xml:space="preserve">190</w:t>
            </w:r>
          </w:p>
        </w:tc>
        <w:tc>
          <w:tcPr/>
          <w:p>
            <w:pPr>
              <w:pStyle w:val="Compact"/>
              <w:jc w:val="center"/>
            </w:pPr>
            <w:r>
              <w:t xml:space="preserve">7.6</w:t>
            </w:r>
          </w:p>
        </w:tc>
        <w:tc>
          <w:tcPr/>
          <w:p>
            <w:pPr>
              <w:pStyle w:val="Compact"/>
              <w:jc w:val="center"/>
            </w:pPr>
            <w:r>
              <w:t xml:space="preserve">662</w:t>
            </w:r>
          </w:p>
        </w:tc>
        <w:tc>
          <w:tcPr/>
          <w:p>
            <w:pPr>
              <w:pStyle w:val="Compact"/>
              <w:jc w:val="center"/>
            </w:pPr>
            <w:r>
              <w:t xml:space="preserve">33098</w:t>
            </w:r>
          </w:p>
        </w:tc>
        <w:tc>
          <w:tcPr/>
          <w:p>
            <w:pPr>
              <w:pStyle w:val="Compact"/>
              <w:jc w:val="center"/>
            </w:pPr>
            <w:r>
              <w:t xml:space="preserve">125443</w:t>
            </w:r>
          </w:p>
        </w:tc>
      </w:tr>
      <w:tr>
        <w:tc>
          <w:tcPr/>
          <w:p>
            <w:pPr>
              <w:pStyle w:val="Compact"/>
              <w:jc w:val="center"/>
            </w:pPr>
            <w:r>
              <w:t xml:space="preserve">100</w:t>
            </w:r>
          </w:p>
        </w:tc>
        <w:tc>
          <w:tcPr/>
          <w:p>
            <w:pPr>
              <w:pStyle w:val="Compact"/>
              <w:jc w:val="center"/>
            </w:pPr>
            <w:r>
              <w:t xml:space="preserve">379</w:t>
            </w:r>
          </w:p>
        </w:tc>
        <w:tc>
          <w:tcPr/>
          <w:p>
            <w:pPr>
              <w:pStyle w:val="Compact"/>
              <w:jc w:val="center"/>
            </w:pPr>
            <w:r>
              <w:t xml:space="preserve">14.2</w:t>
            </w:r>
          </w:p>
        </w:tc>
        <w:tc>
          <w:tcPr/>
          <w:p>
            <w:pPr>
              <w:pStyle w:val="Compact"/>
              <w:jc w:val="center"/>
            </w:pPr>
            <w:r>
              <w:t xml:space="preserve">619</w:t>
            </w:r>
          </w:p>
        </w:tc>
        <w:tc>
          <w:tcPr/>
          <w:p>
            <w:pPr>
              <w:pStyle w:val="Compact"/>
              <w:jc w:val="center"/>
            </w:pPr>
            <w:r>
              <w:t xml:space="preserve">61857</w:t>
            </w:r>
          </w:p>
        </w:tc>
        <w:tc>
          <w:tcPr/>
          <w:p>
            <w:pPr>
              <w:pStyle w:val="Compact"/>
              <w:jc w:val="center"/>
            </w:pPr>
            <w:r>
              <w:t xml:space="preserve">234439</w:t>
            </w:r>
          </w:p>
        </w:tc>
      </w:tr>
    </w:tbl>
    <w:bookmarkEnd w:id="126"/>
    <w:bookmarkStart w:id="127" w:name="X66b6652f49c73894b660a9feb59a46a6b0c2616"/>
    <w:p>
      <w:pPr>
        <w:pStyle w:val="Heading3"/>
      </w:pPr>
      <w:r>
        <w:rPr>
          <w:rStyle w:val="SectionNumber"/>
        </w:rPr>
        <w:t xml:space="preserve">8.4.3</w:t>
      </w:r>
      <w:r>
        <w:tab/>
      </w: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d>
          <m:dPr>
            <m:begChr m:val="("/>
            <m:endChr m:val=")"/>
            <m:sepChr m:val=""/>
            <m:grow/>
          </m:dPr>
          <m:e>
            <m:r>
              <m:t>0.046</m:t>
            </m:r>
            <m:r>
              <m:rPr>
                <m:sty m:val="p"/>
              </m:rPr>
              <m:t>*</m:t>
            </m:r>
            <m:r>
              <m:t>5</m:t>
            </m:r>
          </m:e>
        </m:d>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20</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1581</w:t>
            </w:r>
          </w:p>
        </w:tc>
        <w:tc>
          <w:tcPr/>
          <w:p>
            <w:pPr>
              <w:pStyle w:val="Compact"/>
              <w:jc w:val="center"/>
            </w:pPr>
            <w:r>
              <w:t xml:space="preserve">31617</w:t>
            </w:r>
          </w:p>
        </w:tc>
        <w:tc>
          <w:tcPr/>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p>
      <w:pPr>
        <w:pStyle w:val="TableCaption"/>
      </w:pPr>
      <w:r>
        <w:t xml:space="preserve">Tabla de muestreo para la estimación de la tasa de desocupación en adultos mayores.</w:t>
      </w:r>
    </w:p>
    <w:tbl>
      <w:tblPr>
        <w:tblStyle w:val="Table"/>
        <w:tblW w:type="pct" w:w="5000"/>
        <w:tblLook w:firstRow="1" w:lastRow="0" w:firstColumn="0" w:lastColumn="0" w:noHBand="0" w:noVBand="0" w:val="0020"/>
        <w:tblCaption w:val="Tabla de muestreo para la estimación de la tasa de desocupación en adultos mayores."/>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1.1</w:t>
            </w:r>
          </w:p>
        </w:tc>
        <w:tc>
          <w:tcPr/>
          <w:p>
            <w:pPr>
              <w:pStyle w:val="Compact"/>
              <w:jc w:val="center"/>
            </w:pPr>
            <w:r>
              <w:t xml:space="preserve">1.1</w:t>
            </w:r>
          </w:p>
        </w:tc>
        <w:tc>
          <w:tcPr/>
          <w:p>
            <w:pPr>
              <w:pStyle w:val="Compact"/>
              <w:jc w:val="center"/>
            </w:pPr>
            <w:r>
              <w:t xml:space="preserve">1985</w:t>
            </w:r>
          </w:p>
        </w:tc>
        <w:tc>
          <w:tcPr/>
          <w:p>
            <w:pPr>
              <w:pStyle w:val="Compact"/>
              <w:jc w:val="center"/>
            </w:pPr>
            <w:r>
              <w:t xml:space="preserve">9926</w:t>
            </w:r>
          </w:p>
        </w:tc>
        <w:tc>
          <w:tcPr/>
          <w:p>
            <w:pPr>
              <w:pStyle w:val="Compact"/>
              <w:jc w:val="center"/>
            </w:pPr>
            <w:r>
              <w:t xml:space="preserve">2283</w:t>
            </w:r>
          </w:p>
        </w:tc>
      </w:tr>
      <w:tr>
        <w:tc>
          <w:tcPr/>
          <w:p>
            <w:pPr>
              <w:pStyle w:val="Compact"/>
              <w:jc w:val="center"/>
            </w:pPr>
            <w:r>
              <w:t xml:space="preserve">10</w:t>
            </w:r>
          </w:p>
        </w:tc>
        <w:tc>
          <w:tcPr/>
          <w:p>
            <w:pPr>
              <w:pStyle w:val="Compact"/>
              <w:jc w:val="center"/>
            </w:pPr>
            <w:r>
              <w:t xml:space="preserve">2.3</w:t>
            </w:r>
          </w:p>
        </w:tc>
        <w:tc>
          <w:tcPr/>
          <w:p>
            <w:pPr>
              <w:pStyle w:val="Compact"/>
              <w:jc w:val="center"/>
            </w:pPr>
            <w:r>
              <w:t xml:space="preserve">1.9</w:t>
            </w:r>
          </w:p>
        </w:tc>
        <w:tc>
          <w:tcPr/>
          <w:p>
            <w:pPr>
              <w:pStyle w:val="Compact"/>
              <w:jc w:val="center"/>
            </w:pPr>
            <w:r>
              <w:t xml:space="preserve">1716</w:t>
            </w:r>
          </w:p>
        </w:tc>
        <w:tc>
          <w:tcPr/>
          <w:p>
            <w:pPr>
              <w:pStyle w:val="Compact"/>
              <w:jc w:val="center"/>
            </w:pPr>
            <w:r>
              <w:t xml:space="preserve">17157</w:t>
            </w:r>
          </w:p>
        </w:tc>
        <w:tc>
          <w:tcPr/>
          <w:p>
            <w:pPr>
              <w:pStyle w:val="Compact"/>
              <w:jc w:val="center"/>
            </w:pPr>
            <w:r>
              <w:t xml:space="preserve">3946</w:t>
            </w:r>
          </w:p>
        </w:tc>
      </w:tr>
      <w:tr>
        <w:tc>
          <w:tcPr/>
          <w:p>
            <w:pPr>
              <w:pStyle w:val="Compact"/>
              <w:jc w:val="center"/>
            </w:pPr>
            <w:r>
              <w:t xml:space="preserve">15</w:t>
            </w:r>
          </w:p>
        </w:tc>
        <w:tc>
          <w:tcPr/>
          <w:p>
            <w:pPr>
              <w:pStyle w:val="Compact"/>
              <w:jc w:val="center"/>
            </w:pPr>
            <w:r>
              <w:t xml:space="preserve">3.5</w:t>
            </w:r>
          </w:p>
        </w:tc>
        <w:tc>
          <w:tcPr/>
          <w:p>
            <w:pPr>
              <w:pStyle w:val="Compact"/>
              <w:jc w:val="center"/>
            </w:pPr>
            <w:r>
              <w:t xml:space="preserve">2.7</w:t>
            </w:r>
          </w:p>
        </w:tc>
        <w:tc>
          <w:tcPr/>
          <w:p>
            <w:pPr>
              <w:pStyle w:val="Compact"/>
              <w:jc w:val="center"/>
            </w:pPr>
            <w:r>
              <w:t xml:space="preserve">1626</w:t>
            </w:r>
          </w:p>
        </w:tc>
        <w:tc>
          <w:tcPr/>
          <w:p>
            <w:pPr>
              <w:pStyle w:val="Compact"/>
              <w:jc w:val="center"/>
            </w:pPr>
            <w:r>
              <w:t xml:space="preserve">24387</w:t>
            </w:r>
          </w:p>
        </w:tc>
        <w:tc>
          <w:tcPr/>
          <w:p>
            <w:pPr>
              <w:pStyle w:val="Compact"/>
              <w:jc w:val="center"/>
            </w:pPr>
            <w:r>
              <w:t xml:space="preserve">5609</w:t>
            </w:r>
          </w:p>
        </w:tc>
      </w:tr>
      <w:tr>
        <w:tc>
          <w:tcPr/>
          <w:p>
            <w:pPr>
              <w:pStyle w:val="Compact"/>
              <w:jc w:val="center"/>
            </w:pPr>
            <w:r>
              <w:t xml:space="preserve">20</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1581</w:t>
            </w:r>
          </w:p>
        </w:tc>
        <w:tc>
          <w:tcPr/>
          <w:p>
            <w:pPr>
              <w:pStyle w:val="Compact"/>
              <w:jc w:val="center"/>
            </w:pPr>
            <w:r>
              <w:t xml:space="preserve">31617</w:t>
            </w:r>
          </w:p>
        </w:tc>
        <w:tc>
          <w:tcPr/>
          <w:p>
            <w:pPr>
              <w:pStyle w:val="Compact"/>
              <w:jc w:val="center"/>
            </w:pPr>
            <w:r>
              <w:t xml:space="preserve">7272</w:t>
            </w:r>
          </w:p>
        </w:tc>
      </w:tr>
      <w:tr>
        <w:tc>
          <w:tcPr/>
          <w:p>
            <w:pPr>
              <w:pStyle w:val="Compact"/>
              <w:jc w:val="center"/>
            </w:pPr>
            <w:r>
              <w:t xml:space="preserve">25</w:t>
            </w:r>
          </w:p>
        </w:tc>
        <w:tc>
          <w:tcPr/>
          <w:p>
            <w:pPr>
              <w:pStyle w:val="Compact"/>
              <w:jc w:val="center"/>
            </w:pPr>
            <w:r>
              <w:t xml:space="preserve">5.8</w:t>
            </w:r>
          </w:p>
        </w:tc>
        <w:tc>
          <w:tcPr/>
          <w:p>
            <w:pPr>
              <w:pStyle w:val="Compact"/>
              <w:jc w:val="center"/>
            </w:pPr>
            <w:r>
              <w:t xml:space="preserve">4.3</w:t>
            </w:r>
          </w:p>
        </w:tc>
        <w:tc>
          <w:tcPr/>
          <w:p>
            <w:pPr>
              <w:pStyle w:val="Compact"/>
              <w:jc w:val="center"/>
            </w:pPr>
            <w:r>
              <w:t xml:space="preserve">1554</w:t>
            </w:r>
          </w:p>
        </w:tc>
        <w:tc>
          <w:tcPr/>
          <w:p>
            <w:pPr>
              <w:pStyle w:val="Compact"/>
              <w:jc w:val="center"/>
            </w:pPr>
            <w:r>
              <w:t xml:space="preserve">38848</w:t>
            </w:r>
          </w:p>
        </w:tc>
        <w:tc>
          <w:tcPr/>
          <w:p>
            <w:pPr>
              <w:pStyle w:val="Compact"/>
              <w:jc w:val="center"/>
            </w:pPr>
            <w:r>
              <w:t xml:space="preserve">8935</w:t>
            </w:r>
          </w:p>
        </w:tc>
      </w:tr>
      <w:tr>
        <w:tc>
          <w:tcPr/>
          <w:p>
            <w:pPr>
              <w:pStyle w:val="Compact"/>
              <w:jc w:val="center"/>
            </w:pPr>
            <w:r>
              <w:t xml:space="preserve">30</w:t>
            </w:r>
          </w:p>
        </w:tc>
        <w:tc>
          <w:tcPr/>
          <w:p>
            <w:pPr>
              <w:pStyle w:val="Compact"/>
              <w:jc w:val="center"/>
            </w:pPr>
            <w:r>
              <w:t xml:space="preserve">6.9</w:t>
            </w:r>
          </w:p>
        </w:tc>
        <w:tc>
          <w:tcPr/>
          <w:p>
            <w:pPr>
              <w:pStyle w:val="Compact"/>
              <w:jc w:val="center"/>
            </w:pPr>
            <w:r>
              <w:t xml:space="preserve">5.1</w:t>
            </w:r>
          </w:p>
        </w:tc>
        <w:tc>
          <w:tcPr/>
          <w:p>
            <w:pPr>
              <w:pStyle w:val="Compact"/>
              <w:jc w:val="center"/>
            </w:pPr>
            <w:r>
              <w:t xml:space="preserve">1536</w:t>
            </w:r>
          </w:p>
        </w:tc>
        <w:tc>
          <w:tcPr/>
          <w:p>
            <w:pPr>
              <w:pStyle w:val="Compact"/>
              <w:jc w:val="center"/>
            </w:pPr>
            <w:r>
              <w:t xml:space="preserve">46074</w:t>
            </w:r>
          </w:p>
        </w:tc>
        <w:tc>
          <w:tcPr/>
          <w:p>
            <w:pPr>
              <w:pStyle w:val="Compact"/>
              <w:jc w:val="center"/>
            </w:pPr>
            <w:r>
              <w:t xml:space="preserve">10597</w:t>
            </w:r>
          </w:p>
        </w:tc>
      </w:tr>
      <w:tr>
        <w:tc>
          <w:tcPr/>
          <w:p>
            <w:pPr>
              <w:pStyle w:val="Compact"/>
              <w:jc w:val="center"/>
            </w:pPr>
            <w:r>
              <w:t xml:space="preserve">50</w:t>
            </w:r>
          </w:p>
        </w:tc>
        <w:tc>
          <w:tcPr/>
          <w:p>
            <w:pPr>
              <w:pStyle w:val="Compact"/>
              <w:jc w:val="center"/>
            </w:pPr>
            <w:r>
              <w:t xml:space="preserve">11.5</w:t>
            </w:r>
          </w:p>
        </w:tc>
        <w:tc>
          <w:tcPr/>
          <w:p>
            <w:pPr>
              <w:pStyle w:val="Compact"/>
              <w:jc w:val="center"/>
            </w:pPr>
            <w:r>
              <w:t xml:space="preserve">8.3</w:t>
            </w:r>
          </w:p>
        </w:tc>
        <w:tc>
          <w:tcPr/>
          <w:p>
            <w:pPr>
              <w:pStyle w:val="Compact"/>
              <w:jc w:val="center"/>
            </w:pPr>
            <w:r>
              <w:t xml:space="preserve">1500</w:t>
            </w:r>
          </w:p>
        </w:tc>
        <w:tc>
          <w:tcPr/>
          <w:p>
            <w:pPr>
              <w:pStyle w:val="Compact"/>
              <w:jc w:val="center"/>
            </w:pPr>
            <w:r>
              <w:t xml:space="preserve">74983</w:t>
            </w:r>
          </w:p>
        </w:tc>
        <w:tc>
          <w:tcPr/>
          <w:p>
            <w:pPr>
              <w:pStyle w:val="Compact"/>
              <w:jc w:val="center"/>
            </w:pPr>
            <w:r>
              <w:t xml:space="preserve">17246</w:t>
            </w:r>
          </w:p>
        </w:tc>
      </w:tr>
      <w:tr>
        <w:tc>
          <w:tcPr/>
          <w:p>
            <w:pPr>
              <w:pStyle w:val="Compact"/>
              <w:jc w:val="center"/>
            </w:pPr>
            <w:r>
              <w:t xml:space="preserve">100</w:t>
            </w:r>
          </w:p>
        </w:tc>
        <w:tc>
          <w:tcPr/>
          <w:p>
            <w:pPr>
              <w:pStyle w:val="Compact"/>
              <w:jc w:val="center"/>
            </w:pPr>
            <w:r>
              <w:t xml:space="preserve">23.0</w:t>
            </w:r>
          </w:p>
        </w:tc>
        <w:tc>
          <w:tcPr/>
          <w:p>
            <w:pPr>
              <w:pStyle w:val="Compact"/>
              <w:jc w:val="center"/>
            </w:pPr>
            <w:r>
              <w:t xml:space="preserve">16.4</w:t>
            </w:r>
          </w:p>
        </w:tc>
        <w:tc>
          <w:tcPr/>
          <w:p>
            <w:pPr>
              <w:pStyle w:val="Compact"/>
              <w:jc w:val="center"/>
            </w:pPr>
            <w:r>
              <w:t xml:space="preserve">1472</w:t>
            </w:r>
          </w:p>
        </w:tc>
        <w:tc>
          <w:tcPr/>
          <w:p>
            <w:pPr>
              <w:pStyle w:val="Compact"/>
              <w:jc w:val="center"/>
            </w:pPr>
            <w:r>
              <w:t xml:space="preserve">147222</w:t>
            </w:r>
          </w:p>
        </w:tc>
        <w:tc>
          <w:tcPr/>
          <w:p>
            <w:pPr>
              <w:pStyle w:val="Compact"/>
              <w:jc w:val="center"/>
            </w:pPr>
            <w:r>
              <w:t xml:space="preserve">33861</w:t>
            </w:r>
          </w:p>
        </w:tc>
      </w:tr>
    </w:tbl>
    <w:bookmarkEnd w:id="127"/>
    <w:bookmarkEnd w:id="128"/>
    <w:bookmarkStart w:id="131" w:name="tamaño-de-muestra-para-upm-y-hogares"/>
    <w:p>
      <w:pPr>
        <w:pStyle w:val="Heading2"/>
      </w:pPr>
      <w:r>
        <w:rPr>
          <w:rStyle w:val="SectionNumber"/>
        </w:rPr>
        <w:t xml:space="preserve">8.5</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50"/>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50"/>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w:r>
        <w:t xml:space="preserve"> </w:t>
      </w:r>
      <w:r>
        <w:t xml:space="preserve">sigue siendo función del tamaño de muestra promedio de hogares por UPM</w:t>
      </w:r>
      <w:r>
        <w:t xml:space="preserve"> </w:t>
      </w:r>
      <m:oMath>
        <m:d>
          <m:dPr>
            <m:begChr m:val="("/>
            <m:endChr m:val=")"/>
            <m:sepChr m:val=""/>
            <m:grow/>
          </m:dPr>
          <m:e>
            <m:sSub>
              <m:e>
                <m:acc>
                  <m:accPr>
                    <m:chr m:val="‾"/>
                  </m:accPr>
                  <m:e>
                    <m:r>
                      <m:t>n</m:t>
                    </m:r>
                  </m:e>
                </m:acc>
              </m:e>
              <m:sub>
                <m:r>
                  <m:t>I</m:t>
                </m:r>
                <m:r>
                  <m:t>I</m:t>
                </m:r>
              </m:sub>
            </m:sSub>
          </m:e>
        </m:d>
      </m:oMath>
      <w:r>
        <w:t xml:space="preserve">.</w:t>
      </w:r>
    </w:p>
    <w:p>
      <w:pPr>
        <w:numPr>
          <w:ilvl w:val="0"/>
          <w:numId w:val="1050"/>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sSub>
                    <m:e>
                      <m:r>
                        <m:t>N</m:t>
                      </m:r>
                    </m:e>
                    <m:sub>
                      <m:r>
                        <m:t>I</m:t>
                      </m:r>
                      <m:r>
                        <m:t>I</m:t>
                      </m:r>
                    </m:sub>
                  </m:sSub>
                </m:den>
              </m:f>
            </m:den>
          </m:f>
        </m:oMath>
      </m:oMathPara>
    </w:p>
    <w:p>
      <w:pPr>
        <w:numPr>
          <w:ilvl w:val="0"/>
          <w:numId w:val="1051"/>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29" w:name="ejemplo-gasto-promedio-del-hogar"/>
    <w:p>
      <w:pPr>
        <w:pStyle w:val="Heading3"/>
      </w:pPr>
      <w:r>
        <w:rPr>
          <w:rStyle w:val="SectionNumber"/>
        </w:rPr>
        <w:t xml:space="preserve">8.5.1</w:t>
      </w:r>
      <w:r>
        <w:tab/>
      </w: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12</w:t>
            </w:r>
          </w:p>
        </w:tc>
        <w:tc>
          <w:tcPr/>
          <w:p>
            <w:pPr>
              <w:pStyle w:val="Compact"/>
              <w:jc w:val="center"/>
            </w:pPr>
            <w:r>
              <w:t xml:space="preserve">2.9</w:t>
            </w:r>
          </w:p>
        </w:tc>
        <w:tc>
          <w:tcPr/>
          <w:p>
            <w:pPr>
              <w:pStyle w:val="Compact"/>
              <w:jc w:val="center"/>
            </w:pPr>
            <w:r>
              <w:t xml:space="preserve">1338</w:t>
            </w:r>
          </w:p>
        </w:tc>
        <w:tc>
          <w:tcPr/>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p>
      <w:pPr>
        <w:pStyle w:val="TableCaption"/>
      </w:pPr>
      <w:r>
        <w:t xml:space="preserve">Tabla de muestreo para la estimación del gasto promedio del hogar en el ejemplo.</w:t>
      </w:r>
    </w:p>
    <w:tbl>
      <w:tblPr>
        <w:tblStyle w:val="Table"/>
        <w:tblW w:type="pct" w:w="5000"/>
        <w:tblLook w:firstRow="1" w:lastRow="0" w:firstColumn="0" w:lastColumn="0" w:noHBand="0" w:noVBand="0" w:val="0020"/>
        <w:tblCaption w:val="Tabla de muestreo para la estimación del gasto promedio del hogar en el ejemplo."/>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2</w:t>
            </w:r>
          </w:p>
        </w:tc>
        <w:tc>
          <w:tcPr/>
          <w:p>
            <w:pPr>
              <w:pStyle w:val="Compact"/>
              <w:jc w:val="center"/>
            </w:pPr>
            <w:r>
              <w:t xml:space="preserve">1.2</w:t>
            </w:r>
          </w:p>
        </w:tc>
        <w:tc>
          <w:tcPr/>
          <w:p>
            <w:pPr>
              <w:pStyle w:val="Compact"/>
              <w:jc w:val="center"/>
            </w:pPr>
            <w:r>
              <w:t xml:space="preserve">3246</w:t>
            </w:r>
          </w:p>
        </w:tc>
        <w:tc>
          <w:tcPr/>
          <w:p>
            <w:pPr>
              <w:pStyle w:val="Compact"/>
              <w:jc w:val="center"/>
            </w:pPr>
            <w:r>
              <w:t xml:space="preserve">6493</w:t>
            </w:r>
          </w:p>
        </w:tc>
      </w:tr>
      <w:tr>
        <w:tc>
          <w:tcPr/>
          <w:p>
            <w:pPr>
              <w:pStyle w:val="Compact"/>
              <w:jc w:val="center"/>
            </w:pPr>
            <w:r>
              <w:t xml:space="preserve">4</w:t>
            </w:r>
          </w:p>
        </w:tc>
        <w:tc>
          <w:tcPr/>
          <w:p>
            <w:pPr>
              <w:pStyle w:val="Compact"/>
              <w:jc w:val="center"/>
            </w:pPr>
            <w:r>
              <w:t xml:space="preserve">1.5</w:t>
            </w:r>
          </w:p>
        </w:tc>
        <w:tc>
          <w:tcPr/>
          <w:p>
            <w:pPr>
              <w:pStyle w:val="Compact"/>
              <w:jc w:val="center"/>
            </w:pPr>
            <w:r>
              <w:t xml:space="preserve">2102</w:t>
            </w:r>
          </w:p>
        </w:tc>
        <w:tc>
          <w:tcPr/>
          <w:p>
            <w:pPr>
              <w:pStyle w:val="Compact"/>
              <w:jc w:val="center"/>
            </w:pPr>
            <w:r>
              <w:t xml:space="preserve">8407</w:t>
            </w:r>
          </w:p>
        </w:tc>
      </w:tr>
      <w:tr>
        <w:tc>
          <w:tcPr/>
          <w:p>
            <w:pPr>
              <w:pStyle w:val="Compact"/>
              <w:jc w:val="center"/>
            </w:pPr>
            <w:r>
              <w:t xml:space="preserve">6</w:t>
            </w:r>
          </w:p>
        </w:tc>
        <w:tc>
          <w:tcPr/>
          <w:p>
            <w:pPr>
              <w:pStyle w:val="Compact"/>
              <w:jc w:val="center"/>
            </w:pPr>
            <w:r>
              <w:t xml:space="preserve">1.9</w:t>
            </w:r>
          </w:p>
        </w:tc>
        <w:tc>
          <w:tcPr/>
          <w:p>
            <w:pPr>
              <w:pStyle w:val="Compact"/>
              <w:jc w:val="center"/>
            </w:pPr>
            <w:r>
              <w:t xml:space="preserve">1720</w:t>
            </w:r>
          </w:p>
        </w:tc>
        <w:tc>
          <w:tcPr/>
          <w:p>
            <w:pPr>
              <w:pStyle w:val="Compact"/>
              <w:jc w:val="center"/>
            </w:pPr>
            <w:r>
              <w:t xml:space="preserve">10320</w:t>
            </w:r>
          </w:p>
        </w:tc>
      </w:tr>
      <w:tr>
        <w:tc>
          <w:tcPr/>
          <w:p>
            <w:pPr>
              <w:pStyle w:val="Compact"/>
              <w:jc w:val="center"/>
            </w:pPr>
            <w:r>
              <w:t xml:space="preserve">8</w:t>
            </w:r>
          </w:p>
        </w:tc>
        <w:tc>
          <w:tcPr/>
          <w:p>
            <w:pPr>
              <w:pStyle w:val="Compact"/>
              <w:jc w:val="center"/>
            </w:pPr>
            <w:r>
              <w:t xml:space="preserve">2.2</w:t>
            </w:r>
          </w:p>
        </w:tc>
        <w:tc>
          <w:tcPr/>
          <w:p>
            <w:pPr>
              <w:pStyle w:val="Compact"/>
              <w:jc w:val="center"/>
            </w:pPr>
            <w:r>
              <w:t xml:space="preserve">1529</w:t>
            </w:r>
          </w:p>
        </w:tc>
        <w:tc>
          <w:tcPr/>
          <w:p>
            <w:pPr>
              <w:pStyle w:val="Compact"/>
              <w:jc w:val="center"/>
            </w:pPr>
            <w:r>
              <w:t xml:space="preserve">12233</w:t>
            </w:r>
          </w:p>
        </w:tc>
      </w:tr>
      <w:tr>
        <w:tc>
          <w:tcPr/>
          <w:p>
            <w:pPr>
              <w:pStyle w:val="Compact"/>
              <w:jc w:val="center"/>
            </w:pPr>
            <w:r>
              <w:t xml:space="preserve">10</w:t>
            </w:r>
          </w:p>
        </w:tc>
        <w:tc>
          <w:tcPr/>
          <w:p>
            <w:pPr>
              <w:pStyle w:val="Compact"/>
              <w:jc w:val="center"/>
            </w:pPr>
            <w:r>
              <w:t xml:space="preserve">2.6</w:t>
            </w:r>
          </w:p>
        </w:tc>
        <w:tc>
          <w:tcPr/>
          <w:p>
            <w:pPr>
              <w:pStyle w:val="Compact"/>
              <w:jc w:val="center"/>
            </w:pPr>
            <w:r>
              <w:t xml:space="preserve">1414</w:t>
            </w:r>
          </w:p>
        </w:tc>
        <w:tc>
          <w:tcPr/>
          <w:p>
            <w:pPr>
              <w:pStyle w:val="Compact"/>
              <w:jc w:val="center"/>
            </w:pPr>
            <w:r>
              <w:t xml:space="preserve">14145</w:t>
            </w:r>
          </w:p>
        </w:tc>
      </w:tr>
      <w:tr>
        <w:tc>
          <w:tcPr/>
          <w:p>
            <w:pPr>
              <w:pStyle w:val="Compact"/>
              <w:jc w:val="center"/>
            </w:pPr>
            <w:r>
              <w:t xml:space="preserve">12</w:t>
            </w:r>
          </w:p>
        </w:tc>
        <w:tc>
          <w:tcPr/>
          <w:p>
            <w:pPr>
              <w:pStyle w:val="Compact"/>
              <w:jc w:val="center"/>
            </w:pPr>
            <w:r>
              <w:t xml:space="preserve">2.9</w:t>
            </w:r>
          </w:p>
        </w:tc>
        <w:tc>
          <w:tcPr/>
          <w:p>
            <w:pPr>
              <w:pStyle w:val="Compact"/>
              <w:jc w:val="center"/>
            </w:pPr>
            <w:r>
              <w:t xml:space="preserve">1338</w:t>
            </w:r>
          </w:p>
        </w:tc>
        <w:tc>
          <w:tcPr/>
          <w:p>
            <w:pPr>
              <w:pStyle w:val="Compact"/>
              <w:jc w:val="center"/>
            </w:pPr>
            <w:r>
              <w:t xml:space="preserve">16056</w:t>
            </w:r>
          </w:p>
        </w:tc>
      </w:tr>
      <w:tr>
        <w:tc>
          <w:tcPr/>
          <w:p>
            <w:pPr>
              <w:pStyle w:val="Compact"/>
              <w:jc w:val="center"/>
            </w:pPr>
            <w:r>
              <w:t xml:space="preserve">14</w:t>
            </w:r>
          </w:p>
        </w:tc>
        <w:tc>
          <w:tcPr/>
          <w:p>
            <w:pPr>
              <w:pStyle w:val="Compact"/>
              <w:jc w:val="center"/>
            </w:pPr>
            <w:r>
              <w:t xml:space="preserve">3.2</w:t>
            </w:r>
          </w:p>
        </w:tc>
        <w:tc>
          <w:tcPr/>
          <w:p>
            <w:pPr>
              <w:pStyle w:val="Compact"/>
              <w:jc w:val="center"/>
            </w:pPr>
            <w:r>
              <w:t xml:space="preserve">1283</w:t>
            </w:r>
          </w:p>
        </w:tc>
        <w:tc>
          <w:tcPr/>
          <w:p>
            <w:pPr>
              <w:pStyle w:val="Compact"/>
              <w:jc w:val="center"/>
            </w:pPr>
            <w:r>
              <w:t xml:space="preserve">17967</w:t>
            </w:r>
          </w:p>
        </w:tc>
      </w:tr>
      <w:tr>
        <w:tc>
          <w:tcPr/>
          <w:p>
            <w:pPr>
              <w:pStyle w:val="Compact"/>
              <w:jc w:val="center"/>
            </w:pPr>
            <w:r>
              <w:t xml:space="preserve">16</w:t>
            </w:r>
          </w:p>
        </w:tc>
        <w:tc>
          <w:tcPr/>
          <w:p>
            <w:pPr>
              <w:pStyle w:val="Compact"/>
              <w:jc w:val="center"/>
            </w:pPr>
            <w:r>
              <w:t xml:space="preserve">3.6</w:t>
            </w:r>
          </w:p>
        </w:tc>
        <w:tc>
          <w:tcPr/>
          <w:p>
            <w:pPr>
              <w:pStyle w:val="Compact"/>
              <w:jc w:val="center"/>
            </w:pPr>
            <w:r>
              <w:t xml:space="preserve">1242</w:t>
            </w:r>
          </w:p>
        </w:tc>
        <w:tc>
          <w:tcPr/>
          <w:p>
            <w:pPr>
              <w:pStyle w:val="Compact"/>
              <w:jc w:val="center"/>
            </w:pPr>
            <w:r>
              <w:t xml:space="preserve">19877</w:t>
            </w:r>
          </w:p>
        </w:tc>
      </w:tr>
      <w:tr>
        <w:tc>
          <w:tcPr/>
          <w:p>
            <w:pPr>
              <w:pStyle w:val="Compact"/>
              <w:jc w:val="center"/>
            </w:pPr>
            <w:r>
              <w:t xml:space="preserve">18</w:t>
            </w:r>
          </w:p>
        </w:tc>
        <w:tc>
          <w:tcPr/>
          <w:p>
            <w:pPr>
              <w:pStyle w:val="Compact"/>
              <w:jc w:val="center"/>
            </w:pPr>
            <w:r>
              <w:t xml:space="preserve">3.9</w:t>
            </w:r>
          </w:p>
        </w:tc>
        <w:tc>
          <w:tcPr/>
          <w:p>
            <w:pPr>
              <w:pStyle w:val="Compact"/>
              <w:jc w:val="center"/>
            </w:pPr>
            <w:r>
              <w:t xml:space="preserve">1210</w:t>
            </w:r>
          </w:p>
        </w:tc>
        <w:tc>
          <w:tcPr/>
          <w:p>
            <w:pPr>
              <w:pStyle w:val="Compact"/>
              <w:jc w:val="center"/>
            </w:pPr>
            <w:r>
              <w:t xml:space="preserve">21787</w:t>
            </w:r>
          </w:p>
        </w:tc>
      </w:tr>
      <w:tr>
        <w:tc>
          <w:tcPr/>
          <w:p>
            <w:pPr>
              <w:pStyle w:val="Compact"/>
              <w:jc w:val="center"/>
            </w:pPr>
            <w:r>
              <w:t xml:space="preserve">20</w:t>
            </w:r>
          </w:p>
        </w:tc>
        <w:tc>
          <w:tcPr/>
          <w:p>
            <w:pPr>
              <w:pStyle w:val="Compact"/>
              <w:jc w:val="center"/>
            </w:pPr>
            <w:r>
              <w:t xml:space="preserve">4.3</w:t>
            </w:r>
          </w:p>
        </w:tc>
        <w:tc>
          <w:tcPr/>
          <w:p>
            <w:pPr>
              <w:pStyle w:val="Compact"/>
              <w:jc w:val="center"/>
            </w:pPr>
            <w:r>
              <w:t xml:space="preserve">1185</w:t>
            </w:r>
          </w:p>
        </w:tc>
        <w:tc>
          <w:tcPr/>
          <w:p>
            <w:pPr>
              <w:pStyle w:val="Compact"/>
              <w:jc w:val="center"/>
            </w:pPr>
            <w:r>
              <w:t xml:space="preserve">23695</w:t>
            </w:r>
          </w:p>
        </w:tc>
      </w:tr>
    </w:tbl>
    <w:bookmarkEnd w:id="129"/>
    <w:bookmarkStart w:id="130" w:name="X4219cef38b6076908b70d9bb9493ef3b432b81c"/>
    <w:p>
      <w:pPr>
        <w:pStyle w:val="Heading3"/>
      </w:pPr>
      <w:r>
        <w:rPr>
          <w:rStyle w:val="SectionNumber"/>
        </w:rPr>
        <w:t xml:space="preserve">8.5.2</w:t>
      </w:r>
      <w:r>
        <w:tab/>
      </w: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10</w:t>
            </w:r>
          </w:p>
        </w:tc>
        <w:tc>
          <w:tcPr/>
          <w:p>
            <w:pPr>
              <w:pStyle w:val="Compact"/>
              <w:jc w:val="center"/>
            </w:pPr>
            <w:r>
              <w:t xml:space="preserve">1.3</w:t>
            </w:r>
          </w:p>
        </w:tc>
        <w:tc>
          <w:tcPr/>
          <w:p>
            <w:pPr>
              <w:pStyle w:val="Compact"/>
              <w:jc w:val="center"/>
            </w:pPr>
            <w:r>
              <w:t xml:space="preserve">436</w:t>
            </w:r>
          </w:p>
        </w:tc>
        <w:tc>
          <w:tcPr/>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p>
      <w:pPr>
        <w:pStyle w:val="TableCaption"/>
      </w:pPr>
      <w:r>
        <w:t xml:space="preserve">Tabla de muestreo para la estimación de la proporción de hogares sin agua potable en el ejemplo.</w:t>
      </w:r>
    </w:p>
    <w:tbl>
      <w:tblPr>
        <w:tblStyle w:val="Table"/>
        <w:tblW w:type="pct" w:w="5000"/>
        <w:tblLook w:firstRow="1" w:lastRow="0" w:firstColumn="0" w:lastColumn="0" w:noHBand="0" w:noVBand="0" w:val="0020"/>
        <w:tblCaption w:val="Tabla de muestreo para la estimación de la proporción de hogares sin agua potable en el ejemplo."/>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5</w:t>
            </w:r>
          </w:p>
        </w:tc>
        <w:tc>
          <w:tcPr/>
          <w:p>
            <w:pPr>
              <w:pStyle w:val="Compact"/>
              <w:jc w:val="center"/>
            </w:pPr>
            <w:r>
              <w:t xml:space="preserve">1.1</w:t>
            </w:r>
          </w:p>
        </w:tc>
        <w:tc>
          <w:tcPr/>
          <w:p>
            <w:pPr>
              <w:pStyle w:val="Compact"/>
              <w:jc w:val="center"/>
            </w:pPr>
            <w:r>
              <w:t xml:space="preserve">758</w:t>
            </w:r>
          </w:p>
        </w:tc>
        <w:tc>
          <w:tcPr/>
          <w:p>
            <w:pPr>
              <w:pStyle w:val="Compact"/>
              <w:jc w:val="center"/>
            </w:pPr>
            <w:r>
              <w:t xml:space="preserve">3790</w:t>
            </w:r>
          </w:p>
        </w:tc>
      </w:tr>
      <w:tr>
        <w:tc>
          <w:tcPr/>
          <w:p>
            <w:pPr>
              <w:pStyle w:val="Compact"/>
              <w:jc w:val="center"/>
            </w:pPr>
            <w:r>
              <w:t xml:space="preserve">10</w:t>
            </w:r>
          </w:p>
        </w:tc>
        <w:tc>
          <w:tcPr/>
          <w:p>
            <w:pPr>
              <w:pStyle w:val="Compact"/>
              <w:jc w:val="center"/>
            </w:pPr>
            <w:r>
              <w:t xml:space="preserve">1.3</w:t>
            </w:r>
          </w:p>
        </w:tc>
        <w:tc>
          <w:tcPr/>
          <w:p>
            <w:pPr>
              <w:pStyle w:val="Compact"/>
              <w:jc w:val="center"/>
            </w:pPr>
            <w:r>
              <w:t xml:space="preserve">436</w:t>
            </w:r>
          </w:p>
        </w:tc>
        <w:tc>
          <w:tcPr/>
          <w:p>
            <w:pPr>
              <w:pStyle w:val="Compact"/>
              <w:jc w:val="center"/>
            </w:pPr>
            <w:r>
              <w:t xml:space="preserve">4360</w:t>
            </w:r>
          </w:p>
        </w:tc>
      </w:tr>
      <w:tr>
        <w:tc>
          <w:tcPr/>
          <w:p>
            <w:pPr>
              <w:pStyle w:val="Compact"/>
              <w:jc w:val="center"/>
            </w:pPr>
            <w:r>
              <w:t xml:space="preserve">15</w:t>
            </w:r>
          </w:p>
        </w:tc>
        <w:tc>
          <w:tcPr/>
          <w:p>
            <w:pPr>
              <w:pStyle w:val="Compact"/>
              <w:jc w:val="center"/>
            </w:pPr>
            <w:r>
              <w:t xml:space="preserve">1.5</w:t>
            </w:r>
          </w:p>
        </w:tc>
        <w:tc>
          <w:tcPr/>
          <w:p>
            <w:pPr>
              <w:pStyle w:val="Compact"/>
              <w:jc w:val="center"/>
            </w:pPr>
            <w:r>
              <w:t xml:space="preserve">328</w:t>
            </w:r>
          </w:p>
        </w:tc>
        <w:tc>
          <w:tcPr/>
          <w:p>
            <w:pPr>
              <w:pStyle w:val="Compact"/>
              <w:jc w:val="center"/>
            </w:pPr>
            <w:r>
              <w:t xml:space="preserve">4924</w:t>
            </w:r>
          </w:p>
        </w:tc>
      </w:tr>
      <w:tr>
        <w:tc>
          <w:tcPr/>
          <w:p>
            <w:pPr>
              <w:pStyle w:val="Compact"/>
              <w:jc w:val="center"/>
            </w:pPr>
            <w:r>
              <w:t xml:space="preserve">20</w:t>
            </w:r>
          </w:p>
        </w:tc>
        <w:tc>
          <w:tcPr/>
          <w:p>
            <w:pPr>
              <w:pStyle w:val="Compact"/>
              <w:jc w:val="center"/>
            </w:pPr>
            <w:r>
              <w:t xml:space="preserve">1.6</w:t>
            </w:r>
          </w:p>
        </w:tc>
        <w:tc>
          <w:tcPr/>
          <w:p>
            <w:pPr>
              <w:pStyle w:val="Compact"/>
              <w:jc w:val="center"/>
            </w:pPr>
            <w:r>
              <w:t xml:space="preserve">274</w:t>
            </w:r>
          </w:p>
        </w:tc>
        <w:tc>
          <w:tcPr/>
          <w:p>
            <w:pPr>
              <w:pStyle w:val="Compact"/>
              <w:jc w:val="center"/>
            </w:pPr>
            <w:r>
              <w:t xml:space="preserve">5490</w:t>
            </w:r>
          </w:p>
        </w:tc>
      </w:tr>
      <w:tr>
        <w:tc>
          <w:tcPr/>
          <w:p>
            <w:pPr>
              <w:pStyle w:val="Compact"/>
              <w:jc w:val="center"/>
            </w:pPr>
            <w:r>
              <w:t xml:space="preserve">25</w:t>
            </w:r>
          </w:p>
        </w:tc>
        <w:tc>
          <w:tcPr/>
          <w:p>
            <w:pPr>
              <w:pStyle w:val="Compact"/>
              <w:jc w:val="center"/>
            </w:pPr>
            <w:r>
              <w:t xml:space="preserve">1.8</w:t>
            </w:r>
          </w:p>
        </w:tc>
        <w:tc>
          <w:tcPr/>
          <w:p>
            <w:pPr>
              <w:pStyle w:val="Compact"/>
              <w:jc w:val="center"/>
            </w:pPr>
            <w:r>
              <w:t xml:space="preserve">242</w:t>
            </w:r>
          </w:p>
        </w:tc>
        <w:tc>
          <w:tcPr/>
          <w:p>
            <w:pPr>
              <w:pStyle w:val="Compact"/>
              <w:jc w:val="center"/>
            </w:pPr>
            <w:r>
              <w:t xml:space="preserve">6057</w:t>
            </w:r>
          </w:p>
        </w:tc>
      </w:tr>
      <w:tr>
        <w:tc>
          <w:tcPr/>
          <w:p>
            <w:pPr>
              <w:pStyle w:val="Compact"/>
              <w:jc w:val="center"/>
            </w:pPr>
            <w:r>
              <w:t xml:space="preserve">30</w:t>
            </w:r>
          </w:p>
        </w:tc>
        <w:tc>
          <w:tcPr/>
          <w:p>
            <w:pPr>
              <w:pStyle w:val="Compact"/>
              <w:jc w:val="center"/>
            </w:pPr>
            <w:r>
              <w:t xml:space="preserve">2.0</w:t>
            </w:r>
          </w:p>
        </w:tc>
        <w:tc>
          <w:tcPr/>
          <w:p>
            <w:pPr>
              <w:pStyle w:val="Compact"/>
              <w:jc w:val="center"/>
            </w:pPr>
            <w:r>
              <w:t xml:space="preserve">221</w:t>
            </w:r>
          </w:p>
        </w:tc>
        <w:tc>
          <w:tcPr/>
          <w:p>
            <w:pPr>
              <w:pStyle w:val="Compact"/>
              <w:jc w:val="center"/>
            </w:pPr>
            <w:r>
              <w:t xml:space="preserve">6624</w:t>
            </w:r>
          </w:p>
        </w:tc>
      </w:tr>
      <w:tr>
        <w:tc>
          <w:tcPr/>
          <w:p>
            <w:pPr>
              <w:pStyle w:val="Compact"/>
              <w:jc w:val="center"/>
            </w:pPr>
            <w:r>
              <w:t xml:space="preserve">35</w:t>
            </w:r>
          </w:p>
        </w:tc>
        <w:tc>
          <w:tcPr/>
          <w:p>
            <w:pPr>
              <w:pStyle w:val="Compact"/>
              <w:jc w:val="center"/>
            </w:pPr>
            <w:r>
              <w:t xml:space="preserve">2.2</w:t>
            </w:r>
          </w:p>
        </w:tc>
        <w:tc>
          <w:tcPr/>
          <w:p>
            <w:pPr>
              <w:pStyle w:val="Compact"/>
              <w:jc w:val="center"/>
            </w:pPr>
            <w:r>
              <w:t xml:space="preserve">205</w:t>
            </w:r>
          </w:p>
        </w:tc>
        <w:tc>
          <w:tcPr/>
          <w:p>
            <w:pPr>
              <w:pStyle w:val="Compact"/>
              <w:jc w:val="center"/>
            </w:pPr>
            <w:r>
              <w:t xml:space="preserve">7190</w:t>
            </w:r>
          </w:p>
        </w:tc>
      </w:tr>
      <w:tr>
        <w:tc>
          <w:tcPr/>
          <w:p>
            <w:pPr>
              <w:pStyle w:val="Compact"/>
              <w:jc w:val="center"/>
            </w:pPr>
            <w:r>
              <w:t xml:space="preserve">40</w:t>
            </w:r>
          </w:p>
        </w:tc>
        <w:tc>
          <w:tcPr/>
          <w:p>
            <w:pPr>
              <w:pStyle w:val="Compact"/>
              <w:jc w:val="center"/>
            </w:pPr>
            <w:r>
              <w:t xml:space="preserve">2.3</w:t>
            </w:r>
          </w:p>
        </w:tc>
        <w:tc>
          <w:tcPr/>
          <w:p>
            <w:pPr>
              <w:pStyle w:val="Compact"/>
              <w:jc w:val="center"/>
            </w:pPr>
            <w:r>
              <w:t xml:space="preserve">194</w:t>
            </w:r>
          </w:p>
        </w:tc>
        <w:tc>
          <w:tcPr/>
          <w:p>
            <w:pPr>
              <w:pStyle w:val="Compact"/>
              <w:jc w:val="center"/>
            </w:pPr>
            <w:r>
              <w:t xml:space="preserve">7757</w:t>
            </w:r>
          </w:p>
        </w:tc>
      </w:tr>
      <w:tr>
        <w:tc>
          <w:tcPr/>
          <w:p>
            <w:pPr>
              <w:pStyle w:val="Compact"/>
              <w:jc w:val="center"/>
            </w:pPr>
            <w:r>
              <w:t xml:space="preserve">45</w:t>
            </w:r>
          </w:p>
        </w:tc>
        <w:tc>
          <w:tcPr/>
          <w:p>
            <w:pPr>
              <w:pStyle w:val="Compact"/>
              <w:jc w:val="center"/>
            </w:pPr>
            <w:r>
              <w:t xml:space="preserve">2.5</w:t>
            </w:r>
          </w:p>
        </w:tc>
        <w:tc>
          <w:tcPr/>
          <w:p>
            <w:pPr>
              <w:pStyle w:val="Compact"/>
              <w:jc w:val="center"/>
            </w:pPr>
            <w:r>
              <w:t xml:space="preserve">185</w:t>
            </w:r>
          </w:p>
        </w:tc>
        <w:tc>
          <w:tcPr/>
          <w:p>
            <w:pPr>
              <w:pStyle w:val="Compact"/>
              <w:jc w:val="center"/>
            </w:pPr>
            <w:r>
              <w:t xml:space="preserve">8323</w:t>
            </w:r>
          </w:p>
        </w:tc>
      </w:tr>
    </w:tbl>
    <w:bookmarkEnd w:id="130"/>
    <w:bookmarkEnd w:id="131"/>
    <w:bookmarkStart w:id="134" w:name="tamaño-de-muestra-para-upm-y-personas"/>
    <w:p>
      <w:pPr>
        <w:pStyle w:val="Heading2"/>
      </w:pPr>
      <w:r>
        <w:rPr>
          <w:rStyle w:val="SectionNumber"/>
        </w:rPr>
        <w:t xml:space="preserve">8.6</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2"/>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2"/>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2"/>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d>
          <m:dPr>
            <m:begChr m:val="("/>
            <m:endChr m:val=")"/>
            <m:sepChr m:val=""/>
            <m:grow/>
          </m:dPr>
          <m:e>
            <m:acc>
              <m:accPr>
                <m:chr m:val="‾"/>
              </m:accPr>
              <m:e>
                <m:r>
                  <m:t>n</m:t>
                </m:r>
              </m:e>
            </m:acc>
            <m:r>
              <m:rPr>
                <m:sty m:val="p"/>
              </m:rPr>
              <m:t>−</m:t>
            </m:r>
            <m:r>
              <m:t>1</m:t>
            </m:r>
          </m:e>
        </m:d>
        <m:sSub>
          <m:e>
            <m:r>
              <m:t>ρ</m:t>
            </m:r>
          </m:e>
          <m:sub>
            <m:r>
              <m:t>y</m:t>
            </m:r>
          </m:sub>
        </m:sSub>
      </m:oMath>
      <w:r>
        <w:t xml:space="preserve">. Nótese que esta cifra solo podrá ser calculada sobre la población de interés.</w:t>
      </w:r>
    </w:p>
    <w:p>
      <w:pPr>
        <w:numPr>
          <w:ilvl w:val="0"/>
          <w:numId w:val="1052"/>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2"/>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2"/>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32" w:name="X4fb45f4bb4f697ff30db4e61bc19686529e5768"/>
    <w:p>
      <w:pPr>
        <w:pStyle w:val="Heading3"/>
      </w:pPr>
      <w:r>
        <w:rPr>
          <w:rStyle w:val="SectionNumber"/>
        </w:rPr>
        <w:t xml:space="preserve">8.6.1</w:t>
      </w:r>
      <w:r>
        <w:tab/>
      </w: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empleadas por UPM</w:t>
            </w:r>
            <w:r>
              <w:t xml:space="preserve"> </w:t>
            </w:r>
            <m:oMath>
              <m:acc>
                <m:accPr>
                  <m:chr m:val="‾"/>
                </m:accPr>
                <m:e>
                  <m:r>
                    <m:t>n</m:t>
                  </m:r>
                </m:e>
              </m:acc>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empleadas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50</w:t>
            </w:r>
          </w:p>
        </w:tc>
        <w:tc>
          <w:tcPr/>
          <w:p>
            <w:pPr>
              <w:pStyle w:val="Compact"/>
              <w:jc w:val="center"/>
            </w:pPr>
            <w:r>
              <w:t xml:space="preserve">23</w:t>
            </w:r>
          </w:p>
        </w:tc>
        <w:tc>
          <w:tcPr/>
          <w:p>
            <w:pPr>
              <w:pStyle w:val="Compact"/>
              <w:jc w:val="center"/>
            </w:pPr>
            <w:r>
              <w:t xml:space="preserve">1.8</w:t>
            </w:r>
          </w:p>
        </w:tc>
        <w:tc>
          <w:tcPr/>
          <w:p>
            <w:pPr>
              <w:pStyle w:val="Compact"/>
              <w:jc w:val="center"/>
            </w:pPr>
            <w:r>
              <w:t xml:space="preserve">1219</w:t>
            </w:r>
          </w:p>
        </w:tc>
        <w:tc>
          <w:tcPr/>
          <w:p>
            <w:pPr>
              <w:pStyle w:val="Compact"/>
              <w:jc w:val="center"/>
            </w:pPr>
            <w:r>
              <w:t xml:space="preserve">28029</w:t>
            </w:r>
          </w:p>
        </w:tc>
        <w:tc>
          <w:tcPr/>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p>
      <w:pPr>
        <w:pStyle w:val="TableCaption"/>
      </w:pPr>
      <w:r>
        <w:t xml:space="preserve">Tabla de muestreo para la estimación del ingreso promedio en personas empleadas en el ejemplo.</w:t>
      </w:r>
    </w:p>
    <w:tbl>
      <w:tblPr>
        <w:tblStyle w:val="Table"/>
        <w:tblW w:type="pct" w:w="5000"/>
        <w:tblLook w:firstRow="1" w:lastRow="0" w:firstColumn="0" w:lastColumn="0" w:noHBand="0" w:noVBand="0" w:val="0020"/>
        <w:tblCaption w:val="Tabla de muestreo para la estimación del ingreso promedio en personas empleadas en el ejemplo."/>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empleadas por UPM</w:t>
            </w:r>
            <w:r>
              <w:t xml:space="preserve"> </w:t>
            </w:r>
            <m:oMath>
              <m:acc>
                <m:accPr>
                  <m:chr m:val="‾"/>
                </m:accPr>
                <m:e>
                  <m:r>
                    <m:t>n</m:t>
                  </m:r>
                </m:e>
              </m:acc>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empleadas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25</w:t>
            </w:r>
          </w:p>
        </w:tc>
        <w:tc>
          <w:tcPr/>
          <w:p>
            <w:pPr>
              <w:pStyle w:val="Compact"/>
              <w:jc w:val="center"/>
            </w:pPr>
            <w:r>
              <w:t xml:space="preserve">12</w:t>
            </w:r>
          </w:p>
        </w:tc>
        <w:tc>
          <w:tcPr/>
          <w:p>
            <w:pPr>
              <w:pStyle w:val="Compact"/>
              <w:jc w:val="center"/>
            </w:pPr>
            <w:r>
              <w:t xml:space="preserve">1.4</w:t>
            </w:r>
          </w:p>
        </w:tc>
        <w:tc>
          <w:tcPr/>
          <w:p>
            <w:pPr>
              <w:pStyle w:val="Compact"/>
              <w:jc w:val="center"/>
            </w:pPr>
            <w:r>
              <w:t xml:space="preserve">1857</w:t>
            </w:r>
          </w:p>
        </w:tc>
        <w:tc>
          <w:tcPr/>
          <w:p>
            <w:pPr>
              <w:pStyle w:val="Compact"/>
              <w:jc w:val="center"/>
            </w:pPr>
            <w:r>
              <w:t xml:space="preserve">21360</w:t>
            </w:r>
          </w:p>
        </w:tc>
        <w:tc>
          <w:tcPr/>
          <w:p>
            <w:pPr>
              <w:pStyle w:val="Compact"/>
              <w:jc w:val="center"/>
            </w:pPr>
            <w:r>
              <w:t xml:space="preserve">46435</w:t>
            </w:r>
          </w:p>
        </w:tc>
      </w:tr>
      <w:tr>
        <w:tc>
          <w:tcPr/>
          <w:p>
            <w:pPr>
              <w:pStyle w:val="Compact"/>
              <w:jc w:val="center"/>
            </w:pPr>
            <w:r>
              <w:t xml:space="preserve">50</w:t>
            </w:r>
          </w:p>
        </w:tc>
        <w:tc>
          <w:tcPr/>
          <w:p>
            <w:pPr>
              <w:pStyle w:val="Compact"/>
              <w:jc w:val="center"/>
            </w:pPr>
            <w:r>
              <w:t xml:space="preserve">23</w:t>
            </w:r>
          </w:p>
        </w:tc>
        <w:tc>
          <w:tcPr/>
          <w:p>
            <w:pPr>
              <w:pStyle w:val="Compact"/>
              <w:jc w:val="center"/>
            </w:pPr>
            <w:r>
              <w:t xml:space="preserve">1.8</w:t>
            </w:r>
          </w:p>
        </w:tc>
        <w:tc>
          <w:tcPr/>
          <w:p>
            <w:pPr>
              <w:pStyle w:val="Compact"/>
              <w:jc w:val="center"/>
            </w:pPr>
            <w:r>
              <w:t xml:space="preserve">1219</w:t>
            </w:r>
          </w:p>
        </w:tc>
        <w:tc>
          <w:tcPr/>
          <w:p>
            <w:pPr>
              <w:pStyle w:val="Compact"/>
              <w:jc w:val="center"/>
            </w:pPr>
            <w:r>
              <w:t xml:space="preserve">28029</w:t>
            </w:r>
          </w:p>
        </w:tc>
        <w:tc>
          <w:tcPr/>
          <w:p>
            <w:pPr>
              <w:pStyle w:val="Compact"/>
              <w:jc w:val="center"/>
            </w:pPr>
            <w:r>
              <w:t xml:space="preserve">60933</w:t>
            </w:r>
          </w:p>
        </w:tc>
      </w:tr>
      <w:tr>
        <w:tc>
          <w:tcPr/>
          <w:p>
            <w:pPr>
              <w:pStyle w:val="Compact"/>
              <w:jc w:val="center"/>
            </w:pPr>
            <w:r>
              <w:t xml:space="preserve">75</w:t>
            </w:r>
          </w:p>
        </w:tc>
        <w:tc>
          <w:tcPr/>
          <w:p>
            <w:pPr>
              <w:pStyle w:val="Compact"/>
              <w:jc w:val="center"/>
            </w:pPr>
            <w:r>
              <w:t xml:space="preserve">34</w:t>
            </w:r>
          </w:p>
        </w:tc>
        <w:tc>
          <w:tcPr/>
          <w:p>
            <w:pPr>
              <w:pStyle w:val="Compact"/>
              <w:jc w:val="center"/>
            </w:pPr>
            <w:r>
              <w:t xml:space="preserve">2.3</w:t>
            </w:r>
          </w:p>
        </w:tc>
        <w:tc>
          <w:tcPr/>
          <w:p>
            <w:pPr>
              <w:pStyle w:val="Compact"/>
              <w:jc w:val="center"/>
            </w:pPr>
            <w:r>
              <w:t xml:space="preserve">1006</w:t>
            </w:r>
          </w:p>
        </w:tc>
        <w:tc>
          <w:tcPr/>
          <w:p>
            <w:pPr>
              <w:pStyle w:val="Compact"/>
              <w:jc w:val="center"/>
            </w:pPr>
            <w:r>
              <w:t xml:space="preserve">34695</w:t>
            </w:r>
          </w:p>
        </w:tc>
        <w:tc>
          <w:tcPr/>
          <w:p>
            <w:pPr>
              <w:pStyle w:val="Compact"/>
              <w:jc w:val="center"/>
            </w:pPr>
            <w:r>
              <w:t xml:space="preserve">75424</w:t>
            </w:r>
          </w:p>
        </w:tc>
      </w:tr>
      <w:tr>
        <w:tc>
          <w:tcPr/>
          <w:p>
            <w:pPr>
              <w:pStyle w:val="Compact"/>
              <w:jc w:val="center"/>
            </w:pPr>
            <w:r>
              <w:t xml:space="preserve">100</w:t>
            </w:r>
          </w:p>
        </w:tc>
        <w:tc>
          <w:tcPr/>
          <w:p>
            <w:pPr>
              <w:pStyle w:val="Compact"/>
              <w:jc w:val="center"/>
            </w:pPr>
            <w:r>
              <w:t xml:space="preserve">46</w:t>
            </w:r>
          </w:p>
        </w:tc>
        <w:tc>
          <w:tcPr/>
          <w:p>
            <w:pPr>
              <w:pStyle w:val="Compact"/>
              <w:jc w:val="center"/>
            </w:pPr>
            <w:r>
              <w:t xml:space="preserve">2.7</w:t>
            </w:r>
          </w:p>
        </w:tc>
        <w:tc>
          <w:tcPr/>
          <w:p>
            <w:pPr>
              <w:pStyle w:val="Compact"/>
              <w:jc w:val="center"/>
            </w:pPr>
            <w:r>
              <w:t xml:space="preserve">899</w:t>
            </w:r>
          </w:p>
        </w:tc>
        <w:tc>
          <w:tcPr/>
          <w:p>
            <w:pPr>
              <w:pStyle w:val="Compact"/>
              <w:jc w:val="center"/>
            </w:pPr>
            <w:r>
              <w:t xml:space="preserve">41360</w:t>
            </w:r>
          </w:p>
        </w:tc>
        <w:tc>
          <w:tcPr/>
          <w:p>
            <w:pPr>
              <w:pStyle w:val="Compact"/>
              <w:jc w:val="center"/>
            </w:pPr>
            <w:r>
              <w:t xml:space="preserve">89913</w:t>
            </w:r>
          </w:p>
        </w:tc>
      </w:tr>
      <w:tr>
        <w:tc>
          <w:tcPr/>
          <w:p>
            <w:pPr>
              <w:pStyle w:val="Compact"/>
              <w:jc w:val="center"/>
            </w:pPr>
            <w:r>
              <w:t xml:space="preserve">125</w:t>
            </w:r>
          </w:p>
        </w:tc>
        <w:tc>
          <w:tcPr/>
          <w:p>
            <w:pPr>
              <w:pStyle w:val="Compact"/>
              <w:jc w:val="center"/>
            </w:pPr>
            <w:r>
              <w:t xml:space="preserve">58</w:t>
            </w:r>
          </w:p>
        </w:tc>
        <w:tc>
          <w:tcPr/>
          <w:p>
            <w:pPr>
              <w:pStyle w:val="Compact"/>
              <w:jc w:val="center"/>
            </w:pPr>
            <w:r>
              <w:t xml:space="preserve">3.1</w:t>
            </w:r>
          </w:p>
        </w:tc>
        <w:tc>
          <w:tcPr/>
          <w:p>
            <w:pPr>
              <w:pStyle w:val="Compact"/>
              <w:jc w:val="center"/>
            </w:pPr>
            <w:r>
              <w:t xml:space="preserve">835</w:t>
            </w:r>
          </w:p>
        </w:tc>
        <w:tc>
          <w:tcPr/>
          <w:p>
            <w:pPr>
              <w:pStyle w:val="Compact"/>
              <w:jc w:val="center"/>
            </w:pPr>
            <w:r>
              <w:t xml:space="preserve">48023</w:t>
            </w:r>
          </w:p>
        </w:tc>
        <w:tc>
          <w:tcPr/>
          <w:p>
            <w:pPr>
              <w:pStyle w:val="Compact"/>
              <w:jc w:val="center"/>
            </w:pPr>
            <w:r>
              <w:t xml:space="preserve">104398</w:t>
            </w:r>
          </w:p>
        </w:tc>
      </w:tr>
    </w:tbl>
    <w:bookmarkEnd w:id="132"/>
    <w:bookmarkStart w:id="133" w:name="X1d832e94cd8a8d57257d5a4cb27269ce6f68201"/>
    <w:p>
      <w:pPr>
        <w:pStyle w:val="Heading3"/>
      </w:pPr>
      <w:r>
        <w:rPr>
          <w:rStyle w:val="SectionNumber"/>
        </w:rPr>
        <w:t xml:space="preserve">8.6.2</w:t>
      </w:r>
      <w:r>
        <w:tab/>
      </w:r>
      <w:r>
        <w:t xml:space="preserve">Ejemplo: proporción de personas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analfabetas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analfabetas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100</w:t>
            </w:r>
          </w:p>
        </w:tc>
        <w:tc>
          <w:tcPr/>
          <w:p>
            <w:pPr>
              <w:pStyle w:val="Compact"/>
              <w:jc w:val="center"/>
            </w:pPr>
            <w:r>
              <w:t xml:space="preserve">14</w:t>
            </w:r>
          </w:p>
        </w:tc>
        <w:tc>
          <w:tcPr/>
          <w:p>
            <w:pPr>
              <w:pStyle w:val="Compact"/>
              <w:jc w:val="center"/>
            </w:pPr>
            <w:r>
              <w:t xml:space="preserve">1.6</w:t>
            </w:r>
          </w:p>
        </w:tc>
        <w:tc>
          <w:tcPr/>
          <w:p>
            <w:pPr>
              <w:pStyle w:val="Compact"/>
              <w:jc w:val="center"/>
            </w:pPr>
            <w:r>
              <w:t xml:space="preserve">327</w:t>
            </w:r>
          </w:p>
        </w:tc>
        <w:tc>
          <w:tcPr/>
          <w:p>
            <w:pPr>
              <w:pStyle w:val="Compact"/>
              <w:jc w:val="center"/>
            </w:pPr>
            <w:r>
              <w:t xml:space="preserve">4574</w:t>
            </w:r>
          </w:p>
        </w:tc>
        <w:tc>
          <w:tcPr/>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p>
      <w:pPr>
        <w:pStyle w:val="TableCaption"/>
      </w:pPr>
      <w:r>
        <w:t xml:space="preserve">Tabla de muestreo para la estimación de la proporción de personas analfabetas pobres en el ejemplo.</w:t>
      </w:r>
    </w:p>
    <w:tbl>
      <w:tblPr>
        <w:tblStyle w:val="Table"/>
        <w:tblW w:type="pct" w:w="5000"/>
        <w:tblLook w:firstRow="1" w:lastRow="0" w:firstColumn="0" w:lastColumn="0" w:noHBand="0" w:noVBand="0" w:val="0020"/>
        <w:tblCaption w:val="Tabla de muestreo para la estimación de la proporción de personas analfabetas pobres en el ejemplo."/>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analfabetas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analfabetas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25</w:t>
            </w:r>
          </w:p>
        </w:tc>
        <w:tc>
          <w:tcPr/>
          <w:p>
            <w:pPr>
              <w:pStyle w:val="Compact"/>
              <w:jc w:val="center"/>
            </w:pPr>
            <w:r>
              <w:t xml:space="preserve">3.5</w:t>
            </w:r>
          </w:p>
        </w:tc>
        <w:tc>
          <w:tcPr/>
          <w:p>
            <w:pPr>
              <w:pStyle w:val="Compact"/>
              <w:jc w:val="center"/>
            </w:pPr>
            <w:r>
              <w:t xml:space="preserve">1.1</w:t>
            </w:r>
          </w:p>
        </w:tc>
        <w:tc>
          <w:tcPr/>
          <w:p>
            <w:pPr>
              <w:pStyle w:val="Compact"/>
              <w:jc w:val="center"/>
            </w:pPr>
            <w:r>
              <w:t xml:space="preserve">917</w:t>
            </w:r>
          </w:p>
        </w:tc>
        <w:tc>
          <w:tcPr/>
          <w:p>
            <w:pPr>
              <w:pStyle w:val="Compact"/>
              <w:jc w:val="center"/>
            </w:pPr>
            <w:r>
              <w:t xml:space="preserve">3211</w:t>
            </w:r>
          </w:p>
        </w:tc>
        <w:tc>
          <w:tcPr/>
          <w:p>
            <w:pPr>
              <w:pStyle w:val="Compact"/>
              <w:jc w:val="center"/>
            </w:pPr>
            <w:r>
              <w:t xml:space="preserve">22936</w:t>
            </w:r>
          </w:p>
        </w:tc>
      </w:tr>
      <w:tr>
        <w:tc>
          <w:tcPr/>
          <w:p>
            <w:pPr>
              <w:pStyle w:val="Compact"/>
              <w:jc w:val="center"/>
            </w:pPr>
            <w:r>
              <w:t xml:space="preserve">50</w:t>
            </w:r>
          </w:p>
        </w:tc>
        <w:tc>
          <w:tcPr/>
          <w:p>
            <w:pPr>
              <w:pStyle w:val="Compact"/>
              <w:jc w:val="center"/>
            </w:pPr>
            <w:r>
              <w:t xml:space="preserve">7.0</w:t>
            </w:r>
          </w:p>
        </w:tc>
        <w:tc>
          <w:tcPr/>
          <w:p>
            <w:pPr>
              <w:pStyle w:val="Compact"/>
              <w:jc w:val="center"/>
            </w:pPr>
            <w:r>
              <w:t xml:space="preserve">1.3</w:t>
            </w:r>
          </w:p>
        </w:tc>
        <w:tc>
          <w:tcPr/>
          <w:p>
            <w:pPr>
              <w:pStyle w:val="Compact"/>
              <w:jc w:val="center"/>
            </w:pPr>
            <w:r>
              <w:t xml:space="preserve">524</w:t>
            </w:r>
          </w:p>
        </w:tc>
        <w:tc>
          <w:tcPr/>
          <w:p>
            <w:pPr>
              <w:pStyle w:val="Compact"/>
              <w:jc w:val="center"/>
            </w:pPr>
            <w:r>
              <w:t xml:space="preserve">3665</w:t>
            </w:r>
          </w:p>
        </w:tc>
        <w:tc>
          <w:tcPr/>
          <w:p>
            <w:pPr>
              <w:pStyle w:val="Compact"/>
              <w:jc w:val="center"/>
            </w:pPr>
            <w:r>
              <w:t xml:space="preserve">26179</w:t>
            </w:r>
          </w:p>
        </w:tc>
      </w:tr>
      <w:tr>
        <w:tc>
          <w:tcPr/>
          <w:p>
            <w:pPr>
              <w:pStyle w:val="Compact"/>
              <w:jc w:val="center"/>
            </w:pPr>
            <w:r>
              <w:t xml:space="preserve">75</w:t>
            </w:r>
          </w:p>
        </w:tc>
        <w:tc>
          <w:tcPr/>
          <w:p>
            <w:pPr>
              <w:pStyle w:val="Compact"/>
              <w:jc w:val="center"/>
            </w:pPr>
            <w:r>
              <w:t xml:space="preserve">10.5</w:t>
            </w:r>
          </w:p>
        </w:tc>
        <w:tc>
          <w:tcPr/>
          <w:p>
            <w:pPr>
              <w:pStyle w:val="Compact"/>
              <w:jc w:val="center"/>
            </w:pPr>
            <w:r>
              <w:t xml:space="preserve">1.4</w:t>
            </w:r>
          </w:p>
        </w:tc>
        <w:tc>
          <w:tcPr/>
          <w:p>
            <w:pPr>
              <w:pStyle w:val="Compact"/>
              <w:jc w:val="center"/>
            </w:pPr>
            <w:r>
              <w:t xml:space="preserve">392</w:t>
            </w:r>
          </w:p>
        </w:tc>
        <w:tc>
          <w:tcPr/>
          <w:p>
            <w:pPr>
              <w:pStyle w:val="Compact"/>
              <w:jc w:val="center"/>
            </w:pPr>
            <w:r>
              <w:t xml:space="preserve">4120</w:t>
            </w:r>
          </w:p>
        </w:tc>
        <w:tc>
          <w:tcPr/>
          <w:p>
            <w:pPr>
              <w:pStyle w:val="Compact"/>
              <w:jc w:val="center"/>
            </w:pPr>
            <w:r>
              <w:t xml:space="preserve">29429</w:t>
            </w:r>
          </w:p>
        </w:tc>
      </w:tr>
      <w:tr>
        <w:tc>
          <w:tcPr/>
          <w:p>
            <w:pPr>
              <w:pStyle w:val="Compact"/>
              <w:jc w:val="center"/>
            </w:pPr>
            <w:r>
              <w:t xml:space="preserve">100</w:t>
            </w:r>
          </w:p>
        </w:tc>
        <w:tc>
          <w:tcPr/>
          <w:p>
            <w:pPr>
              <w:pStyle w:val="Compact"/>
              <w:jc w:val="center"/>
            </w:pPr>
            <w:r>
              <w:t xml:space="preserve">14.0</w:t>
            </w:r>
          </w:p>
        </w:tc>
        <w:tc>
          <w:tcPr/>
          <w:p>
            <w:pPr>
              <w:pStyle w:val="Compact"/>
              <w:jc w:val="center"/>
            </w:pPr>
            <w:r>
              <w:t xml:space="preserve">1.6</w:t>
            </w:r>
          </w:p>
        </w:tc>
        <w:tc>
          <w:tcPr/>
          <w:p>
            <w:pPr>
              <w:pStyle w:val="Compact"/>
              <w:jc w:val="center"/>
            </w:pPr>
            <w:r>
              <w:t xml:space="preserve">327</w:t>
            </w:r>
          </w:p>
        </w:tc>
        <w:tc>
          <w:tcPr/>
          <w:p>
            <w:pPr>
              <w:pStyle w:val="Compact"/>
              <w:jc w:val="center"/>
            </w:pPr>
            <w:r>
              <w:t xml:space="preserve">4574</w:t>
            </w:r>
          </w:p>
        </w:tc>
        <w:tc>
          <w:tcPr/>
          <w:p>
            <w:pPr>
              <w:pStyle w:val="Compact"/>
              <w:jc w:val="center"/>
            </w:pPr>
            <w:r>
              <w:t xml:space="preserve">32671</w:t>
            </w:r>
          </w:p>
        </w:tc>
      </w:tr>
      <w:tr>
        <w:tc>
          <w:tcPr/>
          <w:p>
            <w:pPr>
              <w:pStyle w:val="Compact"/>
              <w:jc w:val="center"/>
            </w:pPr>
            <w:r>
              <w:t xml:space="preserve">125</w:t>
            </w:r>
          </w:p>
        </w:tc>
        <w:tc>
          <w:tcPr/>
          <w:p>
            <w:pPr>
              <w:pStyle w:val="Compact"/>
              <w:jc w:val="center"/>
            </w:pPr>
            <w:r>
              <w:t xml:space="preserve">17.5</w:t>
            </w:r>
          </w:p>
        </w:tc>
        <w:tc>
          <w:tcPr/>
          <w:p>
            <w:pPr>
              <w:pStyle w:val="Compact"/>
              <w:jc w:val="center"/>
            </w:pPr>
            <w:r>
              <w:t xml:space="preserve">1.7</w:t>
            </w:r>
          </w:p>
        </w:tc>
        <w:tc>
          <w:tcPr/>
          <w:p>
            <w:pPr>
              <w:pStyle w:val="Compact"/>
              <w:jc w:val="center"/>
            </w:pPr>
            <w:r>
              <w:t xml:space="preserve">287</w:t>
            </w:r>
          </w:p>
        </w:tc>
        <w:tc>
          <w:tcPr/>
          <w:p>
            <w:pPr>
              <w:pStyle w:val="Compact"/>
              <w:jc w:val="center"/>
            </w:pPr>
            <w:r>
              <w:t xml:space="preserve">5029</w:t>
            </w:r>
          </w:p>
        </w:tc>
        <w:tc>
          <w:tcPr/>
          <w:p>
            <w:pPr>
              <w:pStyle w:val="Compact"/>
              <w:jc w:val="center"/>
            </w:pPr>
            <w:r>
              <w:t xml:space="preserve">35921</w:t>
            </w:r>
          </w:p>
        </w:tc>
      </w:tr>
    </w:tbl>
    <w:bookmarkEnd w:id="133"/>
    <w:bookmarkEnd w:id="134"/>
    <w:bookmarkStart w:id="144" w:name="Xd62f88e59206e655b1fcf20f8585e25cb776e45"/>
    <w:p>
      <w:pPr>
        <w:pStyle w:val="Heading2"/>
      </w:pPr>
      <w:r>
        <w:rPr>
          <w:rStyle w:val="SectionNumber"/>
        </w:rPr>
        <w:t xml:space="preserve">8.7</w:t>
      </w:r>
      <w:r>
        <w:tab/>
      </w:r>
      <w:r>
        <w:t xml:space="preserve">Tamaño de muestra para otros parámetros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40" w:name="X2c7a06cd054788577d0d1a5daed5ce3e7c9322b"/>
    <w:p>
      <w:pPr>
        <w:pStyle w:val="Heading3"/>
      </w:pPr>
      <w:r>
        <w:rPr>
          <w:rStyle w:val="SectionNumber"/>
        </w:rPr>
        <w:t xml:space="preserve">8.7.1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35"/>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d>
          <m:dPr>
            <m:begChr m:val="("/>
            <m:endChr m:val=")"/>
            <m:sepChr m:val=""/>
            <m:grow/>
          </m:dPr>
          <m:e>
            <m:r>
              <m:t>i</m:t>
            </m:r>
            <m:r>
              <m:rPr>
                <m:sty m:val="p"/>
              </m:rPr>
              <m:t>=</m:t>
            </m:r>
            <m:r>
              <m:t>1</m:t>
            </m:r>
            <m:r>
              <m:rPr>
                <m:sty m:val="p"/>
              </m:rPr>
              <m:t>,</m:t>
            </m:r>
            <m:r>
              <m:t>2</m:t>
            </m:r>
          </m:e>
        </m:d>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r>
            <m:rPr>
              <m:sty m:val="p"/>
            </m:rPr>
            <m:t>−</m:t>
          </m:r>
          <m:r>
            <m:t>2</m:t>
          </m:r>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d>
          <m:dPr>
            <m:begChr m:val="|"/>
            <m:endChr m:val="|"/>
            <m:sepChr m:val=""/>
            <m:grow/>
          </m:dPr>
          <m:e>
            <m:sSub>
              <m:e>
                <m:r>
                  <m:t>U</m:t>
                </m:r>
              </m:e>
              <m:sub>
                <m:r>
                  <m:t>i</m:t>
                </m:r>
              </m:sub>
            </m:sSub>
          </m:e>
        </m:d>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d>
                <m:dPr>
                  <m:begChr m:val="|"/>
                  <m:endChr m:val="|"/>
                  <m:sepChr m:val=""/>
                  <m:grow/>
                </m:dPr>
                <m:e>
                  <m:sSub>
                    <m:e>
                      <m:r>
                        <m:t>U</m:t>
                      </m:r>
                    </m:e>
                    <m:sub>
                      <m:r>
                        <m:t>1</m:t>
                      </m:r>
                    </m:sub>
                  </m:sSub>
                  <m:r>
                    <m:rPr>
                      <m:sty m:val="p"/>
                    </m:rPr>
                    <m:t>∩</m:t>
                  </m:r>
                  <m:sSub>
                    <m:e>
                      <m:r>
                        <m:t>U</m:t>
                      </m:r>
                    </m:e>
                    <m:sub>
                      <m:r>
                        <m:t>2</m:t>
                      </m:r>
                    </m:sub>
                  </m:sSub>
                </m:e>
              </m:d>
            </m:num>
            <m:den>
              <m:d>
                <m:dPr>
                  <m:begChr m:val="|"/>
                  <m:endChr m:val="|"/>
                  <m:sepChr m:val=""/>
                  <m:grow/>
                </m:dPr>
                <m:e>
                  <m:sSub>
                    <m:e>
                      <m:r>
                        <m:t>U</m:t>
                      </m:r>
                    </m:e>
                    <m:sub>
                      <m:r>
                        <m:t>i</m:t>
                      </m:r>
                    </m:sub>
                  </m:sSub>
                </m:e>
              </m:d>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3"/>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3"/>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36"/>
      </w:r>
      <w:r>
        <w:t xml:space="preserve"> </w:t>
      </w:r>
      <m:oMath>
        <m:d>
          <m:dPr>
            <m:begChr m:val="("/>
            <m:endChr m:val=")"/>
            <m:sepChr m:val=""/>
            <m:grow/>
          </m:dPr>
          <m:e>
            <m:r>
              <m:t>D</m:t>
            </m:r>
            <m:r>
              <m:t>E</m:t>
            </m:r>
            <m:r>
              <m:t>F</m:t>
            </m:r>
            <m:r>
              <m:t>F</m:t>
            </m:r>
          </m:e>
        </m:d>
      </m:oMath>
      <w:r>
        <w:t xml:space="preserve"> </w:t>
      </w:r>
      <w:r>
        <w:t xml:space="preserve">no ignorable y mayor a uno, entonces la varianza tomaría la siguiente forma</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sSub>
            <m:e>
              <m:d>
                <m:dPr>
                  <m:begChr m:val="("/>
                  <m:endChr m:val=")"/>
                  <m:sepChr m:val=""/>
                  <m:grow/>
                </m:dPr>
                <m:e>
                  <m:r>
                    <m:t>95</m:t>
                  </m:r>
                  <m:r>
                    <m:rPr>
                      <m:sty m:val="p"/>
                    </m:rPr>
                    <m:t>%</m:t>
                  </m:r>
                </m:e>
              </m:d>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d>
          <m:dPr>
            <m:begChr m:val="("/>
            <m:endChr m:val=")"/>
            <m:sepChr m:val=""/>
            <m:grow/>
          </m:dPr>
          <m:e>
            <m:r>
              <m:t>M</m:t>
            </m:r>
            <m:r>
              <m:t>E</m:t>
            </m:r>
          </m:e>
        </m:d>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4"/>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4"/>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4"/>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d>
          <m:dPr>
            <m:begChr m:val="("/>
            <m:endChr m:val=")"/>
            <m:sepChr m:val=""/>
            <m:grow/>
          </m:dPr>
          <m:e>
            <m:r>
              <m:t>1</m:t>
            </m:r>
            <m:r>
              <m:rPr>
                <m:sty m:val="p"/>
              </m:rPr>
              <m:t>−</m:t>
            </m:r>
            <m:r>
              <m:t>T</m:t>
            </m:r>
            <m:sSub>
              <m:e>
                <m:r>
                  <m:t>R</m:t>
                </m:r>
              </m:e>
              <m:sub>
                <m:r>
                  <m:t>1</m:t>
                </m:r>
                <m:r>
                  <m:rPr>
                    <m:sty m:val="p"/>
                  </m:rPr>
                  <m:t>,</m:t>
                </m:r>
                <m:r>
                  <m:t>2</m:t>
                </m:r>
              </m:sub>
            </m:sSub>
          </m:e>
        </m:d>
      </m:oMath>
      <w:r>
        <w:t xml:space="preserve">.</w:t>
      </w:r>
    </w:p>
    <w:bookmarkStart w:id="137" w:name="covarianza-en-comparaciones-mensuales"/>
    <w:p>
      <w:pPr>
        <w:pStyle w:val="Heading4"/>
      </w:pPr>
      <w:r>
        <w:rPr>
          <w:rStyle w:val="SectionNumber"/>
        </w:rPr>
        <w:t xml:space="preserve">8.7.1.1</w:t>
      </w:r>
      <w:r>
        <w:tab/>
      </w: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oMath>
      </m:oMathPara>
    </w:p>
    <w:bookmarkEnd w:id="137"/>
    <w:bookmarkStart w:id="138" w:name="X471a9b5cbb66bbe7e24b85923115f4fcac6c2d3"/>
    <w:p>
      <w:pPr>
        <w:pStyle w:val="Heading4"/>
      </w:pPr>
      <w:r>
        <w:rPr>
          <w:rStyle w:val="SectionNumber"/>
        </w:rPr>
        <w:t xml:space="preserve">8.7.1.2</w:t>
      </w:r>
      <w:r>
        <w:tab/>
      </w: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f>
            <m:fPr>
              <m:type m:val="bar"/>
            </m:fPr>
            <m:num>
              <m:r>
                <m:t>1</m:t>
              </m:r>
            </m:num>
            <m:den>
              <m:r>
                <m:t>2</m:t>
              </m:r>
            </m:den>
          </m:f>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sSub>
            <m:e>
              <m:r>
                <m:t>R</m:t>
              </m:r>
            </m:e>
            <m:sub>
              <m:r>
                <m:t>1</m:t>
              </m:r>
              <m:r>
                <m:rPr>
                  <m:sty m:val="p"/>
                </m:rPr>
                <m:t>,</m:t>
              </m:r>
              <m:r>
                <m:t>2</m:t>
              </m:r>
            </m:sub>
          </m:sSub>
        </m:oMath>
      </m:oMathPara>
    </w:p>
    <w:bookmarkEnd w:id="138"/>
    <w:bookmarkStart w:id="139" w:name="Xec92cadca7d03a5d9654c2181de614924ff9fae"/>
    <w:p>
      <w:pPr>
        <w:pStyle w:val="Heading4"/>
      </w:pPr>
      <w:r>
        <w:rPr>
          <w:rStyle w:val="SectionNumber"/>
        </w:rPr>
        <w:t xml:space="preserve">8.7.1.3</w:t>
      </w:r>
      <w:r>
        <w:tab/>
      </w: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anteriormente,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d>
            <m:dPr>
              <m:begChr m:val="("/>
              <m:endChr m:val=")"/>
              <m:sepChr m:val=""/>
              <m:grow/>
            </m:dPr>
            <m:e>
              <m:acc>
                <m:accPr>
                  <m:chr m:val="̂"/>
                </m:accPr>
                <m:e>
                  <m:r>
                    <m:t>d</m:t>
                  </m:r>
                </m:e>
              </m:acc>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oMath>
      </m:oMathPara>
    </w:p>
    <w:bookmarkEnd w:id="139"/>
    <w:bookmarkEnd w:id="140"/>
    <w:bookmarkStart w:id="142" w:name="X403d8214b4c0fd6f2b99e8a93ddaac6502580b4"/>
    <w:p>
      <w:pPr>
        <w:pStyle w:val="Heading3"/>
      </w:pPr>
      <w:r>
        <w:rPr>
          <w:rStyle w:val="SectionNumber"/>
        </w:rPr>
        <w:t xml:space="preserve">8.7.2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d>
            <m:dPr>
              <m:begChr m:val="("/>
              <m:endChr m:val=")"/>
              <m:sepChr m:val=""/>
              <m:grow/>
            </m:dPr>
            <m:e>
              <m:sSub>
                <m:e>
                  <m:r>
                    <m:t>P</m:t>
                  </m:r>
                </m:e>
                <m:sub>
                  <m:r>
                    <m:t>1</m:t>
                  </m:r>
                  <m:r>
                    <m:rPr>
                      <m:sty m:val="p"/>
                    </m:rPr>
                    <m:t>,</m:t>
                  </m:r>
                  <m:r>
                    <m:t>1</m:t>
                  </m:r>
                </m:sub>
              </m:sSub>
              <m:r>
                <m:rPr>
                  <m:sty m:val="p"/>
                </m:rPr>
                <m:t>−</m:t>
              </m:r>
              <m:sSub>
                <m:e>
                  <m:r>
                    <m:t>P</m:t>
                  </m:r>
                </m:e>
                <m:sub>
                  <m:r>
                    <m:t>2</m:t>
                  </m:r>
                  <m:r>
                    <m:rPr>
                      <m:sty m:val="p"/>
                    </m:rPr>
                    <m:t>,</m:t>
                  </m:r>
                  <m:r>
                    <m:t>1</m:t>
                  </m:r>
                </m:sub>
              </m:sSub>
            </m:e>
          </m:d>
          <m:r>
            <m:rPr>
              <m:sty m:val="p"/>
            </m:rPr>
            <m:t>−</m:t>
          </m:r>
          <m:d>
            <m:dPr>
              <m:begChr m:val="("/>
              <m:endChr m:val=")"/>
              <m:sepChr m:val=""/>
              <m:grow/>
            </m:dPr>
            <m:e>
              <m:sSub>
                <m:e>
                  <m:r>
                    <m:t>P</m:t>
                  </m:r>
                </m:e>
                <m:sub>
                  <m:r>
                    <m:t>1</m:t>
                  </m:r>
                  <m:r>
                    <m:rPr>
                      <m:sty m:val="p"/>
                    </m:rPr>
                    <m:t>,</m:t>
                  </m:r>
                  <m:r>
                    <m:t>2</m:t>
                  </m:r>
                </m:sub>
              </m:sSub>
              <m:r>
                <m:rPr>
                  <m:sty m:val="p"/>
                </m:rPr>
                <m:t>−</m:t>
              </m:r>
              <m:sSub>
                <m:e>
                  <m:r>
                    <m:t>P</m:t>
                  </m:r>
                </m:e>
                <m:sub>
                  <m:r>
                    <m:t>2</m:t>
                  </m:r>
                  <m:r>
                    <m:rPr>
                      <m:sty m:val="p"/>
                    </m:rPr>
                    <m:t>,</m:t>
                  </m:r>
                  <m:r>
                    <m:t>2</m:t>
                  </m:r>
                </m:sub>
              </m:sSub>
            </m:e>
          </m:d>
        </m:oMath>
      </m:oMathPara>
    </w:p>
    <w:p>
      <w:pPr>
        <w:pStyle w:val="FirstParagraph"/>
      </w:pPr>
      <w:r>
        <w:t xml:space="preserve">En donde</w:t>
      </w:r>
      <w:r>
        <w:t xml:space="preserve"> </w:t>
      </w:r>
      <m:oMath>
        <m:sSub>
          <m:e>
            <m:r>
              <m:t>P</m:t>
            </m:r>
          </m:e>
          <m:sub>
            <m:r>
              <m:t>i</m:t>
            </m:r>
            <m:r>
              <m:rPr>
                <m:sty m:val="p"/>
              </m:rPr>
              <m:t>,</m:t>
            </m:r>
            <m:r>
              <m:t>j</m:t>
            </m:r>
          </m:sub>
        </m:sSub>
      </m:oMath>
      <w:r>
        <w:t xml:space="preserve"> </w:t>
      </w:r>
      <m:oMath>
        <m:d>
          <m:dPr>
            <m:begChr m:val="("/>
            <m:endChr m:val=")"/>
            <m:sepChr m:val=""/>
            <m:grow/>
          </m:dPr>
          <m:e>
            <m:r>
              <m:t>i</m:t>
            </m:r>
            <m:r>
              <m:rPr>
                <m:sty m:val="p"/>
              </m:rPr>
              <m:t>,</m:t>
            </m:r>
            <m:r>
              <m:t>j</m:t>
            </m:r>
            <m:r>
              <m:rPr>
                <m:sty m:val="p"/>
              </m:rPr>
              <m:t>=</m:t>
            </m:r>
            <m:r>
              <m:t>1</m:t>
            </m:r>
            <m:r>
              <m:rPr>
                <m:sty m:val="p"/>
              </m:rPr>
              <m:t>,</m:t>
            </m:r>
            <m:r>
              <m:t>2</m:t>
            </m:r>
            <m:r>
              <m:rPr>
                <m:sty m:val="p"/>
              </m:rPr>
              <m:t>.</m:t>
            </m:r>
          </m:e>
        </m:d>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41"/>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d>
            <m:dPr>
              <m:begChr m:val="("/>
              <m:endChr m:val=")"/>
              <m:sepChr m:val=""/>
              <m:grow/>
            </m:dPr>
            <m:e>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e>
          </m:d>
          <m:d>
            <m:dPr>
              <m:begChr m:val="("/>
              <m:endChr m:val=")"/>
              <m:sepChr m:val=""/>
              <m:grow/>
            </m:dPr>
            <m:e>
              <m:r>
                <m:t>1</m:t>
              </m:r>
              <m:r>
                <m:rPr>
                  <m:sty m:val="p"/>
                </m:rPr>
                <m:t>−</m:t>
              </m:r>
              <m:r>
                <m:t>T</m:t>
              </m:r>
              <m:r>
                <m:t>R</m:t>
              </m:r>
            </m:e>
          </m:d>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intemediada por alguna intervención gubernamental, puede ser de interés la evaluación del efecto de esa política de asistencia laboral entre hombres y mujeres en dos periodos de tiempo.</w:t>
      </w:r>
    </w:p>
    <w:bookmarkEnd w:id="142"/>
    <w:bookmarkStart w:id="143" w:name="X9f3de378d662d0d0b90e8f8ec2ff16c331f6afd"/>
    <w:p>
      <w:pPr>
        <w:pStyle w:val="Heading3"/>
      </w:pPr>
      <w:r>
        <w:rPr>
          <w:rStyle w:val="SectionNumber"/>
        </w:rPr>
        <w:t xml:space="preserve">8.7.3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sep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d>
                      <m:dPr>
                        <m:begChr m:val=""/>
                        <m:endChr m:val=""/>
                        <m:sep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sepChr m:val=""/>
                    <m:grow/>
                  </m:dPr>
                  <m:e>
                    <m:f>
                      <m:fPr>
                        <m:type m:val="bar"/>
                      </m:fPr>
                      <m:num>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sep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sep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e>
          </m:d>
        </m:oMath>
      </m:oMathPara>
    </w:p>
    <w:p>
      <w:pPr>
        <w:pStyle w:val="FirstParagraph"/>
      </w:pPr>
      <w:r>
        <w:t xml:space="preserve">Entonces, dado que la función</w:t>
      </w:r>
      <w:r>
        <w:t xml:space="preserve"> </w:t>
      </w:r>
      <m:oMath>
        <m:r>
          <m:t>Φ</m:t>
        </m:r>
        <m:d>
          <m:dPr>
            <m:begChr m:val="("/>
            <m:endChr m:val=")"/>
            <m:sepChr m:val=""/>
            <m:grow/>
          </m:dPr>
          <m:e/>
        </m:d>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num>
            <m:den>
              <m:f>
                <m:fPr>
                  <m:type m:val="bar"/>
                </m:fPr>
                <m:num>
                  <m:sSup>
                    <m:e>
                      <m:r>
                        <m:t>D</m:t>
                      </m:r>
                    </m:e>
                    <m:sup>
                      <m:r>
                        <m:t>2</m:t>
                      </m:r>
                    </m:sup>
                  </m:sSup>
                </m:num>
                <m:den>
                  <m:sSup>
                    <m:e>
                      <m:d>
                        <m:dPr>
                          <m:begChr m:val="("/>
                          <m:endChr m:val=")"/>
                          <m:sepChr m:val=""/>
                          <m:grow/>
                        </m:dPr>
                        <m:e>
                          <m:sSub>
                            <m:e>
                              <m:r>
                                <m:t>z</m:t>
                              </m:r>
                            </m:e>
                            <m:sub>
                              <m:r>
                                <m:t>1</m:t>
                              </m:r>
                              <m:r>
                                <m:rPr>
                                  <m:sty m:val="p"/>
                                </m:rPr>
                                <m:t>−</m:t>
                              </m:r>
                              <m:r>
                                <m:t>α</m:t>
                              </m:r>
                            </m:sub>
                          </m:sSub>
                          <m:r>
                            <m:rPr>
                              <m:sty m:val="p"/>
                            </m:rPr>
                            <m:t>+</m:t>
                          </m:r>
                          <m:sSub>
                            <m:e>
                              <m:r>
                                <m:t>z</m:t>
                              </m:r>
                            </m:e>
                            <m:sub>
                              <m:r>
                                <m:t>β</m:t>
                              </m:r>
                            </m:sub>
                          </m:sSub>
                        </m:e>
                      </m:d>
                    </m:e>
                    <m:sup>
                      <m:r>
                        <m:t>2</m:t>
                      </m:r>
                    </m:sup>
                  </m:sSup>
                </m:den>
              </m:f>
              <m:r>
                <m:rPr>
                  <m:sty m:val="p"/>
                </m:rPr>
                <m:t>+</m:t>
              </m:r>
              <m:f>
                <m:fPr>
                  <m:type m:val="bar"/>
                </m:fPr>
                <m:num>
                  <m:r>
                    <m:t>D</m:t>
                  </m:r>
                  <m:r>
                    <m:t>E</m:t>
                  </m:r>
                  <m:r>
                    <m:t>F</m:t>
                  </m:r>
                  <m:r>
                    <m:t>F</m:t>
                  </m:r>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num>
                <m:den>
                  <m:r>
                    <m:t>N</m:t>
                  </m:r>
                </m:den>
              </m:f>
            </m:den>
          </m:f>
        </m:oMath>
      </m:oMathPara>
    </w:p>
    <w:bookmarkEnd w:id="143"/>
    <w:bookmarkEnd w:id="144"/>
    <w:bookmarkStart w:id="147" w:name="Xab05ea7ec6b5e55808c369283616446665b3e0c"/>
    <w:p>
      <w:pPr>
        <w:pStyle w:val="Heading2"/>
      </w:pPr>
      <w:r>
        <w:rPr>
          <w:rStyle w:val="SectionNumber"/>
        </w:rPr>
        <w:t xml:space="preserve">8.8</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d>
          <m:dPr>
            <m:begChr m:val="("/>
            <m:endChr m:val=")"/>
            <m:sepChr m:val=""/>
            <m:grow/>
          </m:dPr>
          <m:e>
            <m:sSub>
              <m:e>
                <m:r>
                  <m:t>P</m:t>
                </m:r>
              </m:e>
              <m:sub>
                <m:r>
                  <m:t>d</m:t>
                </m:r>
              </m:sub>
            </m:sSub>
          </m:e>
        </m:d>
      </m:oMath>
      <w:r>
        <w:t xml:space="preserve"> </w:t>
      </w:r>
      <w:r>
        <w:t xml:space="preserve">es el mismo que el requerido para satisfacer los requisitos de calidad para su complemento aditivo</w:t>
      </w:r>
      <w:r>
        <w:t xml:space="preserve"> </w:t>
      </w:r>
      <m:oMath>
        <m:d>
          <m:dPr>
            <m:begChr m:val="("/>
            <m:endChr m:val=")"/>
            <m:sepChr m:val=""/>
            <m:grow/>
          </m:dPr>
          <m:e>
            <m:r>
              <m:t>1</m:t>
            </m:r>
            <m:r>
              <m:rPr>
                <m:sty m:val="p"/>
              </m:rPr>
              <m:t>−</m:t>
            </m:r>
            <m:sSub>
              <m:e>
                <m:r>
                  <m:t>P</m:t>
                </m:r>
              </m:e>
              <m:sub>
                <m:r>
                  <m:t>d</m:t>
                </m:r>
              </m:sub>
            </m:sSub>
          </m:e>
        </m:d>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2020a</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45" w:name="estimación-de-proporciones"/>
    <w:p>
      <w:pPr>
        <w:pStyle w:val="Heading3"/>
      </w:pPr>
      <w:r>
        <w:rPr>
          <w:rStyle w:val="SectionNumber"/>
        </w:rPr>
        <w:t xml:space="preserve">8.8.1</w:t>
      </w:r>
      <w:r>
        <w:tab/>
      </w:r>
      <w:r>
        <w:t xml:space="preserve">Estimación de proporciones</w:t>
      </w:r>
    </w:p>
    <w:p>
      <w:pPr>
        <w:numPr>
          <w:ilvl w:val="0"/>
          <w:numId w:val="1055"/>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d>
          <m:dPr>
            <m:begChr m:val="("/>
            <m:endChr m:val=")"/>
            <m:sepChr m:val=""/>
            <m:grow/>
          </m:dPr>
          <m:e>
            <m:r>
              <m:t>0.0475</m:t>
            </m:r>
            <m:r>
              <m:rPr>
                <m:sty m:val="p"/>
              </m:rPr>
              <m:t>,</m:t>
            </m:r>
            <m:r>
              <m:t>0.0525</m:t>
            </m:r>
          </m:e>
        </m:d>
      </m:oMath>
      <w:r>
        <w:t xml:space="preserve">. En este caso el tamaño de muestra requerido es de alrededor de 55169.</w:t>
      </w:r>
    </w:p>
    <w:p>
      <w:pPr>
        <w:numPr>
          <w:ilvl w:val="0"/>
          <w:numId w:val="1055"/>
        </w:numPr>
      </w:pPr>
      <w:r>
        <w:t xml:space="preserve">Segundo 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d>
          <m:dPr>
            <m:begChr m:val="("/>
            <m:endChr m:val=")"/>
            <m:sepChr m:val=""/>
            <m:grow/>
          </m:dPr>
          <m:e>
            <m:r>
              <m:t>0.19</m:t>
            </m:r>
            <m:r>
              <m:rPr>
                <m:sty m:val="p"/>
              </m:rPr>
              <m:t>,</m:t>
            </m:r>
            <m:r>
              <m:t>0.21</m:t>
            </m:r>
          </m:e>
        </m:d>
      </m:oMath>
      <w:r>
        <w:t xml:space="preserve">, y el tamaño de muestra requerido es 12144.</w:t>
      </w:r>
    </w:p>
    <w:p>
      <w:pPr>
        <w:pStyle w:val="FirstParagraph"/>
      </w:pPr>
      <w:r>
        <w:t xml:space="preserve">Nótese que ambos escenarios dan lugar al mismo margen de error relativo (</w:t>
      </w:r>
      <m:oMath>
        <m:r>
          <m:t>M</m:t>
        </m:r>
        <m:r>
          <m:t>E</m:t>
        </m:r>
        <m:r>
          <m:t>R</m:t>
        </m:r>
      </m:oMath>
      <w:r>
        <w:t xml:space="preserve">),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d>
          <m:dPr>
            <m:begChr m:val="("/>
            <m:endChr m:val=")"/>
            <m:sepChr m:val=""/>
            <m:grow/>
          </m:dPr>
          <m:e>
            <m:r>
              <m:t>0.0025</m:t>
            </m:r>
            <m:r>
              <m:rPr>
                <m:sty m:val="p"/>
              </m:rPr>
              <m:t>/</m:t>
            </m:r>
            <m:r>
              <m:t>0.05</m:t>
            </m:r>
          </m:e>
        </m:d>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d>
          <m:dPr>
            <m:begChr m:val="("/>
            <m:endChr m:val=")"/>
            <m:sepChr m:val=""/>
            <m:grow/>
          </m:dPr>
          <m:e>
            <m:r>
              <m:t>0.01</m:t>
            </m:r>
            <m:r>
              <m:rPr>
                <m:sty m:val="p"/>
              </m:rPr>
              <m:t>/</m:t>
            </m:r>
            <m:r>
              <m:t>0.2</m:t>
            </m:r>
          </m:e>
        </m:d>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6"/>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6"/>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7"/>
        </w:numPr>
        <w:pStyle w:val="Compact"/>
      </w:pPr>
      <w:r>
        <w:t xml:space="preserve">Si la proporción es baja, anticipamos un gran tamaño de muestra.</w:t>
      </w:r>
    </w:p>
    <w:p>
      <w:pPr>
        <w:numPr>
          <w:ilvl w:val="0"/>
          <w:numId w:val="1057"/>
        </w:numPr>
        <w:pStyle w:val="Compact"/>
      </w:pPr>
      <w:r>
        <w:t xml:space="preserve">Si la proporción es alta, esperamos un tamaño de muestra pequeño.</w:t>
      </w:r>
    </w:p>
    <w:bookmarkEnd w:id="145"/>
    <w:bookmarkStart w:id="146" w:name="estimación-de-cambios-netos"/>
    <w:p>
      <w:pPr>
        <w:pStyle w:val="Heading3"/>
      </w:pPr>
      <w:r>
        <w:rPr>
          <w:rStyle w:val="SectionNumber"/>
        </w:rPr>
        <w:t xml:space="preserve">8.8.2</w:t>
      </w:r>
      <w:r>
        <w:tab/>
      </w:r>
      <w:r>
        <w:t xml:space="preserve">Estimación de cambios netos</w:t>
      </w:r>
    </w:p>
    <w:p>
      <w:pPr>
        <w:pStyle w:val="FirstParagraph"/>
      </w:pPr>
      <w:r>
        <w:t xml:space="preserve">Ahora dirigimos nuestra atención a los cambios netos en la tasa de desempleo durante dos períodos,</w:t>
      </w:r>
      <w:r>
        <w:t xml:space="preserve"> </w:t>
      </w:r>
      <m:oMath>
        <m:r>
          <m:t>Δ</m:t>
        </m:r>
        <m:r>
          <m:rPr>
            <m:sty m:val="p"/>
          </m:rPr>
          <m:t>=</m:t>
        </m:r>
        <m:d>
          <m:dPr>
            <m:begChr m:val="|"/>
            <m:endChr m:val="|"/>
            <m:sepChr m:val=""/>
            <m:grow/>
          </m:dPr>
          <m:e>
            <m:sSub>
              <m:e>
                <m:r>
                  <m:t>P</m:t>
                </m:r>
              </m:e>
              <m:sub>
                <m:r>
                  <m:t>1</m:t>
                </m:r>
              </m:sub>
            </m:sSub>
            <m:r>
              <m:rPr>
                <m:sty m:val="p"/>
              </m:rPr>
              <m:t>−</m:t>
            </m:r>
            <m:sSub>
              <m:e>
                <m:r>
                  <m:t>P</m:t>
                </m:r>
              </m:e>
              <m:sub>
                <m:r>
                  <m:t>2</m:t>
                </m:r>
              </m:sub>
            </m:sSub>
          </m:e>
        </m:d>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8"/>
        </w:numPr>
      </w:pPr>
      <w:r>
        <w:t xml:space="preserve">Quinto escenario: si no esperamos cambios significativos entre ambos períodos, y las tasas de desempleo son altas, por ejemplo</w:t>
      </w:r>
      <w:r>
        <w:t xml:space="preserve"> </w:t>
      </w:r>
      <m:oMath>
        <m:r>
          <m:t>Δ</m:t>
        </m:r>
        <m:r>
          <m:rPr>
            <m:sty m:val="p"/>
          </m:rPr>
          <m:t>≈</m:t>
        </m:r>
        <m:d>
          <m:dPr>
            <m:begChr m:val="|"/>
            <m:endChr m:val="|"/>
            <m:sepChr m:val=""/>
            <m:grow/>
          </m:dPr>
          <m:e>
            <m:r>
              <m:t>0.22</m:t>
            </m:r>
            <m:r>
              <m:rPr>
                <m:sty m:val="p"/>
              </m:rPr>
              <m:t>−</m:t>
            </m:r>
            <m:r>
              <m:t>0.20</m:t>
            </m:r>
          </m:e>
        </m:d>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d>
          <m:dPr>
            <m:begChr m:val="("/>
            <m:endChr m:val=")"/>
            <m:sepChr m:val=""/>
            <m:grow/>
          </m:dPr>
          <m:e>
            <m:r>
              <m:t>0.019</m:t>
            </m:r>
            <m:r>
              <m:rPr>
                <m:sty m:val="p"/>
              </m:rPr>
              <m:t>,</m:t>
            </m:r>
            <m:r>
              <m:t>0.021</m:t>
            </m:r>
          </m:e>
        </m:d>
      </m:oMath>
      <w:r>
        <w:t xml:space="preserve">, y el tamaño de muestra requerido estaría alrededor de 96224.</w:t>
      </w:r>
    </w:p>
    <w:p>
      <w:pPr>
        <w:numPr>
          <w:ilvl w:val="0"/>
          <w:numId w:val="1058"/>
        </w:numPr>
      </w:pPr>
      <w:r>
        <w:t xml:space="preserve">Sexto escenario: si no esperamos cambios significativos entre períodos, y las tasas de desempleo son bajas, por ejemplo</w:t>
      </w:r>
      <w:r>
        <w:t xml:space="preserve"> </w:t>
      </w:r>
      <m:oMath>
        <m:r>
          <m:t>Δ</m:t>
        </m:r>
        <m:r>
          <m:rPr>
            <m:sty m:val="p"/>
          </m:rPr>
          <m:t>≈</m:t>
        </m:r>
        <m:d>
          <m:dPr>
            <m:begChr m:val="|"/>
            <m:endChr m:val="|"/>
            <m:sepChr m:val=""/>
            <m:grow/>
          </m:dPr>
          <m:e>
            <m:r>
              <m:t>0.05</m:t>
            </m:r>
            <m:r>
              <m:rPr>
                <m:sty m:val="p"/>
              </m:rPr>
              <m:t>−</m:t>
            </m:r>
            <m:r>
              <m:t>0.03</m:t>
            </m:r>
          </m:e>
        </m:d>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d>
          <m:dPr>
            <m:begChr m:val="("/>
            <m:endChr m:val=")"/>
            <m:sepChr m:val=""/>
            <m:grow/>
          </m:dPr>
          <m:e>
            <m:r>
              <m:t>0.019</m:t>
            </m:r>
            <m:r>
              <m:rPr>
                <m:sty m:val="p"/>
              </m:rPr>
              <m:t>,</m:t>
            </m:r>
            <m:r>
              <m:t>0.021</m:t>
            </m:r>
          </m:e>
        </m:d>
      </m:oMath>
      <w:r>
        <w:t xml:space="preserve">, y el tamaño de muestra requerido debería ser de 59536.</w:t>
      </w:r>
    </w:p>
    <w:p>
      <w:pPr>
        <w:numPr>
          <w:ilvl w:val="0"/>
          <w:numId w:val="1058"/>
        </w:numPr>
      </w:pPr>
      <w:r>
        <w:t xml:space="preserve">Séptimo escenario: si esperamos cambios significativos entre períodos, y las tasas de desempleo difierenpor ejemplo</w:t>
      </w:r>
      <w:r>
        <w:t xml:space="preserve"> </w:t>
      </w:r>
      <m:oMath>
        <m:r>
          <m:t>Δ</m:t>
        </m:r>
        <m:r>
          <m:rPr>
            <m:sty m:val="p"/>
          </m:rPr>
          <m:t>≈</m:t>
        </m:r>
        <m:d>
          <m:dPr>
            <m:begChr m:val="|"/>
            <m:endChr m:val="|"/>
            <m:sepChr m:val=""/>
            <m:grow/>
          </m:dPr>
          <m:e>
            <m:r>
              <m:t>0.05</m:t>
            </m:r>
            <m:r>
              <m:rPr>
                <m:sty m:val="p"/>
              </m:rPr>
              <m:t>−</m:t>
            </m:r>
            <m:r>
              <m:t>0.20</m:t>
            </m:r>
          </m:e>
        </m:d>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d>
          <m:dPr>
            <m:begChr m:val="("/>
            <m:endChr m:val=")"/>
            <m:sepChr m:val=""/>
            <m:grow/>
          </m:dPr>
          <m:e>
            <m:r>
              <m:t>0.1425</m:t>
            </m:r>
            <m:r>
              <m:rPr>
                <m:sty m:val="p"/>
              </m:rPr>
              <m:t>,</m:t>
            </m:r>
            <m:r>
              <m:t>0.1575</m:t>
            </m:r>
          </m:e>
        </m:d>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9"/>
        </w:numPr>
        <w:pStyle w:val="Compact"/>
      </w:pPr>
      <w:r>
        <w:t xml:space="preserve">Si las tasas son significativamente diferentes, esperamos un tamaño de muestra pequeño.</w:t>
      </w:r>
    </w:p>
    <w:p>
      <w:pPr>
        <w:numPr>
          <w:ilvl w:val="0"/>
          <w:numId w:val="1059"/>
        </w:numPr>
        <w:pStyle w:val="Compact"/>
      </w:pPr>
      <w:r>
        <w:t xml:space="preserve">Si las tasas son similares y las proporciones son bajas, requerimos un tamaño de muestra moderado.</w:t>
      </w:r>
    </w:p>
    <w:p>
      <w:pPr>
        <w:numPr>
          <w:ilvl w:val="0"/>
          <w:numId w:val="1059"/>
        </w:numPr>
        <w:pStyle w:val="Compact"/>
      </w:pPr>
      <w:r>
        <w:t xml:space="preserve">Si las tasas son similares, y las proporciones son grandes, esperamos un gran tamaño de muestra.</w:t>
      </w:r>
    </w:p>
    <w:bookmarkEnd w:id="146"/>
    <w:bookmarkEnd w:id="147"/>
    <w:bookmarkStart w:id="151" w:name="X09316a301544a6fba53fd2bbbc8e1a9e55fec17"/>
    <w:p>
      <w:pPr>
        <w:pStyle w:val="Heading2"/>
      </w:pPr>
      <w:r>
        <w:rPr>
          <w:rStyle w:val="SectionNumber"/>
        </w:rPr>
        <w:t xml:space="preserve">8.9</w:t>
      </w:r>
      <w:r>
        <w:tab/>
      </w:r>
      <w:r>
        <w:t xml:space="preserve">Algunas consideraciones adicionales sobre el tamaño de muestra</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48" w:name="Xe377b0d978e45dada4536b2fc86654cf1b8737b"/>
    <w:p>
      <w:pPr>
        <w:pStyle w:val="Heading3"/>
      </w:pPr>
      <w:r>
        <w:rPr>
          <w:rStyle w:val="SectionNumber"/>
        </w:rPr>
        <w:t xml:space="preserve">8.9.1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d>
          <m:dPr>
            <m:begChr m:val="("/>
            <m:endChr m:val=")"/>
            <m:sepChr m:val=""/>
            <m:grow/>
          </m:dPr>
          <m:e>
            <m:r>
              <m:t>h</m:t>
            </m:r>
            <m:r>
              <m:rPr>
                <m:sty m:val="p"/>
              </m:rPr>
              <m:t>=</m:t>
            </m:r>
            <m:r>
              <m:t>1</m:t>
            </m:r>
            <m:r>
              <m:rPr>
                <m:sty m:val="p"/>
              </m:rPr>
              <m:t>,</m:t>
            </m:r>
            <m:r>
              <m:rPr>
                <m:sty m:val="p"/>
              </m:rPr>
              <m:t>…</m:t>
            </m:r>
            <m:r>
              <m:rPr>
                <m:sty m:val="p"/>
              </m:rPr>
              <m:t>,</m:t>
            </m:r>
            <m:r>
              <m:t>H</m:t>
            </m:r>
          </m:e>
        </m:d>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60"/>
        </w:numPr>
      </w:pPr>
      <w:r>
        <w:t xml:space="preserve">Asignación proporcional: en donde se selecciona una proporción de elementos en cada estrato siguiendo la estructura poblacional.</w:t>
      </w:r>
      <w:r>
        <w:t xml:space="preserve"> </w:t>
      </w:r>
      <w:r>
        <w:t xml:space="preserve">S. L. Lohr (</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r>
        <w:t xml:space="preserve">H. A. Gutiérrez (</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60"/>
        </w:numPr>
      </w:pPr>
      <w:r>
        <w:t xml:space="preserve">Asignación de Neyman: en donde se selecciona una muestra de elementos en cada estrato de tal forma que se maximice la eficiencia estadística de la estrategia de muestreo. la estructura poblacional.</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00"/>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r>
        <w:t xml:space="preserve">H. A. Gutiérrez (</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60"/>
        </w:numPr>
      </w:pPr>
      <w:r>
        <w:t xml:space="preserve">Asignación de Kish: al usar la asignación proporcional en los estratos pequeños, la muestra puede resultar muy pequeña, generando problemas de eficiencia y pérdida de precisión. Por otro lado, utilizar una asignación unifome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intemedio entre la asignación proporcional y la asignación uniforme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 y la proporcional. Cuando</w:t>
      </w:r>
      <w:r>
        <w:t xml:space="preserve"> </w:t>
      </w:r>
      <m:oMath>
        <m:r>
          <m:t>I</m:t>
        </m:r>
        <m:r>
          <m:rPr>
            <m:sty m:val="p"/>
          </m:rPr>
          <m:t>=</m:t>
        </m:r>
        <m:r>
          <m:t>0</m:t>
        </m:r>
      </m:oMath>
      <w:r>
        <w:t xml:space="preserve">, se reduce a la asignación uniforme,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48"/>
    <w:bookmarkStart w:id="149" w:name="ajustes-por-subcobertura"/>
    <w:p>
      <w:pPr>
        <w:pStyle w:val="Heading3"/>
      </w:pPr>
      <w:r>
        <w:rPr>
          <w:rStyle w:val="SectionNumber"/>
        </w:rPr>
        <w:t xml:space="preserve">8.9.2</w:t>
      </w:r>
      <w:r>
        <w:tab/>
      </w:r>
      <w:r>
        <w:t xml:space="preserve">Ajustes por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r>
        <w:t xml:space="preserve">G. Kalton (</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d>
          <m:dPr>
            <m:begChr m:val="("/>
            <m:endChr m:val=")"/>
            <m:sepChr m:val=""/>
            <m:grow/>
          </m:dPr>
          <m:e>
            <m:r>
              <m:t>k</m:t>
            </m:r>
            <m:r>
              <m:rPr>
                <m:sty m:val="p"/>
              </m:rPr>
              <m:t>∈</m:t>
            </m:r>
            <m:sSub>
              <m:e>
                <m:r>
                  <m:t>s</m:t>
                </m:r>
              </m:e>
              <m:sub>
                <m:r>
                  <m:t>r</m:t>
                </m:r>
              </m:sub>
            </m:sSub>
          </m:e>
        </m:d>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49"/>
    <w:bookmarkStart w:id="150" w:name="sustituciones-y-reemplazos"/>
    <w:p>
      <w:pPr>
        <w:pStyle w:val="Heading3"/>
      </w:pPr>
      <w:r>
        <w:rPr>
          <w:rStyle w:val="SectionNumber"/>
        </w:rPr>
        <w:t xml:space="preserve">8.9.3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r>
        <w:t xml:space="preserve">UN (</w:t>
      </w:r>
      <w:hyperlink w:anchor="ref-United_Nations_2008">
        <w:r>
          <w:rPr>
            <w:rStyle w:val="Hyperlink"/>
          </w:rPr>
          <w:t xml:space="preserve">2008b</w:t>
        </w:r>
      </w:hyperlink>
      <w:r>
        <w:t xml:space="preserve">, 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r>
        <w:t xml:space="preserve">Vehovar (</w:t>
      </w:r>
      <w:hyperlink w:anchor="ref-Vehovar_1999">
        <w:r>
          <w:rPr>
            <w:rStyle w:val="Hyperlink"/>
          </w:rPr>
          <w:t xml:space="preserve">1999</w:t>
        </w:r>
      </w:hyperlink>
      <w:r>
        <w:t xml:space="preserve">, 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50"/>
    <w:bookmarkEnd w:id="151"/>
    <w:bookmarkEnd w:id="152"/>
    <w:bookmarkStart w:id="186" w:name="estimación-de-parámetros"/>
    <w:p>
      <w:pPr>
        <w:pStyle w:val="Heading1"/>
      </w:pPr>
      <w:r>
        <w:rPr>
          <w:rStyle w:val="SectionNumber"/>
        </w:rPr>
        <w:t xml:space="preserve">9</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d>
          <m:dPr>
            <m:begChr m:val="("/>
            <m:endChr m:val=")"/>
            <m:sepChr m:val=""/>
            <m:grow/>
          </m:dPr>
          <m:e>
            <m:r>
              <m:t>s</m:t>
            </m:r>
          </m:e>
        </m:d>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d>
            <m:dPr>
              <m:begChr m:val="("/>
              <m:endChr m:val=")"/>
              <m:sepChr m:val=""/>
              <m:grow/>
            </m:dPr>
            <m:e>
              <m:acc>
                <m:accPr>
                  <m:chr m:val="̂"/>
                </m:accPr>
                <m:e>
                  <m:r>
                    <m:t>θ</m:t>
                  </m:r>
                </m:e>
              </m:acc>
            </m:e>
          </m:d>
          <m:r>
            <m:rPr>
              <m:sty m:val="p"/>
            </m:rPr>
            <m:t>=</m:t>
          </m:r>
          <m:nary>
            <m:naryPr>
              <m:chr m:val="∑"/>
              <m:limLoc m:val="undOvr"/>
              <m:subHide m:val="0"/>
              <m:supHide m:val="1"/>
            </m:naryPr>
            <m:sub>
              <m:r>
                <m:t>s</m:t>
              </m:r>
              <m:r>
                <m:rPr>
                  <m:sty m:val="p"/>
                </m:rPr>
                <m:t>⊂</m:t>
              </m:r>
              <m:r>
                <m:t>Q</m:t>
              </m:r>
            </m:sub>
            <m:sup>
              <m:r>
                <m:t>​</m:t>
              </m:r>
            </m:sup>
            <m:e>
              <m:r>
                <m:t>θ</m:t>
              </m:r>
            </m:e>
          </m:nary>
          <m:d>
            <m:dPr>
              <m:begChr m:val="("/>
              <m:endChr m:val=")"/>
              <m:sepChr m:val=""/>
              <m:grow/>
            </m:dPr>
            <m:e>
              <m:r>
                <m:t>s</m:t>
              </m:r>
            </m:e>
          </m:d>
          <m:r>
            <m:t>p</m:t>
          </m:r>
          <m:d>
            <m:dPr>
              <m:begChr m:val="("/>
              <m:endChr m:val=")"/>
              <m:sepChr m:val=""/>
              <m:grow/>
            </m:dPr>
            <m:e>
              <m:r>
                <m:t>s</m:t>
              </m:r>
            </m:e>
          </m:d>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d>
            <m:dPr>
              <m:begChr m:val="("/>
              <m:endChr m:val=")"/>
              <m:sepChr m:val=""/>
              <m:grow/>
            </m:dPr>
            <m:e>
              <m:acc>
                <m:accPr>
                  <m:chr m:val="̂"/>
                </m:accPr>
                <m:e>
                  <m:r>
                    <m:t>θ</m:t>
                  </m:r>
                </m:e>
              </m:acc>
            </m:e>
          </m:d>
          <m:r>
            <m:rPr>
              <m:sty m:val="p"/>
            </m:rPr>
            <m:t>=</m:t>
          </m:r>
          <m:r>
            <m:t>E</m:t>
          </m:r>
          <m:d>
            <m:dPr>
              <m:begChr m:val="("/>
              <m:endChr m:val=")"/>
              <m:sepChr m:val=""/>
              <m:grow/>
            </m:dPr>
            <m:e>
              <m:acc>
                <m:accPr>
                  <m:chr m:val="̂"/>
                </m:accPr>
                <m:e>
                  <m:r>
                    <m:t>θ</m:t>
                  </m:r>
                </m:e>
              </m:acc>
            </m:e>
          </m:d>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d>
            <m:dPr>
              <m:begChr m:val="("/>
              <m:endChr m:val=")"/>
              <m:sepChr m:val=""/>
              <m:grow/>
            </m:dPr>
            <m:e>
              <m:acc>
                <m:accPr>
                  <m:chr m:val="̂"/>
                </m:accPr>
                <m:e>
                  <m:r>
                    <m:t>θ</m:t>
                  </m:r>
                </m:e>
              </m:acc>
            </m:e>
          </m:d>
          <m:r>
            <m:rPr>
              <m:sty m:val="p"/>
            </m:rPr>
            <m:t>=</m:t>
          </m:r>
          <m:r>
            <m:t>E</m:t>
          </m:r>
          <m:sSup>
            <m:e>
              <m:d>
                <m:dPr>
                  <m:begChr m:val="["/>
                  <m:endChr m:val="]"/>
                  <m:sepChr m:val=""/>
                  <m:grow/>
                </m:dPr>
                <m:e>
                  <m:acc>
                    <m:accPr>
                      <m:chr m:val="̂"/>
                    </m:accPr>
                    <m:e>
                      <m:r>
                        <m:t>θ</m:t>
                      </m:r>
                    </m:e>
                  </m:acc>
                  <m:r>
                    <m:rPr>
                      <m:sty m:val="p"/>
                    </m:rPr>
                    <m:t>−</m:t>
                  </m:r>
                  <m:r>
                    <m:t>θ</m:t>
                  </m:r>
                </m:e>
              </m:d>
            </m:e>
            <m:sup>
              <m:r>
                <m:t>2</m:t>
              </m:r>
            </m:sup>
          </m:sSup>
          <m:r>
            <m:rPr>
              <m:sty m:val="p"/>
            </m:rPr>
            <m:t>=</m:t>
          </m:r>
          <m:r>
            <m:t>V</m:t>
          </m:r>
          <m:r>
            <m:t>a</m:t>
          </m:r>
          <m:r>
            <m:t>r</m:t>
          </m:r>
          <m:d>
            <m:dPr>
              <m:begChr m:val="("/>
              <m:endChr m:val=")"/>
              <m:sepChr m:val=""/>
              <m:grow/>
            </m:dPr>
            <m:e>
              <m:acc>
                <m:accPr>
                  <m:chr m:val="̂"/>
                </m:accPr>
                <m:e>
                  <m:r>
                    <m:t>θ</m:t>
                  </m:r>
                </m:e>
              </m:acc>
            </m:e>
          </m:d>
          <m:r>
            <m:rPr>
              <m:sty m:val="p"/>
            </m:rPr>
            <m:t>+</m:t>
          </m:r>
          <m:sSup>
            <m:e>
              <m:r>
                <m:t>B</m:t>
              </m:r>
            </m:e>
            <m:sup>
              <m:r>
                <m:t>2</m:t>
              </m:r>
            </m:sup>
          </m:sSup>
          <m:d>
            <m:dPr>
              <m:begChr m:val="("/>
              <m:endChr m:val=")"/>
              <m:sepChr m:val=""/>
              <m:grow/>
            </m:dPr>
            <m:e>
              <m:acc>
                <m:accPr>
                  <m:chr m:val="̂"/>
                </m:accPr>
                <m:e>
                  <m:r>
                    <m:t>θ</m:t>
                  </m:r>
                </m:e>
              </m:acc>
            </m:e>
          </m:d>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r>
        <w:t xml:space="preserve">C.-E. Särndal, Swensson, y Wretman (</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r>
        <w:t xml:space="preserve">H. A. Gutiérrez (</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1"/>
        </w:numPr>
        <w:pStyle w:val="Compact"/>
      </w:pPr>
      <w:r>
        <w:t xml:space="preserve">La escogencia de un diseño de muestreo y un algoritmo de selección que permita implementar el diseño.</w:t>
      </w:r>
    </w:p>
    <w:p>
      <w:pPr>
        <w:numPr>
          <w:ilvl w:val="0"/>
          <w:numId w:val="1061"/>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d>
          <m:dPr>
            <m:begChr m:val="("/>
            <m:endChr m:val=")"/>
            <m:sepChr m:val=""/>
            <m:grow/>
          </m:dPr>
          <m:e>
            <m:r>
              <m:rPr>
                <m:sty m:val="p"/>
              </m:rPr>
              <m:t>⋅</m:t>
            </m:r>
          </m:e>
        </m:d>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d>
          <m:dPr>
            <m:begChr m:val="("/>
            <m:endChr m:val=")"/>
            <m:sepChr m:val=""/>
            <m:grow/>
          </m:dPr>
          <m:e>
            <m:r>
              <m:t>p</m:t>
            </m:r>
            <m:d>
              <m:dPr>
                <m:begChr m:val="("/>
                <m:endChr m:val=")"/>
                <m:sepChr m:val=""/>
                <m:grow/>
              </m:dPr>
              <m:e>
                <m:r>
                  <m:rPr>
                    <m:sty m:val="p"/>
                  </m:rPr>
                  <m:t>⋅</m:t>
                </m:r>
              </m:e>
            </m:d>
            <m:r>
              <m:rPr>
                <m:sty m:val="p"/>
              </m:rPr>
              <m:t>,</m:t>
            </m:r>
            <m:acc>
              <m:accPr>
                <m:chr m:val="̂"/>
              </m:accPr>
              <m:e>
                <m:r>
                  <m:t>T</m:t>
                </m:r>
              </m:e>
            </m:acc>
          </m:e>
        </m:d>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sSubSup>
          <m:e>
            <m:r>
              <m:rPr>
                <m:sty m:val="p"/>
              </m:rPr>
              <m:t>⋃</m:t>
            </m:r>
          </m:e>
          <m:sub>
            <m:r>
              <m:t>g</m:t>
            </m:r>
            <m:r>
              <m:rPr>
                <m:sty m:val="p"/>
              </m:rPr>
              <m:t>=</m:t>
            </m:r>
            <m:r>
              <m:t>1</m:t>
            </m:r>
          </m:sub>
          <m:sup>
            <m:r>
              <m:t>G</m:t>
            </m:r>
          </m:sup>
        </m:sSubSup>
        <m:sSub>
          <m:e>
            <m:r>
              <m:t>U</m:t>
            </m:r>
          </m:e>
          <m:sub>
            <m:r>
              <m:t>g</m:t>
            </m:r>
          </m:sub>
        </m:sSub>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2"/>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d>
          <m:dPr>
            <m:begChr m:val="("/>
            <m:endChr m:val=")"/>
            <m:sepChr m:val=""/>
            <m:grow/>
          </m:dPr>
          <m:e>
            <m:r>
              <m:t>n</m:t>
            </m:r>
          </m:e>
        </m:d>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2"/>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2"/>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r>
        <w:t xml:space="preserve">C.-E. Särndal, Swensson, y Wretman (</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3"/>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3"/>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4"/>
        </w:numPr>
        <w:pStyle w:val="Compact"/>
      </w:pPr>
      <w:r>
        <w:t xml:space="preserve">El tamaño de muestra de una encuesta casi siempre se basa en la incidencia de un fenómeno que clasifica a la población en algún dominio de interés.</w:t>
      </w:r>
    </w:p>
    <w:p>
      <w:pPr>
        <w:numPr>
          <w:ilvl w:val="0"/>
          <w:numId w:val="1064"/>
        </w:numPr>
        <w:pStyle w:val="Compact"/>
      </w:pPr>
      <w:r>
        <w:t xml:space="preserve">Este tamaño de muestra se reparte entre los diferentes estratos geográficos para mejorar la eficiencia del levantamiento de la información y del diseño de muestreo.</w:t>
      </w:r>
    </w:p>
    <w:p>
      <w:pPr>
        <w:numPr>
          <w:ilvl w:val="0"/>
          <w:numId w:val="1064"/>
        </w:numPr>
        <w:pStyle w:val="Compact"/>
      </w:pPr>
      <w:r>
        <w:t xml:space="preserve">En muchas ocasiones, las proyecciones demográficas sobre los post-estratos son utilizadas en la fase de estimación para mejorar la precisión de los estimadores.</w:t>
      </w:r>
    </w:p>
    <w:bookmarkStart w:id="162" w:name="X188c43344d67fcbefc1aadd10e9f1e85b6c8174"/>
    <w:p>
      <w:pPr>
        <w:pStyle w:val="Heading2"/>
      </w:pPr>
      <w:r>
        <w:rPr>
          <w:rStyle w:val="SectionNumber"/>
        </w:rPr>
        <w:t xml:space="preserve">9.1</w:t>
      </w:r>
      <w:r>
        <w:tab/>
      </w:r>
      <w:r>
        <w:t xml:space="preserve">El estimador de Horvitz-Thompson para totales y tamaños poblacionales</w:t>
      </w:r>
    </w:p>
    <w:bookmarkStart w:id="159" w:name="estimación-para-totales"/>
    <w:p>
      <w:pPr>
        <w:pStyle w:val="Heading3"/>
      </w:pPr>
      <w:r>
        <w:rPr>
          <w:rStyle w:val="SectionNumber"/>
        </w:rPr>
        <w:t xml:space="preserve">9.1.1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exhaustiva de algunas de los diseños más importantes en la teoría de muestreo para encuestas de hogares.</w:t>
      </w:r>
    </w:p>
    <w:bookmarkStart w:id="153" w:name="muestreo-aleatorio-simple-1"/>
    <w:p>
      <w:pPr>
        <w:pStyle w:val="Heading4"/>
      </w:pPr>
      <w:r>
        <w:rPr>
          <w:rStyle w:val="SectionNumber"/>
        </w:rPr>
        <w:t xml:space="preserve">9.1.1.1</w:t>
      </w:r>
      <w:r>
        <w:tab/>
      </w: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53"/>
    <w:bookmarkStart w:id="154" w:name="muestreo-proporcional-al-tamaño-1"/>
    <w:p>
      <w:pPr>
        <w:pStyle w:val="Heading4"/>
      </w:pPr>
      <w:r>
        <w:rPr>
          <w:rStyle w:val="SectionNumber"/>
        </w:rPr>
        <w:t xml:space="preserve">9.1.1.2</w:t>
      </w:r>
      <w:r>
        <w:tab/>
      </w: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54"/>
    <w:bookmarkStart w:id="155" w:name="muestreo-estratificado-1"/>
    <w:p>
      <w:pPr>
        <w:pStyle w:val="Heading4"/>
      </w:pPr>
      <w:r>
        <w:rPr>
          <w:rStyle w:val="SectionNumber"/>
        </w:rPr>
        <w:t xml:space="preserve">9.1.1.3</w:t>
      </w:r>
      <w:r>
        <w:tab/>
      </w: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55"/>
    <w:bookmarkStart w:id="156" w:name="muestreo-de-conglomerados-1"/>
    <w:p>
      <w:pPr>
        <w:pStyle w:val="Heading4"/>
      </w:pPr>
      <w:r>
        <w:rPr>
          <w:rStyle w:val="SectionNumber"/>
        </w:rPr>
        <w:t xml:space="preserve">9.1.1.4</w:t>
      </w:r>
      <w:r>
        <w:tab/>
      </w: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56"/>
    <w:bookmarkStart w:id="157" w:name="muestreo-en-dos-etapas"/>
    <w:p>
      <w:pPr>
        <w:pStyle w:val="Heading4"/>
      </w:pPr>
      <w:r>
        <w:rPr>
          <w:rStyle w:val="SectionNumber"/>
        </w:rPr>
        <w:t xml:space="preserve">9.1.1.5</w:t>
      </w:r>
      <w:r>
        <w:tab/>
      </w: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r>
            <m:t> </m:t>
          </m:r>
          <m:r>
            <m:t>P</m:t>
          </m:r>
          <m:r>
            <m:t>r</m:t>
          </m:r>
          <m:d>
            <m:dPr>
              <m:begChr m:val="("/>
              <m:endChr m:val=")"/>
              <m:sepChr m:val=""/>
              <m:grow/>
            </m:dPr>
            <m:e>
              <m:r>
                <m:t>i</m:t>
              </m:r>
              <m:r>
                <m:rPr>
                  <m:sty m:val="p"/>
                </m:rPr>
                <m:t>∈</m:t>
              </m:r>
              <m:sSub>
                <m:e>
                  <m:r>
                    <m:t>s</m:t>
                  </m:r>
                </m:e>
                <m:sub>
                  <m:r>
                    <m:t>I</m:t>
                  </m:r>
                </m:sub>
              </m:sSub>
            </m:e>
          </m:d>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57"/>
    <w:bookmarkStart w:id="158" w:name="muestreo-en-dos-fases-1"/>
    <w:p>
      <w:pPr>
        <w:pStyle w:val="Heading4"/>
      </w:pPr>
      <w:r>
        <w:rPr>
          <w:rStyle w:val="SectionNumber"/>
        </w:rPr>
        <w:t xml:space="preserve">9.1.1.6</w:t>
      </w:r>
      <w:r>
        <w:tab/>
      </w: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58"/>
    <w:bookmarkEnd w:id="159"/>
    <w:bookmarkStart w:id="160" w:name="Xbbe6e8eda2c278f880efeb6d4cf33ba2b5a6baf"/>
    <w:p>
      <w:pPr>
        <w:pStyle w:val="Heading3"/>
      </w:pPr>
      <w:r>
        <w:rPr>
          <w:rStyle w:val="SectionNumber"/>
        </w:rPr>
        <w:t xml:space="preserve">9.1.2</w:t>
      </w:r>
      <w:r>
        <w:tab/>
      </w: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60"/>
    <w:bookmarkStart w:id="161" w:name="Xcac892d5082c116fc0116766a09202168f77399"/>
    <w:p>
      <w:pPr>
        <w:pStyle w:val="Heading3"/>
      </w:pPr>
      <w:r>
        <w:rPr>
          <w:rStyle w:val="SectionNumber"/>
        </w:rPr>
        <w:t xml:space="preserve">9.1.3</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r>
        <w:t xml:space="preserve">H. A. Gutiérrez (</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5"/>
        </w:numPr>
        <w:pStyle w:val="Compact"/>
      </w:pPr>
      <w:r>
        <w:t xml:space="preserve">Ningún elemento de la población puede pertenecer a dos dominios.</w:t>
      </w:r>
    </w:p>
    <w:p>
      <w:pPr>
        <w:numPr>
          <w:ilvl w:val="0"/>
          <w:numId w:val="1065"/>
        </w:numPr>
        <w:pStyle w:val="Compact"/>
      </w:pPr>
      <w:r>
        <w:t xml:space="preserve">Todo elemento de la población debe pertenecer a un dominio.</w:t>
      </w:r>
    </w:p>
    <w:p>
      <w:pPr>
        <w:numPr>
          <w:ilvl w:val="0"/>
          <w:numId w:val="1065"/>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d>
          <m:dPr>
            <m:begChr m:val="("/>
            <m:endChr m:val=")"/>
            <m:sepChr m:val=""/>
            <m:grow/>
          </m:dPr>
          <m:e>
            <m:r>
              <m:t>k</m:t>
            </m:r>
            <m:r>
              <m:rPr>
                <m:sty m:val="p"/>
              </m:rPr>
              <m:t>∈</m:t>
            </m:r>
            <m:sSub>
              <m:e>
                <m:r>
                  <m:t>U</m:t>
                </m:r>
              </m:e>
              <m:sub>
                <m:r>
                  <m:t>d</m:t>
                </m:r>
              </m:sub>
            </m:sSub>
          </m:e>
        </m:d>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61"/>
    <w:bookmarkEnd w:id="162"/>
    <w:bookmarkStart w:id="163" w:name="Xb306a54e957ed73ef9161f8c2a002bfdb6d600f"/>
    <w:p>
      <w:pPr>
        <w:pStyle w:val="Heading2"/>
      </w:pPr>
      <w:r>
        <w:rPr>
          <w:rStyle w:val="SectionNumber"/>
        </w:rPr>
        <w:t xml:space="preserve">9.2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63"/>
    <w:bookmarkStart w:id="164" w:name="otros-estimadores-de-muestreo"/>
    <w:p>
      <w:pPr>
        <w:pStyle w:val="Heading2"/>
      </w:pPr>
      <w:r>
        <w:rPr>
          <w:rStyle w:val="SectionNumber"/>
        </w:rPr>
        <w:t xml:space="preserve">9.3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d>
                  <m:dPr>
                    <m:begChr m:val="("/>
                    <m:endChr m:val=")"/>
                    <m:sepChr m:val=""/>
                    <m:grow/>
                  </m:dPr>
                  <m:e>
                    <m:r>
                      <m:t>t</m:t>
                    </m:r>
                  </m:e>
                </m:d>
              </m:sup>
            </m:sSup>
          </m:sub>
        </m:sSub>
        <m:r>
          <m:rPr>
            <m:sty m:val="p"/>
          </m:rPr>
          <m:t>−</m:t>
        </m:r>
        <m:sSub>
          <m:e>
            <m:r>
              <m:t>t</m:t>
            </m:r>
          </m:e>
          <m:sub>
            <m:sSup>
              <m:e>
                <m:r>
                  <m:t>y</m:t>
                </m:r>
              </m:e>
              <m:sup>
                <m:d>
                  <m:dPr>
                    <m:begChr m:val="("/>
                    <m:endChr m:val=")"/>
                    <m:sepChr m:val=""/>
                    <m:grow/>
                  </m:dPr>
                  <m:e>
                    <m:r>
                      <m:t>t</m:t>
                    </m:r>
                    <m:r>
                      <m:rPr>
                        <m:sty m:val="p"/>
                      </m:rPr>
                      <m:t>−</m:t>
                    </m:r>
                    <m:r>
                      <m:t>1</m:t>
                    </m:r>
                  </m:e>
                </m:d>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d>
                    <m:dPr>
                      <m:begChr m:val="("/>
                      <m:endChr m:val=")"/>
                      <m:sepChr m:val=""/>
                      <m:grow/>
                    </m:dPr>
                    <m:e>
                      <m:r>
                        <m:t>t</m:t>
                      </m:r>
                    </m:e>
                  </m:d>
                </m:sup>
              </m:sSup>
            </m:sub>
          </m:sSub>
          <m:r>
            <m:rPr>
              <m:sty m:val="p"/>
            </m:rPr>
            <m:t>−</m:t>
          </m:r>
          <m:sSub>
            <m:e>
              <m:acc>
                <m:accPr>
                  <m:chr m:val="̂"/>
                </m:accPr>
                <m:e>
                  <m:r>
                    <m:t>t</m:t>
                  </m:r>
                </m:e>
              </m:acc>
            </m:e>
            <m:sub>
              <m:sSup>
                <m:e>
                  <m:r>
                    <m:t>y</m:t>
                  </m:r>
                </m:e>
                <m:sup>
                  <m:d>
                    <m:dPr>
                      <m:begChr m:val="("/>
                      <m:endChr m:val=")"/>
                      <m:sepChr m:val=""/>
                      <m:grow/>
                    </m:dPr>
                    <m:e>
                      <m:r>
                        <m:t>t</m:t>
                      </m:r>
                      <m:r>
                        <m:rPr>
                          <m:sty m:val="p"/>
                        </m:rPr>
                        <m:t>−</m:t>
                      </m:r>
                      <m:r>
                        <m:t>1</m:t>
                      </m:r>
                    </m:e>
                  </m:d>
                </m:sup>
              </m:sSup>
            </m:sub>
          </m:sSub>
        </m:oMath>
      </m:oMathPara>
    </w:p>
    <w:p>
      <w:pPr>
        <w:pStyle w:val="FirstParagraph"/>
      </w:pPr>
      <w:r>
        <w:t xml:space="preserve">Además,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sepChr m:val=""/>
                  <m:grow/>
                </m:dPr>
                <m:e>
                  <m:f>
                    <m:fPr>
                      <m:type m:val="bar"/>
                    </m:fPr>
                    <m:num>
                      <m:r>
                        <m:t>l</m:t>
                      </m:r>
                      <m:r>
                        <m:rPr>
                          <m:sty m:val="p"/>
                        </m:rPr>
                        <m:t>−</m:t>
                      </m:r>
                      <m:sSub>
                        <m:e>
                          <m:r>
                            <m:t>y</m:t>
                          </m:r>
                        </m:e>
                        <m:sub>
                          <m:r>
                            <m:t>k</m:t>
                          </m:r>
                        </m:sub>
                      </m:sSub>
                    </m:num>
                    <m:den>
                      <m:r>
                        <m:t>l</m:t>
                      </m:r>
                    </m:den>
                  </m:f>
                </m:e>
              </m:d>
            </m:e>
            <m:sup>
              <m:r>
                <m:t>α</m:t>
              </m:r>
            </m:sup>
          </m:sSup>
          <m:r>
            <m:t>I</m:t>
          </m:r>
          <m:d>
            <m:dPr>
              <m:begChr m:val="("/>
              <m:endChr m:val=")"/>
              <m:sepChr m:val=""/>
              <m:grow/>
            </m:dPr>
            <m:e>
              <m:sSub>
                <m:e>
                  <m:r>
                    <m:t>y</m:t>
                  </m:r>
                </m:e>
                <m:sub>
                  <m:r>
                    <m:t>k</m:t>
                  </m:r>
                </m:sub>
              </m:sSub>
              <m:r>
                <m:rPr>
                  <m:sty m:val="p"/>
                </m:rPr>
                <m:t>&lt;</m:t>
              </m:r>
              <m:r>
                <m:t>l</m:t>
              </m:r>
            </m:e>
          </m:d>
        </m:oMath>
      </m:oMathPara>
    </w:p>
    <w:p>
      <w:pPr>
        <w:pStyle w:val="FirstParagraph"/>
      </w:pPr>
      <w:r>
        <w:t xml:space="preserve">En donde</w:t>
      </w:r>
      <w:r>
        <w:t xml:space="preserve"> </w:t>
      </w:r>
      <m:oMath>
        <m:r>
          <m:t>I</m:t>
        </m:r>
        <m:d>
          <m:dPr>
            <m:begChr m:val="("/>
            <m:endChr m:val=")"/>
            <m:sepChr m:val=""/>
            <m:grow/>
          </m:dPr>
          <m:e>
            <m:sSub>
              <m:e>
                <m:r>
                  <m:t>y</m:t>
                </m:r>
              </m:e>
              <m:sub>
                <m:r>
                  <m:t>k</m:t>
                </m:r>
              </m:sub>
            </m:sSub>
            <m:r>
              <m:rPr>
                <m:sty m:val="p"/>
              </m:rPr>
              <m:t>&lt;</m:t>
            </m:r>
            <m:r>
              <m:t>l</m:t>
            </m:r>
          </m:e>
        </m:d>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r>
        <w:t xml:space="preserve">Cochran (</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64"/>
    <w:bookmarkStart w:id="183" w:name="estimadores-de-calibración"/>
    <w:p>
      <w:pPr>
        <w:pStyle w:val="Heading2"/>
      </w:pPr>
      <w:r>
        <w:rPr>
          <w:rStyle w:val="SectionNumber"/>
        </w:rPr>
        <w:t xml:space="preserve">9.4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r>
        <w:t xml:space="preserve">H. A. Gutiérrez (</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6"/>
        </w:numPr>
        <w:pStyle w:val="Compact"/>
      </w:pPr>
      <w:r>
        <w:t xml:space="preserve">Suponga que se tiene acceso a un vector de información auxiliar,</w:t>
      </w:r>
      <w:r>
        <w:t xml:space="preserve"> </w:t>
      </w:r>
      <m:oMath>
        <m:sSub>
          <m:e>
            <m:r>
              <m:rPr>
                <m:sty m:val="b"/>
              </m:rPr>
              <m:t>x</m:t>
            </m:r>
          </m:e>
          <m:sub>
            <m:r>
              <m:t>k</m:t>
            </m:r>
          </m:sub>
        </m:sSub>
        <m:r>
          <m:rPr>
            <m:sty m:val="p"/>
          </m:rPr>
          <m:t>=</m:t>
        </m:r>
        <m:d>
          <m:dPr>
            <m:begChr m:val="("/>
            <m:endChr m:val=")"/>
            <m:sepChr m:val=""/>
            <m:grow/>
          </m:dPr>
          <m:e>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e>
        </m:d>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6"/>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6"/>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d>
          <m:dPr>
            <m:begChr m:val="("/>
            <m:endChr m:val=")"/>
            <m:sepChr m:val=""/>
            <m:grow/>
          </m:dPr>
          <m:e>
            <m:r>
              <m:t>k</m:t>
            </m:r>
            <m:r>
              <m:rPr>
                <m:sty m:val="p"/>
              </m:rPr>
              <m:t>∈</m:t>
            </m:r>
            <m:r>
              <m:t>s</m:t>
            </m:r>
          </m:e>
        </m:d>
      </m:oMath>
      <w:r>
        <w:t xml:space="preserve">.</w:t>
      </w:r>
    </w:p>
    <w:p>
      <w:pPr>
        <w:numPr>
          <w:ilvl w:val="0"/>
          <w:numId w:val="1066"/>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00"/>
        </w:numPr>
        <w:pStyle w:val="Compact"/>
      </w:pPr>
      <w:r>
        <w:t xml:space="preserve">la cual es conocida como la ecuación de calibración.</w:t>
      </w:r>
    </w:p>
    <w:p>
      <w:pPr>
        <w:numPr>
          <w:ilvl w:val="0"/>
          <w:numId w:val="1066"/>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r>
        <w:t xml:space="preserve">Estevao y Särndal (</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77" w:name="ganancia-en-eficiencia"/>
    <w:p>
      <w:pPr>
        <w:pStyle w:val="Heading3"/>
      </w:pPr>
      <w:r>
        <w:rPr>
          <w:rStyle w:val="SectionNumber"/>
        </w:rPr>
        <w:t xml:space="preserve">9.4.1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7"/>
        </w:numPr>
        <w:pStyle w:val="Compact"/>
      </w:pPr>
      <w:r>
        <w:t xml:space="preserve">Se generaron cuatro conjuntos de datos que guardan cierto tipo de relación específica entre la variable de interés y las variables de información auxiliar.</w:t>
      </w:r>
    </w:p>
    <w:p>
      <w:pPr>
        <w:numPr>
          <w:ilvl w:val="0"/>
          <w:numId w:val="1067"/>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residuales ajustados en un modelo de regresión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66" name="Picture"/>
            <a:graphic>
              <a:graphicData uri="http://schemas.openxmlformats.org/drawingml/2006/picture">
                <pic:pic>
                  <pic:nvPicPr>
                    <pic:cNvPr descr="Pics/c5.png" id="167" name="Picture"/>
                    <pic:cNvPicPr>
                      <a:picLocks noChangeArrowheads="1" noChangeAspect="1"/>
                    </pic:cNvPicPr>
                  </pic:nvPicPr>
                  <pic:blipFill>
                    <a:blip r:embed="rId165"/>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roscedasticidad" title="" id="169" name="Picture"/>
            <a:graphic>
              <a:graphicData uri="http://schemas.openxmlformats.org/drawingml/2006/picture">
                <pic:pic>
                  <pic:nvPicPr>
                    <pic:cNvPr descr="Pics/c6.png" id="170" name="Picture"/>
                    <pic:cNvPicPr>
                      <a:picLocks noChangeArrowheads="1" noChangeAspect="1"/>
                    </pic:cNvPicPr>
                  </pic:nvPicPr>
                  <pic:blipFill>
                    <a:blip r:embed="rId168"/>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heteroscedasticidad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72" name="Picture"/>
            <a:graphic>
              <a:graphicData uri="http://schemas.openxmlformats.org/drawingml/2006/picture">
                <pic:pic>
                  <pic:nvPicPr>
                    <pic:cNvPr descr="Pics/c7.png" id="173" name="Picture"/>
                    <pic:cNvPicPr>
                      <a:picLocks noChangeArrowheads="1" noChangeAspect="1"/>
                    </pic:cNvPicPr>
                  </pic:nvPicPr>
                  <pic:blipFill>
                    <a:blip r:embed="rId171"/>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75" name="Picture"/>
            <a:graphic>
              <a:graphicData uri="http://schemas.openxmlformats.org/drawingml/2006/picture">
                <pic:pic>
                  <pic:nvPicPr>
                    <pic:cNvPr descr="Pics/c8.png" id="176" name="Picture"/>
                    <pic:cNvPicPr>
                      <a:picLocks noChangeArrowheads="1" noChangeAspect="1"/>
                    </pic:cNvPicPr>
                  </pic:nvPicPr>
                  <pic:blipFill>
                    <a:blip r:embed="rId174"/>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d>
                <m:dPr>
                  <m:begChr m:val="("/>
                  <m:endChr m:val=")"/>
                  <m:sepChr m:val=""/>
                  <m:grow/>
                </m:dPr>
                <m:e>
                  <m:sSub>
                    <m:e>
                      <m:acc>
                        <m:accPr>
                          <m:chr m:val="̂"/>
                        </m:accPr>
                        <m:e>
                          <m:r>
                            <m:t>t</m:t>
                          </m:r>
                        </m:e>
                      </m:acc>
                    </m:e>
                    <m:sub>
                      <m:r>
                        <m:t>y</m:t>
                      </m:r>
                      <m:r>
                        <m:rPr>
                          <m:sty m:val="p"/>
                        </m:rPr>
                        <m:t>,</m:t>
                      </m:r>
                      <m:r>
                        <m:t>c</m:t>
                      </m:r>
                      <m:r>
                        <m:t>a</m:t>
                      </m:r>
                      <m:r>
                        <m:t>l</m:t>
                      </m:r>
                    </m:sub>
                  </m:sSub>
                </m:e>
              </m:d>
            </m:num>
            <m:den>
              <m:r>
                <m:t>V</m:t>
              </m:r>
              <m:r>
                <m:t>a</m:t>
              </m:r>
              <m:r>
                <m:t>r</m:t>
              </m:r>
              <m:d>
                <m:dPr>
                  <m:begChr m:val="("/>
                  <m:endChr m:val=")"/>
                  <m:sepChr m:val=""/>
                  <m:grow/>
                </m:dPr>
                <m:e>
                  <m:sSub>
                    <m:e>
                      <m:acc>
                        <m:accPr>
                          <m:chr m:val="̂"/>
                        </m:accPr>
                        <m:e>
                          <m:r>
                            <m:t>t</m:t>
                          </m:r>
                        </m:e>
                      </m:acc>
                    </m:e>
                    <m:sub>
                      <m:r>
                        <m:t>y</m:t>
                      </m:r>
                      <m:r>
                        <m:rPr>
                          <m:sty m:val="p"/>
                        </m:rPr>
                        <m:t>,</m:t>
                      </m:r>
                      <m:r>
                        <m:t>H</m:t>
                      </m:r>
                      <m:r>
                        <m:t>T</m:t>
                      </m:r>
                    </m:sub>
                  </m:sSub>
                </m:e>
              </m:d>
            </m:den>
          </m:f>
          <m:r>
            <m:rPr>
              <m:sty m:val="p"/>
            </m:rPr>
            <m:t>=</m:t>
          </m:r>
          <m:d>
            <m:dPr>
              <m:begChr m:val="("/>
              <m:endChr m:val=")"/>
              <m:sepChr m:val=""/>
              <m:grow/>
            </m:dPr>
            <m:e>
              <m:r>
                <m:t>1</m:t>
              </m:r>
              <m:r>
                <m:rPr>
                  <m:sty m:val="p"/>
                </m:rPr>
                <m:t>−</m:t>
              </m:r>
              <m:sSubSup>
                <m:e>
                  <m:r>
                    <m:t>R</m:t>
                  </m:r>
                </m:e>
                <m:sub>
                  <m:r>
                    <m:t>ξ</m:t>
                  </m:r>
                </m:sub>
                <m:sup>
                  <m:r>
                    <m:t>2</m:t>
                  </m:r>
                </m:sup>
              </m:sSubSup>
              <m:r>
                <m:rPr>
                  <m:sty m:val="p"/>
                </m:rPr>
                <m:t>+</m:t>
              </m:r>
              <m:r>
                <m:t>o</m:t>
              </m:r>
              <m:d>
                <m:dPr>
                  <m:begChr m:val="("/>
                  <m:endChr m:val=")"/>
                  <m:sepChr m:val=""/>
                  <m:grow/>
                </m:dPr>
                <m:e>
                  <m:rad>
                    <m:radPr>
                      <m:degHide m:val="1"/>
                    </m:radPr>
                    <m:deg/>
                    <m:e>
                      <m:r>
                        <m:t>n</m:t>
                      </m:r>
                    </m:e>
                  </m:rad>
                </m:e>
              </m:d>
            </m:e>
          </m:d>
          <m:r>
            <m:rPr>
              <m:sty m:val="p"/>
            </m:rPr>
            <m:t>≈</m:t>
          </m:r>
          <m:d>
            <m:dPr>
              <m:begChr m:val="("/>
              <m:endChr m:val=")"/>
              <m:sepChr m:val=""/>
              <m:grow/>
            </m:dPr>
            <m:e>
              <m:r>
                <m:t>1</m:t>
              </m:r>
              <m:r>
                <m:rPr>
                  <m:sty m:val="p"/>
                </m:rPr>
                <m:t>−</m:t>
              </m:r>
              <m:sSubSup>
                <m:e>
                  <m:r>
                    <m:t>R</m:t>
                  </m:r>
                </m:e>
                <m:sub>
                  <m:r>
                    <m:t>ξ</m:t>
                  </m:r>
                </m:sub>
                <m:sup>
                  <m:r>
                    <m:t>2</m:t>
                  </m:r>
                </m:sup>
              </m:sSubSup>
            </m:e>
          </m:d>
        </m:oMath>
      </m:oMathPara>
    </w:p>
    <w:p>
      <w:pPr>
        <w:pStyle w:val="FirstParagraph"/>
      </w:pPr>
      <w:r>
        <w:t xml:space="preserve">Por ende, usar la metodología de calibración supone casi siempre una ganancia en la eficiencia de la estrategia de muestreo.</w:t>
      </w:r>
    </w:p>
    <w:bookmarkEnd w:id="177"/>
    <w:bookmarkStart w:id="180" w:name="Xebf30067f90d11665366151f55f6cb3f8b77809"/>
    <w:p>
      <w:pPr>
        <w:pStyle w:val="Heading3"/>
      </w:pPr>
      <w:r>
        <w:rPr>
          <w:rStyle w:val="SectionNumber"/>
        </w:rPr>
        <w:t xml:space="preserve">9.4.2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8"/>
        </w:numPr>
        <w:pStyle w:val="Compact"/>
      </w:pPr>
      <w:r>
        <w:t xml:space="preserve">Calibración con variables continuas, que es el caso en donde la calibración se realiza con totales de variables continuas como ingreso o gasto, entre otras.</w:t>
      </w:r>
    </w:p>
    <w:p>
      <w:pPr>
        <w:numPr>
          <w:ilvl w:val="0"/>
          <w:numId w:val="1068"/>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8"/>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78" w:name="postestratificación"/>
    <w:p>
      <w:pPr>
        <w:pStyle w:val="Heading4"/>
      </w:pPr>
      <w:r>
        <w:rPr>
          <w:rStyle w:val="SectionNumber"/>
        </w:rPr>
        <w:t xml:space="preserve">9.4.2.1</w:t>
      </w:r>
      <w:r>
        <w:tab/>
      </w: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etnia o raza. Este método se implementa dentro de cada uno de los cruces inducidos por las covariables de interés (edad, región, etnia o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etnia o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d>
            <m:dPr>
              <m:begChr m:val="("/>
              <m:endChr m:val=")"/>
              <m:sepChr m:val=""/>
              <m:grow/>
            </m:dPr>
            <m:e>
              <m:r>
                <m:t>k</m:t>
              </m:r>
              <m:r>
                <m:rPr>
                  <m:sty m:val="p"/>
                </m:rPr>
                <m:t>∈</m:t>
              </m:r>
              <m:sSub>
                <m:e>
                  <m:r>
                    <m:t>s</m:t>
                  </m:r>
                </m:e>
                <m:sub>
                  <m:r>
                    <m:t>g</m:t>
                  </m:r>
                </m:sub>
              </m:sSub>
            </m:e>
          </m:d>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78"/>
    <w:bookmarkStart w:id="179" w:name="raking"/>
    <w:p>
      <w:pPr>
        <w:pStyle w:val="Heading4"/>
      </w:pPr>
      <w:r>
        <w:rPr>
          <w:rStyle w:val="SectionNumber"/>
        </w:rPr>
        <w:t xml:space="preserve">9.4.2.2</w:t>
      </w:r>
      <w:r>
        <w:tab/>
      </w: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d>
            <m:dPr>
              <m:begChr m:val="("/>
              <m:endChr m:val=")"/>
              <m:sepChr m:val=""/>
              <m:grow/>
            </m:dPr>
            <m:e>
              <m:sSub>
                <m:e>
                  <m:r>
                    <m:t>u</m:t>
                  </m:r>
                </m:e>
                <m:sub>
                  <m:r>
                    <m:t>h</m:t>
                  </m:r>
                </m:sub>
              </m:sSub>
            </m:e>
          </m:d>
          <m:r>
            <m:rPr>
              <m:sty m:val="p"/>
            </m:rPr>
            <m:t>×</m:t>
          </m:r>
          <m:r>
            <m:t>e</m:t>
          </m:r>
          <m:r>
            <m:t>x</m:t>
          </m:r>
          <m:r>
            <m:t>p</m:t>
          </m:r>
          <m:d>
            <m:dPr>
              <m:begChr m:val="("/>
              <m:endChr m:val=")"/>
              <m:sepChr m:val=""/>
              <m:grow/>
            </m:dPr>
            <m:e>
              <m:sSub>
                <m:e>
                  <m:r>
                    <m:t>v</m:t>
                  </m:r>
                </m:e>
                <m:sub>
                  <m:r>
                    <m:t>g</m:t>
                  </m:r>
                </m:sub>
              </m:sSub>
            </m:e>
          </m:d>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79"/>
    <w:bookmarkEnd w:id="180"/>
    <w:bookmarkStart w:id="182" w:name="X9bb5aab6679e4891a1103654dabd9988f26d61a"/>
    <w:p>
      <w:pPr>
        <w:pStyle w:val="Heading3"/>
      </w:pPr>
      <w:r>
        <w:rPr>
          <w:rStyle w:val="SectionNumber"/>
        </w:rPr>
        <w:t xml:space="preserve">9.4.3</w:t>
      </w:r>
      <w:r>
        <w:tab/>
      </w:r>
      <w:r>
        <w:t xml:space="preserve">La calibración como un cambio de paradigma en una teoría de estimación exhaustiva</w:t>
      </w:r>
    </w:p>
    <w:p>
      <w:pPr>
        <w:pStyle w:val="FirstParagraph"/>
      </w:pPr>
      <w:r>
        <w:t xml:space="preserve">C.-E. Särndal (</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r>
        <w:t xml:space="preserve">H. A. Gutiérrez (</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9"/>
        </w:numPr>
        <w:pStyle w:val="Compact"/>
      </w:pPr>
      <w:r>
        <w:rPr>
          <w:iCs/>
          <w:i/>
        </w:rPr>
        <w:t xml:space="preserve">La calibración no se puede separar de la práctica.</w:t>
      </w:r>
      <w:r>
        <w:t xml:space="preserve"> </w:t>
      </w:r>
      <w:r>
        <w:t xml:space="preserve">El uso de los métodos de ponderación de las ONE es una costumbre que tiene sus orígenes en la ponderación de unidades mediante el inverso de su probabilidad de inclusión y continuó con las ponderaciones surgidas del enfoque de post-estratificación. Las ponderaciones de calibración extienden las anteriores ideas. Aunque la calibración aparece recientemente en la literatura, no lo es como técnica para producir ponderaciones.</w:t>
      </w:r>
    </w:p>
    <w:p>
      <w:pPr>
        <w:numPr>
          <w:ilvl w:val="0"/>
          <w:numId w:val="1070"/>
        </w:numPr>
        <w:pStyle w:val="Compact"/>
      </w:pPr>
      <w:r>
        <w:rPr>
          <w:iCs/>
          <w:i/>
        </w:rPr>
        <w:t xml:space="preserve">La calibración no puede separarse de la consistencia estética</w:t>
      </w:r>
      <w:r>
        <w:rPr>
          <w:rStyle w:val="FootnoteReference"/>
        </w:rPr>
        <w:footnoteReference w:id="181"/>
      </w:r>
      <w:r>
        <w:rPr>
          <w:iCs/>
          <w:i/>
        </w:rPr>
        <w:t xml:space="preserve">.</w:t>
      </w:r>
      <w:r>
        <w:t xml:space="preserve"> </w:t>
      </w:r>
      <w:r>
        <w:t xml:space="preserve">Las ecuaciones de calibración imponen esta propiedad de consistencia sobre el vector de ponderaciones; así que, cuando éste se aplica a las variables auxiliares el resultado será consistente con los totales de estas variables. El deseo de promover la credibilidad en las estadísticas oficiales es una razón para que las entidades busquen este tipo de consistencia.</w:t>
      </w:r>
    </w:p>
    <w:p>
      <w:pPr>
        <w:numPr>
          <w:ilvl w:val="0"/>
          <w:numId w:val="1071"/>
        </w:numPr>
        <w:pStyle w:val="Compact"/>
      </w:pPr>
      <w:r>
        <w:rPr>
          <w:iCs/>
          <w:i/>
        </w:rPr>
        <w:t xml:space="preserve">La calibración debe ser de fácil interpretación.</w:t>
      </w:r>
      <w:r>
        <w:t xml:space="preserve"> </w:t>
      </w: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Además,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72"/>
        </w:numPr>
        <w:pStyle w:val="Compact"/>
      </w:pPr>
      <w:r>
        <w:rPr>
          <w:iCs/>
          <w:i/>
        </w:rPr>
        <w:t xml:space="preserve">La calibración representa un enfoque exhaustivo y unificado basado en los avances de teorías anteriores.</w:t>
      </w:r>
      <w:r>
        <w:t xml:space="preserve"> </w:t>
      </w:r>
      <w:r>
        <w:t xml:space="preserve">En la práctica de las enceustas de hogares, es cpmún encontrar problemas como la ausencia de respuesta, deficiencias del marco muestral y errores de medición. Aunque algunos procesos como la imputación y la reponderación son ampliamente difundidos y usados en la práctica, estos métodos no están necesariamente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 La calibración proporciona una teoría unificada que hace frente a estos inconvenientes.</w:t>
      </w:r>
    </w:p>
    <w:bookmarkEnd w:id="182"/>
    <w:bookmarkEnd w:id="183"/>
    <w:bookmarkStart w:id="185" w:name="estimadores-compuestos"/>
    <w:p>
      <w:pPr>
        <w:pStyle w:val="Heading2"/>
      </w:pPr>
      <w:r>
        <w:rPr>
          <w:rStyle w:val="SectionNumber"/>
        </w:rPr>
        <w:t xml:space="preserve">9.5</w:t>
      </w:r>
      <w:r>
        <w:tab/>
      </w:r>
      <w:r>
        <w:t xml:space="preserve">Estimadores compuestos</w:t>
      </w:r>
    </w:p>
    <w:p>
      <w:pPr>
        <w:pStyle w:val="FirstParagraph"/>
      </w:pPr>
      <w:r>
        <w:t xml:space="preserve">Es posible mejorar la estimación del total actual</w:t>
      </w:r>
      <w:r>
        <w:t xml:space="preserve"> </w:t>
      </w:r>
      <m:oMath>
        <m:sSubSup>
          <m:e>
            <m:r>
              <m:t>t</m:t>
            </m:r>
          </m:e>
          <m:sub>
            <m:r>
              <m:t>y</m:t>
            </m:r>
          </m:sub>
          <m:sup>
            <m:d>
              <m:dPr>
                <m:begChr m:val="("/>
                <m:endChr m:val=")"/>
                <m:sepChr m:val=""/>
                <m:grow/>
              </m:dPr>
              <m:e>
                <m:r>
                  <m:t>t</m:t>
                </m:r>
              </m:e>
            </m:d>
          </m:sup>
        </m:sSubSup>
      </m:oMath>
      <w:r>
        <w:t xml:space="preserve"> </w:t>
      </w:r>
      <w:r>
        <w:t xml:space="preserve">al tener en cuenta la información inducida por el traslape</w:t>
      </w:r>
      <w:r>
        <w:rPr>
          <w:rStyle w:val="FootnoteReference"/>
        </w:rPr>
        <w:footnoteReference w:id="184"/>
      </w:r>
      <w:r>
        <w:t xml:space="preserve"> </w:t>
      </w:r>
      <w:r>
        <w:t xml:space="preserve">de la encuesta en el segundo periodo, así:</w:t>
      </w:r>
    </w:p>
    <w:p>
      <w:pPr>
        <w:pStyle w:val="BodyText"/>
      </w:pPr>
      <m:oMathPara>
        <m:oMathParaPr>
          <m:jc m:val="center"/>
        </m:oMathParaPr>
        <m:oMath>
          <m:sSubSup>
            <m:e>
              <m:acc>
                <m:accPr>
                  <m:chr m:val="̂"/>
                </m:accPr>
                <m:e>
                  <m:r>
                    <m:t>t</m:t>
                  </m:r>
                </m:e>
              </m:acc>
            </m:e>
            <m:sub>
              <m:sSup>
                <m:e>
                  <m:r>
                    <m:t>y</m:t>
                  </m:r>
                </m:e>
                <m:sup>
                  <m:d>
                    <m:dPr>
                      <m:begChr m:val="("/>
                      <m:endChr m:val=")"/>
                      <m:sepChr m:val=""/>
                      <m:grow/>
                    </m:dPr>
                    <m:e>
                      <m:r>
                        <m:t>t</m:t>
                      </m:r>
                    </m:e>
                  </m:d>
                </m:sup>
              </m:sSup>
            </m:sub>
            <m:sup>
              <m:r>
                <m:t>K</m:t>
              </m:r>
            </m:sup>
          </m:sSubSup>
          <m:r>
            <m:rPr>
              <m:sty m:val="p"/>
            </m:rPr>
            <m:t>=</m:t>
          </m:r>
          <m:d>
            <m:dPr>
              <m:begChr m:val="("/>
              <m:endChr m:val=")"/>
              <m:sepChr m:val=""/>
              <m:grow/>
            </m:dPr>
            <m:e>
              <m:r>
                <m:t>1</m:t>
              </m:r>
              <m:r>
                <m:rPr>
                  <m:sty m:val="p"/>
                </m:rPr>
                <m:t>−</m:t>
              </m:r>
              <m:r>
                <m:t>K</m:t>
              </m:r>
            </m:e>
          </m:d>
          <m:sSub>
            <m:e>
              <m:acc>
                <m:accPr>
                  <m:chr m:val="̂"/>
                </m:accPr>
                <m:e>
                  <m:r>
                    <m:t>t</m:t>
                  </m:r>
                </m:e>
              </m:acc>
            </m:e>
            <m:sub>
              <m:sSup>
                <m:e>
                  <m:r>
                    <m:t>y</m:t>
                  </m:r>
                </m:e>
                <m:sup>
                  <m:d>
                    <m:dPr>
                      <m:begChr m:val="("/>
                      <m:endChr m:val=")"/>
                      <m:sepChr m:val=""/>
                      <m:grow/>
                    </m:dPr>
                    <m:e>
                      <m:r>
                        <m:t>t</m:t>
                      </m:r>
                    </m:e>
                  </m:d>
                </m:sup>
              </m:sSup>
            </m:sub>
          </m:sSub>
          <m:r>
            <m:rPr>
              <m:sty m:val="p"/>
            </m:rPr>
            <m:t>+</m:t>
          </m:r>
          <m:r>
            <m:t>K</m:t>
          </m:r>
          <m:d>
            <m:dPr>
              <m:begChr m:val="("/>
              <m:endChr m:val=")"/>
              <m:sepChr m:val=""/>
              <m:grow/>
            </m:dPr>
            <m:e>
              <m:sSub>
                <m:e>
                  <m:acc>
                    <m:accPr>
                      <m:chr m:val="̂"/>
                    </m:accPr>
                    <m:e>
                      <m:r>
                        <m:t>t</m:t>
                      </m:r>
                    </m:e>
                  </m:acc>
                </m:e>
                <m:sub>
                  <m:sSup>
                    <m:e>
                      <m:r>
                        <m:t>y</m:t>
                      </m:r>
                    </m:e>
                    <m:sup>
                      <m:d>
                        <m:dPr>
                          <m:begChr m:val="("/>
                          <m:endChr m:val=")"/>
                          <m:sepChr m:val=""/>
                          <m:grow/>
                        </m:dPr>
                        <m:e>
                          <m:r>
                            <m:t>t</m:t>
                          </m:r>
                          <m:r>
                            <m:rPr>
                              <m:sty m:val="p"/>
                            </m:rPr>
                            <m:t>−</m:t>
                          </m:r>
                          <m:r>
                            <m:t>1</m:t>
                          </m:r>
                        </m:e>
                      </m:d>
                    </m:sup>
                  </m:sSup>
                </m:sub>
              </m:sSub>
              <m:r>
                <m:rPr>
                  <m:sty m:val="p"/>
                </m:rPr>
                <m:t>+</m:t>
              </m:r>
              <m:sSub>
                <m:e>
                  <m:acc>
                    <m:accPr>
                      <m:chr m:val="̂"/>
                    </m:accPr>
                    <m:e>
                      <m:r>
                        <m:t>Δ</m:t>
                      </m:r>
                    </m:e>
                  </m:acc>
                </m:e>
                <m:sub>
                  <m:r>
                    <m:t>M</m:t>
                  </m:r>
                </m:sub>
              </m:sSub>
            </m:e>
          </m:d>
        </m:oMath>
      </m:oMathPara>
    </w:p>
    <w:p>
      <w:pPr>
        <w:pStyle w:val="FirstParagraph"/>
      </w:pPr>
      <w:r>
        <w:t xml:space="preserve">En donde</w:t>
      </w:r>
      <w:r>
        <w:t xml:space="preserve"> </w:t>
      </w:r>
      <m:oMath>
        <m:r>
          <m:t>0</m:t>
        </m:r>
        <m:r>
          <m:rPr>
            <m:sty m:val="p"/>
          </m:rPr>
          <m:t>&lt;</m:t>
        </m:r>
        <m:r>
          <m:t>α</m:t>
        </m:r>
        <m:r>
          <m:rPr>
            <m:sty m:val="p"/>
          </m:rPr>
          <m:t>&lt;</m:t>
        </m:r>
        <m:r>
          <m:t>1</m:t>
        </m:r>
      </m:oMath>
      <w:r>
        <w:t xml:space="preserve"> </w:t>
      </w:r>
      <w:r>
        <w:t xml:space="preserve">y</w:t>
      </w:r>
      <w:r>
        <w:t xml:space="preserve"> </w:t>
      </w:r>
      <m:oMath>
        <m:sSub>
          <m:e>
            <m:acc>
              <m:accPr>
                <m:chr m:val="̂"/>
              </m:accPr>
              <m:e>
                <m:r>
                  <m:t>Δ</m:t>
                </m:r>
              </m:e>
            </m:acc>
          </m:e>
          <m:sub>
            <m:r>
              <m:t>M</m:t>
            </m:r>
          </m:sub>
        </m:sSub>
        <m:r>
          <m:rPr>
            <m:sty m:val="p"/>
          </m:rPr>
          <m:t>=</m:t>
        </m:r>
        <m:sSubSup>
          <m:e>
            <m:acc>
              <m:accPr>
                <m:chr m:val="̂"/>
              </m:accPr>
              <m:e>
                <m:r>
                  <m:t>t</m:t>
                </m:r>
              </m:e>
            </m:acc>
          </m:e>
          <m:sub>
            <m:sSup>
              <m:e>
                <m:r>
                  <m:t>y</m:t>
                </m:r>
              </m:e>
              <m:sup>
                <m:d>
                  <m:dPr>
                    <m:begChr m:val="("/>
                    <m:endChr m:val=")"/>
                    <m:sepChr m:val=""/>
                    <m:grow/>
                  </m:dPr>
                  <m:e>
                    <m:r>
                      <m:t>t</m:t>
                    </m:r>
                  </m:e>
                </m:d>
              </m:sup>
            </m:sSup>
          </m:sub>
          <m:sup>
            <m:r>
              <m:t>M</m:t>
            </m:r>
          </m:sup>
        </m:sSubSup>
        <m:r>
          <m:rPr>
            <m:sty m:val="p"/>
          </m:rPr>
          <m:t>−</m:t>
        </m:r>
        <m:sSubSup>
          <m:e>
            <m:acc>
              <m:accPr>
                <m:chr m:val="̂"/>
              </m:accPr>
              <m:e>
                <m:r>
                  <m:t>t</m:t>
                </m:r>
              </m:e>
            </m:acc>
          </m:e>
          <m:sub>
            <m:sSup>
              <m:e>
                <m:r>
                  <m:t>y</m:t>
                </m:r>
              </m:e>
              <m:sup>
                <m:d>
                  <m:dPr>
                    <m:begChr m:val="("/>
                    <m:endChr m:val=")"/>
                    <m:sepChr m:val=""/>
                    <m:grow/>
                  </m:dPr>
                  <m:e>
                    <m:r>
                      <m:t>t</m:t>
                    </m:r>
                    <m:r>
                      <m:rPr>
                        <m:sty m:val="p"/>
                      </m:rPr>
                      <m:t>−</m:t>
                    </m:r>
                    <m:r>
                      <m:t>1</m:t>
                    </m:r>
                  </m:e>
                </m:d>
              </m:sup>
            </m:sSup>
          </m:sub>
          <m:sup>
            <m:r>
              <m:t>M</m:t>
            </m:r>
          </m:sup>
        </m:sSubSup>
      </m:oMath>
      <w:r>
        <w:t xml:space="preserve"> </w:t>
      </w:r>
      <w:r>
        <w:t xml:space="preserve">es la diferencia de las estimaciones actual y previa en la muestra traslapada. Por otro lado, es posible añadir un término que dé cuenta de la diferencia entre las estimaciones actuales de las muestras con y sin traslape. De esta forma, un estimador compuesto es el siguiente:</w:t>
      </w:r>
    </w:p>
    <w:p>
      <w:pPr>
        <w:pStyle w:val="BodyText"/>
      </w:pPr>
      <m:oMathPara>
        <m:oMathParaPr>
          <m:jc m:val="center"/>
        </m:oMathParaPr>
        <m:oMath>
          <m:sSubSup>
            <m:e>
              <m:acc>
                <m:accPr>
                  <m:chr m:val="̂"/>
                </m:accPr>
                <m:e>
                  <m:r>
                    <m:t>t</m:t>
                  </m:r>
                </m:e>
              </m:acc>
            </m:e>
            <m:sub>
              <m:sSup>
                <m:e>
                  <m:r>
                    <m:t>y</m:t>
                  </m:r>
                </m:e>
                <m:sup>
                  <m:d>
                    <m:dPr>
                      <m:begChr m:val="("/>
                      <m:endChr m:val=")"/>
                      <m:sepChr m:val=""/>
                      <m:grow/>
                    </m:dPr>
                    <m:e>
                      <m:r>
                        <m:t>t</m:t>
                      </m:r>
                    </m:e>
                  </m:d>
                </m:sup>
              </m:sSup>
            </m:sub>
            <m:sup>
              <m:r>
                <m:t>A</m:t>
              </m:r>
              <m:r>
                <m:t>K</m:t>
              </m:r>
            </m:sup>
          </m:sSubSup>
          <m:r>
            <m:rPr>
              <m:sty m:val="p"/>
            </m:rPr>
            <m:t>=</m:t>
          </m:r>
          <m:sSubSup>
            <m:e>
              <m:acc>
                <m:accPr>
                  <m:chr m:val="̂"/>
                </m:accPr>
                <m:e>
                  <m:r>
                    <m:t>t</m:t>
                  </m:r>
                </m:e>
              </m:acc>
            </m:e>
            <m:sub>
              <m:sSup>
                <m:e>
                  <m:r>
                    <m:t>y</m:t>
                  </m:r>
                </m:e>
                <m:sup>
                  <m:d>
                    <m:dPr>
                      <m:begChr m:val="("/>
                      <m:endChr m:val=")"/>
                      <m:sepChr m:val=""/>
                      <m:grow/>
                    </m:dPr>
                    <m:e>
                      <m:r>
                        <m:t>t</m:t>
                      </m:r>
                    </m:e>
                  </m:d>
                </m:sup>
              </m:sSup>
            </m:sub>
            <m:sup>
              <m:r>
                <m:t>K</m:t>
              </m:r>
            </m:sup>
          </m:sSubSup>
          <m:r>
            <m:rPr>
              <m:sty m:val="p"/>
            </m:rPr>
            <m:t>+</m:t>
          </m:r>
          <m:r>
            <m:t>A</m:t>
          </m:r>
          <m:d>
            <m:dPr>
              <m:begChr m:val="("/>
              <m:endChr m:val=")"/>
              <m:sepChr m:val=""/>
              <m:grow/>
            </m:dPr>
            <m:e>
              <m:sSubSup>
                <m:e>
                  <m:acc>
                    <m:accPr>
                      <m:chr m:val="̂"/>
                    </m:accPr>
                    <m:e>
                      <m:r>
                        <m:t>t</m:t>
                      </m:r>
                    </m:e>
                  </m:acc>
                </m:e>
                <m:sub>
                  <m:sSup>
                    <m:e>
                      <m:r>
                        <m:t>y</m:t>
                      </m:r>
                    </m:e>
                    <m:sup>
                      <m:d>
                        <m:dPr>
                          <m:begChr m:val="("/>
                          <m:endChr m:val=")"/>
                          <m:sepChr m:val=""/>
                          <m:grow/>
                        </m:dPr>
                        <m:e>
                          <m:r>
                            <m:t>t</m:t>
                          </m:r>
                        </m:e>
                      </m:d>
                    </m:sup>
                  </m:sSup>
                </m:sub>
                <m:sup>
                  <m:r>
                    <m:t>U</m:t>
                  </m:r>
                </m:sup>
              </m:sSubSup>
              <m:r>
                <m:rPr>
                  <m:sty m:val="p"/>
                </m:rPr>
                <m:t>−</m:t>
              </m:r>
              <m:sSubSup>
                <m:e>
                  <m:acc>
                    <m:accPr>
                      <m:chr m:val="̂"/>
                    </m:accPr>
                    <m:e>
                      <m:r>
                        <m:t>t</m:t>
                      </m:r>
                    </m:e>
                  </m:acc>
                </m:e>
                <m:sub>
                  <m:sSup>
                    <m:e>
                      <m:r>
                        <m:t>y</m:t>
                      </m:r>
                    </m:e>
                    <m:sup>
                      <m:d>
                        <m:dPr>
                          <m:begChr m:val="("/>
                          <m:endChr m:val=")"/>
                          <m:sepChr m:val=""/>
                          <m:grow/>
                        </m:dPr>
                        <m:e>
                          <m:r>
                            <m:t>t</m:t>
                          </m:r>
                        </m:e>
                      </m:d>
                    </m:sup>
                  </m:sSup>
                </m:sub>
                <m:sup>
                  <m:r>
                    <m:t>M</m:t>
                  </m:r>
                </m:sup>
              </m:sSubSup>
            </m:e>
          </m:d>
        </m:oMath>
      </m:oMathPara>
    </w:p>
    <w:p>
      <w:pPr>
        <w:pStyle w:val="FirstParagraph"/>
      </w:pPr>
      <w:r>
        <w:t xml:space="preserve">Steel y McLaren (</w:t>
      </w:r>
      <w:hyperlink w:anchor="ref-Steel_McLaren_2008">
        <w:r>
          <w:rPr>
            <w:rStyle w:val="Hyperlink"/>
          </w:rPr>
          <w:t xml:space="preserve">2008</w:t>
        </w:r>
      </w:hyperlink>
      <w:r>
        <w:t xml:space="preserve">)</w:t>
      </w:r>
      <w:r>
        <w:t xml:space="preserve"> </w:t>
      </w:r>
      <w:r>
        <w:t xml:space="preserve">afirman que esta clase de estimadores pueden generar ganancias en eficiencia porque aprovechan la correlación entre las estimaciones del mismo panel a lo largo del tiempo y puede otorgar una ventaja adicional a la estimación tradicional que utiliza únicamente la muestra actual como un todo, sin detenerse en su composición: parte traslapada y parte no traslapada. Estos estimadores pueden usar diferentes valores para las constantes</w:t>
      </w:r>
      <w:r>
        <w:t xml:space="preserve"> </w:t>
      </w:r>
      <m:oMath>
        <m:r>
          <m:t>A</m:t>
        </m:r>
      </m:oMath>
      <w:r>
        <w:t xml:space="preserve"> </w:t>
      </w:r>
      <w:r>
        <w:t xml:space="preserve">y</w:t>
      </w:r>
      <w:r>
        <w:t xml:space="preserve"> </w:t>
      </w:r>
      <m:oMath>
        <m:r>
          <m:t>K</m:t>
        </m:r>
      </m:oMath>
      <w:r>
        <w:t xml:space="preserve">, las cuales pueden ser escogidas con el objetivo de minimizar la varianza del estimador, o pueden ser escogidas de forma separada para aumentar la eficiencia del estimador con respecto a estimadores de niveles, como totales o proporciones del periodo actual, o de cambios temporales.</w:t>
      </w:r>
      <w:r>
        <w:t xml:space="preserve"> </w:t>
      </w:r>
      <w:r>
        <w:t xml:space="preserve">Gurney y Daly (</w:t>
      </w:r>
      <w:hyperlink w:anchor="ref-Gurney_Daly_1965">
        <w:r>
          <w:rPr>
            <w:rStyle w:val="Hyperlink"/>
          </w:rPr>
          <w:t xml:space="preserve">1965</w:t>
        </w:r>
      </w:hyperlink>
      <w:r>
        <w:t xml:space="preserve">)</w:t>
      </w:r>
      <w:r>
        <w:t xml:space="preserve"> </w:t>
      </w:r>
      <w:r>
        <w:t xml:space="preserve">utilizan</w:t>
      </w:r>
      <w:r>
        <w:t xml:space="preserve"> </w:t>
      </w:r>
      <m:oMath>
        <m:r>
          <m:t>A</m:t>
        </m:r>
        <m:r>
          <m:rPr>
            <m:sty m:val="p"/>
          </m:rPr>
          <m:t>=</m:t>
        </m:r>
        <m:r>
          <m:t>0.4</m:t>
        </m:r>
      </m:oMath>
      <w:r>
        <w:t xml:space="preserve"> </w:t>
      </w:r>
      <w:r>
        <w:t xml:space="preserve">y</w:t>
      </w:r>
      <w:r>
        <w:t xml:space="preserve"> </w:t>
      </w:r>
      <m:oMath>
        <m:r>
          <m:t>K</m:t>
        </m:r>
        <m:r>
          <m:rPr>
            <m:sty m:val="p"/>
          </m:rPr>
          <m:t>=</m:t>
        </m:r>
        <m:r>
          <m:t>0.2</m:t>
        </m:r>
      </m:oMath>
      <w:r>
        <w:t xml:space="preserve"> </w:t>
      </w:r>
      <w:r>
        <w:t xml:space="preserve">en una aplicación con paneles rotativos.</w:t>
      </w:r>
    </w:p>
    <w:p>
      <w:pPr>
        <w:pStyle w:val="BodyText"/>
      </w:pPr>
      <w:r>
        <w:t xml:space="preserve">Estos estimadores también pueden ser escritos como estimadores de regresión o calibración. En efecto,</w:t>
      </w:r>
      <w:r>
        <w:t xml:space="preserve"> </w:t>
      </w:r>
      <w:r>
        <w:t xml:space="preserve">J. Gambino, Kennedy, y Singh (</w:t>
      </w:r>
      <w:hyperlink w:anchor="ref-Gambino_Kennedy_Singh_2001">
        <w:r>
          <w:rPr>
            <w:rStyle w:val="Hyperlink"/>
          </w:rPr>
          <w:t xml:space="preserve">2001</w:t>
        </w:r>
      </w:hyperlink>
      <w:r>
        <w:t xml:space="preserve">)</w:t>
      </w:r>
      <w:r>
        <w:t xml:space="preserve"> </w:t>
      </w:r>
      <w:r>
        <w:t xml:space="preserve">proponen que, además de las covariables y restricciones de calibración usuales, es posible usar la siguiente covariable de calibración para estimar indicadores de nivel:</w:t>
      </w:r>
    </w:p>
    <w:p>
      <w:pPr>
        <w:pStyle w:val="BodyText"/>
      </w:pPr>
      <m:oMathPara>
        <m:oMathParaPr>
          <m:jc m:val="center"/>
        </m:oMathParaPr>
        <m:oMath>
          <m:sSubSup>
            <m:e>
              <m:r>
                <m:t>x</m:t>
              </m:r>
            </m:e>
            <m:sub>
              <m:r>
                <m:t>k</m:t>
              </m:r>
            </m:sub>
            <m:sup>
              <m:d>
                <m:dPr>
                  <m:begChr m:val="("/>
                  <m:endChr m:val=")"/>
                  <m:sepChr m:val=""/>
                  <m:grow/>
                </m:dPr>
                <m:e>
                  <m:r>
                    <m:t>l</m:t>
                  </m:r>
                </m:e>
              </m:d>
            </m:sup>
          </m:sSubSup>
          <m:r>
            <m:rPr>
              <m:sty m:val="p"/>
            </m:rPr>
            <m:t>=</m:t>
          </m:r>
          <m:d>
            <m:dPr>
              <m:begChr m:val="{"/>
              <m:endChr m:val=""/>
              <m:sepChr m:val=""/>
              <m:grow/>
            </m:dPr>
            <m:e>
              <m:m>
                <m:mPr>
                  <m:baseJc m:val="center"/>
                  <m:plcHide m:val="1"/>
                  <m:mcs>
                    <m:mc>
                      <m:mcPr>
                        <m:mcJc m:val="left"/>
                        <m:count m:val="1"/>
                      </m:mcPr>
                    </m:mc>
                  </m:mcs>
                </m:mPr>
                <m:mr>
                  <m:e>
                    <m:sSup>
                      <m:e>
                        <m:acc>
                          <m:accPr>
                            <m:chr m:val="̂"/>
                          </m:accPr>
                          <m:e>
                            <m:acc>
                              <m:accPr>
                                <m:chr m:val="‾"/>
                              </m:accPr>
                              <m:e>
                                <m:r>
                                  <m:t>y</m:t>
                                </m:r>
                              </m:e>
                            </m:acc>
                          </m:e>
                        </m:acc>
                      </m:e>
                      <m:sup>
                        <m:d>
                          <m:dPr>
                            <m:begChr m:val="("/>
                            <m:endChr m:val=")"/>
                            <m:sepChr m:val=""/>
                            <m:grow/>
                          </m:dPr>
                          <m:e>
                            <m:r>
                              <m:t>t</m:t>
                            </m:r>
                            <m:r>
                              <m:rPr>
                                <m:sty m:val="p"/>
                              </m:rPr>
                              <m:t>−</m:t>
                            </m:r>
                            <m:r>
                              <m:t>1</m:t>
                            </m:r>
                          </m:e>
                        </m:d>
                      </m:sup>
                    </m:sSup>
                    <m:r>
                      <m:rPr>
                        <m:sty m:val="p"/>
                      </m:rPr>
                      <m:t>,</m:t>
                    </m:r>
                    <m:r>
                      <m:t> </m:t>
                    </m:r>
                    <m:r>
                      <m:t> </m:t>
                    </m:r>
                    <m:r>
                      <m:t> </m:t>
                    </m:r>
                    <m:r>
                      <m:t> </m:t>
                    </m:r>
                    <m:r>
                      <m:t> </m:t>
                    </m:r>
                    <m:r>
                      <m:t>k</m:t>
                    </m:r>
                    <m:r>
                      <m:rPr>
                        <m:sty m:val="p"/>
                      </m:rPr>
                      <m:t>∈</m:t>
                    </m:r>
                    <m:sSub>
                      <m:e>
                        <m:r>
                          <m:t>s</m:t>
                        </m:r>
                      </m:e>
                      <m:sub>
                        <m:r>
                          <m:t>U</m:t>
                        </m:r>
                      </m:sub>
                    </m:sSub>
                  </m:e>
                </m:mr>
                <m:mr>
                  <m:e>
                    <m:sSubSup>
                      <m:e>
                        <m:r>
                          <m:t>y</m:t>
                        </m:r>
                      </m:e>
                      <m:sub>
                        <m:r>
                          <m:t>k</m:t>
                        </m:r>
                      </m:sub>
                      <m:sup>
                        <m:d>
                          <m:dPr>
                            <m:begChr m:val="("/>
                            <m:endChr m:val=")"/>
                            <m:sepChr m:val=""/>
                            <m:grow/>
                          </m:dPr>
                          <m:e>
                            <m:r>
                              <m:t>t</m:t>
                            </m:r>
                            <m:r>
                              <m:rPr>
                                <m:sty m:val="p"/>
                              </m:rPr>
                              <m:t>−</m:t>
                            </m:r>
                            <m:r>
                              <m:t>1</m:t>
                            </m:r>
                          </m:e>
                        </m:d>
                      </m:sup>
                    </m:sSubSup>
                    <m:r>
                      <m:rPr>
                        <m:sty m:val="p"/>
                      </m:rPr>
                      <m:t>,</m:t>
                    </m:r>
                    <m:r>
                      <m:t> </m:t>
                    </m:r>
                    <m:r>
                      <m:t> </m:t>
                    </m:r>
                    <m:r>
                      <m:t> </m:t>
                    </m:r>
                    <m:r>
                      <m:t> </m:t>
                    </m:r>
                    <m:r>
                      <m:t> </m:t>
                    </m:r>
                    <m:r>
                      <m:t>k</m:t>
                    </m:r>
                    <m:r>
                      <m:rPr>
                        <m:sty m:val="p"/>
                      </m:rPr>
                      <m:t>∈</m:t>
                    </m:r>
                    <m:sSub>
                      <m:e>
                        <m:r>
                          <m:t>s</m:t>
                        </m:r>
                      </m:e>
                      <m:sub>
                        <m:r>
                          <m:t>M</m:t>
                        </m:r>
                      </m:sub>
                    </m:sSub>
                  </m:e>
                </m:mr>
              </m:m>
            </m:e>
          </m:d>
        </m:oMath>
      </m:oMathPara>
    </w:p>
    <w:p>
      <w:pPr>
        <w:pStyle w:val="FirstParagraph"/>
      </w:pPr>
      <w:r>
        <w:t xml:space="preserve">Por ejemplo, si el interés está en la estimación de la proporción actual de personas ocupadas, entonces</w:t>
      </w:r>
      <w:r>
        <w:t xml:space="preserve"> </w:t>
      </w:r>
      <m:oMath>
        <m:sSubSup>
          <m:e>
            <m:r>
              <m:t>x</m:t>
            </m:r>
          </m:e>
          <m:sub>
            <m:r>
              <m:t>k</m:t>
            </m:r>
          </m:sub>
          <m:sup>
            <m:d>
              <m:dPr>
                <m:begChr m:val="("/>
                <m:endChr m:val=")"/>
                <m:sepChr m:val=""/>
                <m:grow/>
              </m:dPr>
              <m:e>
                <m:r>
                  <m:t>l</m:t>
                </m:r>
              </m:e>
            </m:d>
          </m:sup>
        </m:sSubSup>
      </m:oMath>
      <w:r>
        <w:t xml:space="preserve"> </w:t>
      </w:r>
      <w:r>
        <w:t xml:space="preserve">representará la covariable que se deberá añadir al sistema de calibración,</w:t>
      </w:r>
      <w:r>
        <w:t xml:space="preserve"> </w:t>
      </w:r>
      <m:oMath>
        <m:sSup>
          <m:e>
            <m:acc>
              <m:accPr>
                <m:chr m:val="̂"/>
              </m:accPr>
              <m:e>
                <m:acc>
                  <m:accPr>
                    <m:chr m:val="‾"/>
                  </m:accPr>
                  <m:e>
                    <m:r>
                      <m:t>y</m:t>
                    </m:r>
                  </m:e>
                </m:acc>
              </m:e>
            </m:acc>
          </m:e>
          <m:sup>
            <m:d>
              <m:dPr>
                <m:begChr m:val="("/>
                <m:endChr m:val=")"/>
                <m:sepChr m:val=""/>
                <m:grow/>
              </m:dPr>
              <m:e>
                <m:r>
                  <m:t>t</m:t>
                </m:r>
                <m:r>
                  <m:rPr>
                    <m:sty m:val="p"/>
                  </m:rPr>
                  <m:t>−</m:t>
                </m:r>
                <m:r>
                  <m:t>1</m:t>
                </m:r>
              </m:e>
            </m:d>
          </m:sup>
        </m:sSup>
      </m:oMath>
      <w:r>
        <w:t xml:space="preserve"> </w:t>
      </w:r>
      <w:r>
        <w:t xml:space="preserve">será la proporción estimada de personas ocupadas en el periodo anterior, mientras que</w:t>
      </w:r>
      <w:r>
        <w:t xml:space="preserve"> </w:t>
      </w:r>
      <m:oMath>
        <m:sSubSup>
          <m:e>
            <m:r>
              <m:t>y</m:t>
            </m:r>
          </m:e>
          <m:sub>
            <m:r>
              <m:t>k</m:t>
            </m:r>
          </m:sub>
          <m:sup>
            <m:d>
              <m:dPr>
                <m:begChr m:val="("/>
                <m:endChr m:val=")"/>
                <m:sepChr m:val=""/>
                <m:grow/>
              </m:dPr>
              <m:e>
                <m:r>
                  <m:t>t</m:t>
                </m:r>
                <m:r>
                  <m:rPr>
                    <m:sty m:val="p"/>
                  </m:rPr>
                  <m:t>−</m:t>
                </m:r>
                <m:r>
                  <m:t>1</m:t>
                </m:r>
              </m:e>
            </m:d>
          </m:sup>
        </m:sSubSup>
      </m:oMath>
      <w:r>
        <w:t xml:space="preserve"> </w:t>
      </w:r>
      <w:r>
        <w:t xml:space="preserve">representará una variable dicotómica sobre la población económicamente activa que toma el valor uno, si la persona estuvo ocupada en el periodo anterior, o cero, si no. En este caso, el total de control correspondiente estará definido por el total nacional estimado de personas ocupadas en el periodo anterior. Por lo tanto, como es de esperarse, la suma ponderada (con los pesos de calibración) de esta covariable deberá ser igual a su total de control.</w:t>
      </w:r>
    </w:p>
    <w:p>
      <w:pPr>
        <w:pStyle w:val="BodyText"/>
      </w:pPr>
      <w:r>
        <w:t xml:space="preserve">Para estimadores de cambio,</w:t>
      </w:r>
      <w:r>
        <w:t xml:space="preserve"> </w:t>
      </w:r>
      <w:r>
        <w:t xml:space="preserve">J. Gambino, Kennedy, y Singh (</w:t>
      </w:r>
      <w:hyperlink w:anchor="ref-Gambino_Kennedy_Singh_2001">
        <w:r>
          <w:rPr>
            <w:rStyle w:val="Hyperlink"/>
          </w:rPr>
          <w:t xml:space="preserve">2001</w:t>
        </w:r>
      </w:hyperlink>
      <w:r>
        <w:t xml:space="preserve">)</w:t>
      </w:r>
      <w:r>
        <w:t xml:space="preserve"> </w:t>
      </w:r>
      <w:r>
        <w:t xml:space="preserve">proponen la siguiente covariable:</w:t>
      </w:r>
    </w:p>
    <w:p>
      <w:pPr>
        <w:pStyle w:val="BodyText"/>
      </w:pPr>
      <m:oMathPara>
        <m:oMathParaPr>
          <m:jc m:val="center"/>
        </m:oMathParaPr>
        <m:oMath>
          <m:sSubSup>
            <m:e>
              <m:r>
                <m:t>x</m:t>
              </m:r>
            </m:e>
            <m:sub>
              <m:r>
                <m:t>k</m:t>
              </m:r>
            </m:sub>
            <m:sup>
              <m:d>
                <m:dPr>
                  <m:begChr m:val="("/>
                  <m:endChr m:val=")"/>
                  <m:sepChr m:val=""/>
                  <m:grow/>
                </m:dPr>
                <m:e>
                  <m:r>
                    <m:t>c</m:t>
                  </m:r>
                </m:e>
              </m:d>
            </m:sup>
          </m:sSubSup>
          <m:r>
            <m:rPr>
              <m:sty m:val="p"/>
            </m:rPr>
            <m:t>=</m:t>
          </m:r>
          <m:d>
            <m:dPr>
              <m:begChr m:val="{"/>
              <m:endChr m:val=""/>
              <m:sepChr m:val=""/>
              <m:grow/>
            </m:dPr>
            <m:e>
              <m:m>
                <m:mPr>
                  <m:baseJc m:val="center"/>
                  <m:plcHide m:val="1"/>
                  <m:mcs>
                    <m:mc>
                      <m:mcPr>
                        <m:mcJc m:val="left"/>
                        <m:count m:val="1"/>
                      </m:mcPr>
                    </m:mc>
                  </m:mcs>
                </m:mPr>
                <m:mr>
                  <m:e>
                    <m:sSubSup>
                      <m:e>
                        <m:r>
                          <m:t>y</m:t>
                        </m:r>
                      </m:e>
                      <m:sub>
                        <m:r>
                          <m:t>k</m:t>
                        </m:r>
                      </m:sub>
                      <m:sup>
                        <m:d>
                          <m:dPr>
                            <m:begChr m:val="("/>
                            <m:endChr m:val=")"/>
                            <m:sepChr m:val=""/>
                            <m:grow/>
                          </m:dPr>
                          <m:e>
                            <m:r>
                              <m:t>t</m:t>
                            </m:r>
                          </m:e>
                        </m:d>
                      </m:sup>
                    </m:sSubSup>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k</m:t>
                    </m:r>
                    <m:r>
                      <m:rPr>
                        <m:sty m:val="p"/>
                      </m:rPr>
                      <m:t>∈</m:t>
                    </m:r>
                    <m:sSub>
                      <m:e>
                        <m:r>
                          <m:t>s</m:t>
                        </m:r>
                      </m:e>
                      <m:sub>
                        <m:r>
                          <m:t>U</m:t>
                        </m:r>
                      </m:sub>
                    </m:sSub>
                  </m:e>
                </m:mr>
                <m:mr>
                  <m:e>
                    <m:sSubSup>
                      <m:e>
                        <m:r>
                          <m:t>y</m:t>
                        </m:r>
                      </m:e>
                      <m:sub>
                        <m:r>
                          <m:t>k</m:t>
                        </m:r>
                      </m:sub>
                      <m:sup>
                        <m:d>
                          <m:dPr>
                            <m:begChr m:val="("/>
                            <m:endChr m:val=")"/>
                            <m:sepChr m:val=""/>
                            <m:grow/>
                          </m:dPr>
                          <m:e>
                            <m:r>
                              <m:t>t</m:t>
                            </m:r>
                          </m:e>
                        </m:d>
                      </m:sup>
                    </m:sSubSup>
                    <m:r>
                      <m:rPr>
                        <m:sty m:val="p"/>
                      </m:rPr>
                      <m:t>−</m:t>
                    </m:r>
                    <m:r>
                      <m:t>R</m:t>
                    </m:r>
                    <m:d>
                      <m:dPr>
                        <m:begChr m:val="("/>
                        <m:endChr m:val=")"/>
                        <m:sepChr m:val=""/>
                        <m:grow/>
                      </m:dPr>
                      <m:e>
                        <m:sSubSup>
                          <m:e>
                            <m:r>
                              <m:t>y</m:t>
                            </m:r>
                          </m:e>
                          <m:sub>
                            <m:r>
                              <m:t>k</m:t>
                            </m:r>
                          </m:sub>
                          <m:sup>
                            <m:d>
                              <m:dPr>
                                <m:begChr m:val="("/>
                                <m:endChr m:val=")"/>
                                <m:sepChr m:val=""/>
                                <m:grow/>
                              </m:dPr>
                              <m:e>
                                <m:r>
                                  <m:t>t</m:t>
                                </m:r>
                              </m:e>
                            </m:d>
                          </m:sup>
                        </m:sSubSup>
                        <m:r>
                          <m:rPr>
                            <m:sty m:val="p"/>
                          </m:rPr>
                          <m:t>−</m:t>
                        </m:r>
                        <m:sSubSup>
                          <m:e>
                            <m:r>
                              <m:t>y</m:t>
                            </m:r>
                          </m:e>
                          <m:sub>
                            <m:r>
                              <m:t>k</m:t>
                            </m:r>
                          </m:sub>
                          <m:sup>
                            <m:d>
                              <m:dPr>
                                <m:begChr m:val="("/>
                                <m:endChr m:val=")"/>
                                <m:sepChr m:val=""/>
                                <m:grow/>
                              </m:dPr>
                              <m:e>
                                <m:r>
                                  <m:t>t</m:t>
                                </m:r>
                                <m:r>
                                  <m:rPr>
                                    <m:sty m:val="p"/>
                                  </m:rPr>
                                  <m:t>−</m:t>
                                </m:r>
                                <m:r>
                                  <m:t>1</m:t>
                                </m:r>
                              </m:e>
                            </m:d>
                          </m:sup>
                        </m:sSubSup>
                      </m:e>
                    </m:d>
                    <m:r>
                      <m:rPr>
                        <m:sty m:val="p"/>
                      </m:rPr>
                      <m:t>,</m:t>
                    </m:r>
                    <m:r>
                      <m:t> </m:t>
                    </m:r>
                    <m:r>
                      <m:t> </m:t>
                    </m:r>
                    <m:r>
                      <m:t> </m:t>
                    </m:r>
                    <m:r>
                      <m:t> </m:t>
                    </m:r>
                    <m:r>
                      <m:t> </m:t>
                    </m:r>
                    <m:r>
                      <m:t>k</m:t>
                    </m:r>
                    <m:r>
                      <m:rPr>
                        <m:sty m:val="p"/>
                      </m:rPr>
                      <m:t>∈</m:t>
                    </m:r>
                    <m:sSub>
                      <m:e>
                        <m:r>
                          <m:t>s</m:t>
                        </m:r>
                      </m:e>
                      <m:sub>
                        <m:r>
                          <m:t>M</m:t>
                        </m:r>
                      </m:sub>
                    </m:sSub>
                  </m:e>
                </m:mr>
              </m:m>
            </m:e>
          </m:d>
        </m:oMath>
      </m:oMathPara>
    </w:p>
    <w:p>
      <w:pPr>
        <w:pStyle w:val="FirstParagraph"/>
      </w:pPr>
      <w:r>
        <w:t xml:space="preserve">En donde</w:t>
      </w:r>
      <w:r>
        <w:t xml:space="preserve"> </w:t>
      </w:r>
      <m:oMath>
        <m:r>
          <m:t>R</m:t>
        </m:r>
        <m:r>
          <m:rPr>
            <m:sty m:val="p"/>
          </m:rPr>
          <m:t>=</m:t>
        </m:r>
        <m:nary>
          <m:naryPr>
            <m:chr m:val="∑"/>
            <m:limLoc m:val="undOvr"/>
            <m:subHide m:val="0"/>
            <m:supHide m:val="1"/>
          </m:naryPr>
          <m:sub>
            <m:r>
              <m:t>s</m:t>
            </m:r>
          </m:sub>
          <m:sup>
            <m:r>
              <m:t>​</m:t>
            </m:r>
          </m:sup>
          <m:e>
            <m:sSub>
              <m:e>
                <m:r>
                  <m:t>w</m:t>
                </m:r>
              </m:e>
              <m:sub>
                <m:r>
                  <m:t>k</m:t>
                </m:r>
              </m:sub>
            </m:sSub>
          </m:e>
        </m:nary>
        <m:r>
          <m:rPr>
            <m:sty m:val="p"/>
          </m:rPr>
          <m:t>/</m:t>
        </m:r>
        <m:nary>
          <m:naryPr>
            <m:chr m:val="∑"/>
            <m:limLoc m:val="undOvr"/>
            <m:subHide m:val="0"/>
            <m:supHide m:val="1"/>
          </m:naryPr>
          <m:sub>
            <m:sSub>
              <m:e>
                <m:r>
                  <m:t>s</m:t>
                </m:r>
              </m:e>
              <m:sub>
                <m:r>
                  <m:t>M</m:t>
                </m:r>
              </m:sub>
            </m:sSub>
          </m:sub>
          <m:sup>
            <m:r>
              <m:t>​</m:t>
            </m:r>
          </m:sup>
          <m:e>
            <m:sSub>
              <m:e>
                <m:r>
                  <m:t>w</m:t>
                </m:r>
              </m:e>
              <m:sub>
                <m:r>
                  <m:t>k</m:t>
                </m:r>
              </m:sub>
            </m:sSub>
          </m:e>
        </m:nary>
      </m:oMath>
      <w:r>
        <w:t xml:space="preserve"> </w:t>
      </w:r>
      <w:r>
        <w:t xml:space="preserve">es el inverso de la proporción de traslape real en el levantamiento. Siguiendo con el ejemplo,</w:t>
      </w:r>
      <w:r>
        <w:t xml:space="preserve"> </w:t>
      </w:r>
      <m:oMath>
        <m:sSubSup>
          <m:e>
            <m:r>
              <m:t>y</m:t>
            </m:r>
          </m:e>
          <m:sub>
            <m:r>
              <m:t>k</m:t>
            </m:r>
          </m:sub>
          <m:sup>
            <m:d>
              <m:dPr>
                <m:begChr m:val="("/>
                <m:endChr m:val=")"/>
                <m:sepChr m:val=""/>
                <m:grow/>
              </m:dPr>
              <m:e>
                <m:r>
                  <m:t>t</m:t>
                </m:r>
              </m:e>
            </m:d>
          </m:sup>
        </m:sSubSup>
      </m:oMath>
      <w:r>
        <w:t xml:space="preserve"> </w:t>
      </w:r>
      <w:r>
        <w:t xml:space="preserve">representa una variable dicotómica sobre la población económicamente activa que toma el valor uno, si la persona estuvo ocupada en el periodo actual, o cero, si no. En este caso, el total de control correspondiente sigue estando definido por el total nacional estimado de personas ocupadas en el periodo anterior. Por lo tanto, al sumar sobre la muestra expandida, se presenta la siguiente relación</w:t>
      </w:r>
      <w:r>
        <w:t xml:space="preserve"> </w:t>
      </w:r>
      <m:oMath>
        <m:sSub>
          <m:e>
            <m:acc>
              <m:accPr>
                <m:chr m:val="̂"/>
              </m:accPr>
              <m:e>
                <m:r>
                  <m:t>t</m:t>
                </m:r>
              </m:e>
            </m:acc>
          </m:e>
          <m:sub>
            <m:sSup>
              <m:e>
                <m:r>
                  <m:t>y</m:t>
                </m:r>
              </m:e>
              <m:sup>
                <m:d>
                  <m:dPr>
                    <m:begChr m:val="("/>
                    <m:endChr m:val=")"/>
                    <m:sepChr m:val=""/>
                    <m:grow/>
                  </m:dPr>
                  <m:e>
                    <m:r>
                      <m:t>t</m:t>
                    </m:r>
                    <m:r>
                      <m:rPr>
                        <m:sty m:val="p"/>
                      </m:rPr>
                      <m:t>−</m:t>
                    </m:r>
                    <m:r>
                      <m:t>1</m:t>
                    </m:r>
                  </m:e>
                </m:d>
              </m:sup>
            </m:sSup>
          </m:sub>
        </m:sSub>
        <m:r>
          <m:rPr>
            <m:sty m:val="p"/>
          </m:rPr>
          <m:t>=</m:t>
        </m:r>
        <m:sSub>
          <m:e>
            <m:acc>
              <m:accPr>
                <m:chr m:val="̂"/>
              </m:accPr>
              <m:e>
                <m:r>
                  <m:t>t</m:t>
                </m:r>
              </m:e>
            </m:acc>
          </m:e>
          <m:sub>
            <m:sSup>
              <m:e>
                <m:r>
                  <m:t>y</m:t>
                </m:r>
              </m:e>
              <m:sup>
                <m:d>
                  <m:dPr>
                    <m:begChr m:val="("/>
                    <m:endChr m:val=")"/>
                    <m:sepChr m:val=""/>
                    <m:grow/>
                  </m:dPr>
                  <m:e>
                    <m:r>
                      <m:t>t</m:t>
                    </m:r>
                  </m:e>
                </m:d>
              </m:sup>
            </m:sSup>
          </m:sub>
        </m:sSub>
        <m:r>
          <m:rPr>
            <m:sty m:val="p"/>
          </m:rPr>
          <m:t>−</m:t>
        </m:r>
        <m:sSub>
          <m:e>
            <m:acc>
              <m:accPr>
                <m:chr m:val="̂"/>
              </m:accPr>
              <m:e>
                <m:r>
                  <m:t>Δ</m:t>
                </m:r>
              </m:e>
            </m:acc>
          </m:e>
          <m:sub>
            <m:r>
              <m:t>M</m:t>
            </m:r>
          </m:sub>
        </m:sSub>
        <m:r>
          <m:rPr>
            <m:sty m:val="p"/>
          </m:rPr>
          <m:t>)</m:t>
        </m:r>
      </m:oMath>
      <w:r>
        <w:t xml:space="preserve">; es decir, que la estimación del periodo anterior es igual a la estimación del mes actual menos una diferencia de estimaciones en la muestra traslapada.</w:t>
      </w:r>
    </w:p>
    <w:p>
      <w:pPr>
        <w:pStyle w:val="BodyText"/>
      </w:pPr>
      <w:r>
        <w:t xml:space="preserve">Es posible usar ambas covariables</w:t>
      </w:r>
      <w:r>
        <w:t xml:space="preserve"> </w:t>
      </w:r>
      <m:oMath>
        <m:sSubSup>
          <m:e>
            <m:r>
              <m:t>x</m:t>
            </m:r>
          </m:e>
          <m:sub>
            <m:r>
              <m:t>k</m:t>
            </m:r>
          </m:sub>
          <m:sup>
            <m:d>
              <m:dPr>
                <m:begChr m:val="("/>
                <m:endChr m:val=")"/>
                <m:sepChr m:val=""/>
                <m:grow/>
              </m:dPr>
              <m:e>
                <m:r>
                  <m:t>c</m:t>
                </m:r>
              </m:e>
            </m:d>
          </m:sup>
        </m:sSubSup>
      </m:oMath>
      <w:r>
        <w:t xml:space="preserve"> </w:t>
      </w:r>
      <w:r>
        <w:t xml:space="preserve">y</w:t>
      </w:r>
      <w:r>
        <w:t xml:space="preserve"> </w:t>
      </w:r>
      <m:oMath>
        <m:sSubSup>
          <m:e>
            <m:r>
              <m:t>x</m:t>
            </m:r>
          </m:e>
          <m:sub>
            <m:r>
              <m:t>k</m:t>
            </m:r>
          </m:sub>
          <m:sup>
            <m:d>
              <m:dPr>
                <m:begChr m:val="("/>
                <m:endChr m:val=")"/>
                <m:sepChr m:val=""/>
                <m:grow/>
              </m:dPr>
              <m:e>
                <m:r>
                  <m:t>l</m:t>
                </m:r>
              </m:e>
            </m:d>
          </m:sup>
        </m:sSubSup>
      </m:oMath>
      <w:r>
        <w:t xml:space="preserve"> </w:t>
      </w:r>
      <w:r>
        <w:t xml:space="preserve">en el sistema de calibración, aunque es probable sea encontrar pesos resultantes negativos o menores que uno. Para evitar estos inconvenientes numéricos, y dado que para ambas variables se tiene el mismo total de control, es posible definir una combinación lineal convexa y crear una nueva covariable de calibración, de la siguiente manera:</w:t>
      </w:r>
    </w:p>
    <w:p>
      <w:pPr>
        <w:pStyle w:val="BodyText"/>
      </w:pPr>
      <m:oMathPara>
        <m:oMathParaPr>
          <m:jc m:val="center"/>
        </m:oMathParaPr>
        <m:oMath>
          <m:sSub>
            <m:e>
              <m:r>
                <m:t>x</m:t>
              </m:r>
            </m:e>
            <m:sub>
              <m:r>
                <m:t>k</m:t>
              </m:r>
            </m:sub>
          </m:sSub>
          <m:r>
            <m:rPr>
              <m:sty m:val="p"/>
            </m:rPr>
            <m:t>=</m:t>
          </m:r>
          <m:d>
            <m:dPr>
              <m:begChr m:val="("/>
              <m:endChr m:val=")"/>
              <m:sepChr m:val=""/>
              <m:grow/>
            </m:dPr>
            <m:e>
              <m:r>
                <m:t>1</m:t>
              </m:r>
              <m:r>
                <m:rPr>
                  <m:sty m:val="p"/>
                </m:rPr>
                <m:t>−</m:t>
              </m:r>
              <m:r>
                <m:t>α</m:t>
              </m:r>
            </m:e>
          </m:d>
          <m:sSubSup>
            <m:e>
              <m:r>
                <m:t>x</m:t>
              </m:r>
            </m:e>
            <m:sub>
              <m:r>
                <m:t>k</m:t>
              </m:r>
            </m:sub>
            <m:sup>
              <m:d>
                <m:dPr>
                  <m:begChr m:val="("/>
                  <m:endChr m:val=")"/>
                  <m:sepChr m:val=""/>
                  <m:grow/>
                </m:dPr>
                <m:e>
                  <m:r>
                    <m:t>l</m:t>
                  </m:r>
                </m:e>
              </m:d>
            </m:sup>
          </m:sSubSup>
          <m:r>
            <m:rPr>
              <m:sty m:val="p"/>
            </m:rPr>
            <m:t>+</m:t>
          </m:r>
          <m:r>
            <m:t>α</m:t>
          </m:r>
          <m:sSubSup>
            <m:e>
              <m:r>
                <m:t>x</m:t>
              </m:r>
            </m:e>
            <m:sub>
              <m:r>
                <m:t>k</m:t>
              </m:r>
            </m:sub>
            <m:sup>
              <m:d>
                <m:dPr>
                  <m:begChr m:val="("/>
                  <m:endChr m:val=")"/>
                  <m:sepChr m:val=""/>
                  <m:grow/>
                </m:dPr>
                <m:e>
                  <m:r>
                    <m:t>c</m:t>
                  </m:r>
                </m:e>
              </m:d>
            </m:sup>
          </m:sSubSup>
        </m:oMath>
      </m:oMathPara>
    </w:p>
    <w:p>
      <w:pPr>
        <w:pStyle w:val="FirstParagraph"/>
      </w:pPr>
      <w:r>
        <w:t xml:space="preserve">Wayne A. Fuller y Rao (</w:t>
      </w:r>
      <w:hyperlink w:anchor="ref-Fuller_Rao_2001">
        <w:r>
          <w:rPr>
            <w:rStyle w:val="Hyperlink"/>
          </w:rPr>
          <w:t xml:space="preserve">2001</w:t>
        </w:r>
      </w:hyperlink>
      <w:r>
        <w:t xml:space="preserve">)</w:t>
      </w:r>
      <w:r>
        <w:t xml:space="preserve"> </w:t>
      </w:r>
      <w:r>
        <w:t xml:space="preserve">mencionan que en algunas aplicaciones particulares, se ha encontrado mayor eficiencia (menor varianza) al utilizar valores de</w:t>
      </w:r>
      <w:r>
        <w:t xml:space="preserve"> </w:t>
      </w:r>
      <m:oMath>
        <m:r>
          <m:t>α</m:t>
        </m:r>
        <m:r>
          <m:rPr>
            <m:sty m:val="p"/>
          </m:rPr>
          <m:t>=</m:t>
        </m:r>
        <m:r>
          <m:t>0.65</m:t>
        </m:r>
      </m:oMath>
      <w:r>
        <w:t xml:space="preserve"> </w:t>
      </w:r>
      <w:r>
        <w:t xml:space="preserve">o</w:t>
      </w:r>
      <w:r>
        <w:t xml:space="preserve"> </w:t>
      </w:r>
      <m:oMath>
        <m:r>
          <m:t>α</m:t>
        </m:r>
        <m:r>
          <m:rPr>
            <m:sty m:val="p"/>
          </m:rPr>
          <m:t>=</m:t>
        </m:r>
        <m:r>
          <m:t>0.75</m:t>
        </m:r>
      </m:oMath>
      <w:r>
        <w:t xml:space="preserve">; aunque se recomienda usar</w:t>
      </w:r>
      <w:r>
        <w:t xml:space="preserve"> </w:t>
      </w:r>
      <m:oMath>
        <m:r>
          <m:t>α</m:t>
        </m:r>
        <m:r>
          <m:rPr>
            <m:sty m:val="p"/>
          </m:rPr>
          <m:t>=</m:t>
        </m:r>
        <m:r>
          <m:t>2</m:t>
        </m:r>
        <m:r>
          <m:rPr>
            <m:sty m:val="p"/>
          </m:rPr>
          <m:t>/</m:t>
        </m:r>
        <m:r>
          <m:t>3</m:t>
        </m:r>
      </m:oMath>
      <w:r>
        <w:t xml:space="preserve"> </w:t>
      </w:r>
      <w:r>
        <w:t xml:space="preserve">en los sistemas de producción de las ONE.</w:t>
      </w:r>
    </w:p>
    <w:p>
      <w:pPr>
        <w:pStyle w:val="BodyText"/>
      </w:pPr>
      <w:r>
        <w:t xml:space="preserve">J. Gambino, Kennedy, y Singh (</w:t>
      </w:r>
      <w:hyperlink w:anchor="ref-Gambino_Kennedy_Singh_2001">
        <w:r>
          <w:rPr>
            <w:rStyle w:val="Hyperlink"/>
          </w:rPr>
          <w:t xml:space="preserve">2001</w:t>
        </w:r>
      </w:hyperlink>
      <w:r>
        <w:t xml:space="preserve">)</w:t>
      </w:r>
      <w:r>
        <w:t xml:space="preserve"> </w:t>
      </w:r>
      <w:r>
        <w:t xml:space="preserve">afirman que existe una facilidad en la implementación de estos estimadores puesto que se corresponde con la manera usual de un sistema tradicional de ponderación en las encuestas de hogares; es decir, se crea una columna nueva en la base de datos definiendo el nuevo factor de expansión, y esto se logra simplemente con la adición de nuevas covariables a la matriz de calibración.</w:t>
      </w:r>
    </w:p>
    <w:p>
      <w:pPr>
        <w:pStyle w:val="BodyText"/>
      </w:pPr>
      <w:r>
        <w:t xml:space="preserve">En América Latina, El Instituto Nacional de Estadística del Uruguay, decidió rediseñar en 2021 la Encuesta Continua de Hogares en 2019, la cual estaba definida desde el 2006 con base en la selección de muestras mensuales independientes. En la metodología nueva, se implementó un sistema de panel rotativo, en donde la muestra de un mes está compuesta por seis grupos de rotación y la recolección de la información tiene un carácter mixto: para la recolección de la información en la primera visita, de forma presencial y, para el seguimiento durante los siguientes cinco meses, de forma telefónica. Además, el INE implementó un sistema de estimación basado en los estimadores compuestos con mejoras en la eficiencia estadística</w:t>
      </w:r>
      <w:r>
        <w:t xml:space="preserve"> </w:t>
      </w:r>
      <w:r>
        <w:t xml:space="preserve">(</w:t>
      </w:r>
      <w:hyperlink w:anchor="ref-INEURY">
        <w:r>
          <w:rPr>
            <w:rStyle w:val="Hyperlink"/>
          </w:rPr>
          <w:t xml:space="preserve">Ferreira 2019</w:t>
        </w:r>
      </w:hyperlink>
      <w:r>
        <w:t xml:space="preserve">)</w:t>
      </w:r>
    </w:p>
    <w:bookmarkEnd w:id="185"/>
    <w:bookmarkEnd w:id="186"/>
    <w:bookmarkStart w:id="203" w:name="Xa26ec48833ccc8dc129bb503cdbffb0dfc35af1"/>
    <w:p>
      <w:pPr>
        <w:pStyle w:val="Heading1"/>
      </w:pPr>
      <w:r>
        <w:rPr>
          <w:rStyle w:val="SectionNumber"/>
        </w:rPr>
        <w:t xml:space="preserve">10</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 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La naturaleza de los factores de expansión es intuitiva y se da en el marco del principio de representatividad que gobierna la inferencia de las encuestas de hogares y cualquier otra operación estadística basada en la selección de una muestra. De esta forma, el factor de expansión de una unidad muestral representa el número de veces que se representa a sí misma y a otras unidades similares a ella misma. En general, bajo condiciones de regularidad, el factor de expansión será siempre positivo y mayor que la unidad. Además, la suma de los factores de expansión sobre la base de datos deberá ser aproximarse al tamaño de la población sobre la cual se desea realizar la inferencia.</w:t>
      </w:r>
    </w:p>
    <w:p>
      <w:pPr>
        <w:pStyle w:val="BodyText"/>
      </w:pPr>
      <w:r>
        <w:t xml:space="preserve">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 Asimismo, si en el país hay alrededor de cuatro millones de hogares, se espera que la suma de los factores de expansión sobre la muestra de hogares esté alrededor de esta cifra.</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d>
                <m:dPr>
                  <m:begChr m:val="("/>
                  <m:endChr m:val=")"/>
                  <m:sepChr m:val=""/>
                  <m:grow/>
                </m:dPr>
                <m:e>
                  <m:r>
                    <m:t>k</m:t>
                  </m:r>
                  <m:r>
                    <m:rPr>
                      <m:sty m:val="p"/>
                    </m:rPr>
                    <m:t>∈</m:t>
                  </m:r>
                  <m:r>
                    <m:t>s</m:t>
                  </m:r>
                </m:e>
              </m:d>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r>
        <w:t xml:space="preserve">Valliant y Dever (</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r>
        <w:t xml:space="preserve">Valliant y Dever (</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73"/>
        </w:numPr>
        <w:pStyle w:val="Compact"/>
      </w:pPr>
      <w:r>
        <w:t xml:space="preserve">ER (</w:t>
      </w:r>
      <w:r>
        <w:rPr>
          <w:iCs/>
          <w:i/>
        </w:rPr>
        <w:t xml:space="preserve">elegible respondents</w:t>
      </w:r>
      <w:r>
        <w:t xml:space="preserve">), unidades elegibles que fueron respondientes efectivos que denotan casos elegibles para los cuales se ha recolectado una cantidad suficiente de información.</w:t>
      </w:r>
    </w:p>
    <w:p>
      <w:pPr>
        <w:numPr>
          <w:ilvl w:val="0"/>
          <w:numId w:val="1073"/>
        </w:numPr>
        <w:pStyle w:val="Compact"/>
      </w:pPr>
      <w:r>
        <w:t xml:space="preserve">ENR (</w:t>
      </w:r>
      <w:r>
        <w:rPr>
          <w:iCs/>
          <w:i/>
        </w:rPr>
        <w:t xml:space="preserve">elegible nonrespondents</w:t>
      </w:r>
      <w:r>
        <w:t xml:space="preserve">), unidades eligibles no respondientes que denotan los casos elegibles para los cuales no se recolectó ningún dato o la información fue parcialmente recolectada.</w:t>
      </w:r>
    </w:p>
    <w:p>
      <w:pPr>
        <w:numPr>
          <w:ilvl w:val="0"/>
          <w:numId w:val="1073"/>
        </w:numPr>
        <w:pStyle w:val="Compact"/>
      </w:pPr>
      <w:r>
        <w:t xml:space="preserve">IN (</w:t>
      </w:r>
      <w:r>
        <w:rPr>
          <w:iCs/>
          <w:i/>
        </w:rPr>
        <w:t xml:space="preserve">ineligibles</w:t>
      </w:r>
      <w:r>
        <w:t xml:space="preserve">), unidades no elegibles que conforman los casos de miembros no elegibles que no hacen parte de la población de interés.</w:t>
      </w:r>
    </w:p>
    <w:p>
      <w:pPr>
        <w:numPr>
          <w:ilvl w:val="0"/>
          <w:numId w:val="1073"/>
        </w:numPr>
        <w:pStyle w:val="Compact"/>
      </w:pPr>
      <w:r>
        <w:t xml:space="preserve">UNK (</w:t>
      </w:r>
      <w:r>
        <w:rPr>
          <w:iCs/>
          <w:i/>
        </w:rPr>
        <w:t xml:space="preserve">unknown elegibility</w:t>
      </w:r>
      <w:r>
        <w:t xml:space="preserve">), unidades con elegibilidad desconocida que denotan los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4"/>
        </w:numPr>
        <w:pStyle w:val="Compact"/>
      </w:pPr>
      <w:r>
        <w:t xml:space="preserve">Creación de los pesos básicos.</w:t>
      </w:r>
    </w:p>
    <w:p>
      <w:pPr>
        <w:numPr>
          <w:ilvl w:val="0"/>
          <w:numId w:val="1074"/>
        </w:numPr>
        <w:pStyle w:val="Compact"/>
      </w:pPr>
      <w:r>
        <w:t xml:space="preserve">Ajuste por elegibilidad desconocida.</w:t>
      </w:r>
    </w:p>
    <w:p>
      <w:pPr>
        <w:numPr>
          <w:ilvl w:val="0"/>
          <w:numId w:val="1074"/>
        </w:numPr>
        <w:pStyle w:val="Compact"/>
      </w:pPr>
      <w:r>
        <w:t xml:space="preserve">Descarte de las unidades no elegibles.</w:t>
      </w:r>
    </w:p>
    <w:p>
      <w:pPr>
        <w:numPr>
          <w:ilvl w:val="0"/>
          <w:numId w:val="1074"/>
        </w:numPr>
        <w:pStyle w:val="Compact"/>
      </w:pPr>
      <w:r>
        <w:t xml:space="preserve">Ajuste por ausencia de respuesta.</w:t>
      </w:r>
    </w:p>
    <w:p>
      <w:pPr>
        <w:numPr>
          <w:ilvl w:val="0"/>
          <w:numId w:val="1074"/>
        </w:numPr>
        <w:pStyle w:val="Compact"/>
      </w:pPr>
      <w:r>
        <w:t xml:space="preserve">Calibración por proyecciones poblacionales y variables auxiliares.</w:t>
      </w:r>
    </w:p>
    <w:p>
      <w:pPr>
        <w:numPr>
          <w:ilvl w:val="0"/>
          <w:numId w:val="1074"/>
        </w:numPr>
        <w:pStyle w:val="Compact"/>
      </w:pPr>
      <w:r>
        <w:t xml:space="preserve">Recorte y redondeo de los factores finales (</w:t>
      </w:r>
      <w:r>
        <w:rPr>
          <w:iCs/>
          <w:i/>
        </w:rPr>
        <w:t xml:space="preserve">opcional</w:t>
      </w:r>
      <w:r>
        <w:t xml:space="preserve">).</w:t>
      </w:r>
    </w:p>
    <w:bookmarkStart w:id="187" w:name="creación-de-los-pesos-básicos"/>
    <w:p>
      <w:pPr>
        <w:pStyle w:val="Heading2"/>
      </w:pPr>
      <w:r>
        <w:rPr>
          <w:rStyle w:val="SectionNumber"/>
        </w:rPr>
        <w:t xml:space="preserve">10.1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87"/>
    <w:bookmarkStart w:id="189" w:name="ajuste-por-elegibilidad-desconocida"/>
    <w:p>
      <w:pPr>
        <w:pStyle w:val="Heading2"/>
      </w:pPr>
      <w:r>
        <w:rPr>
          <w:rStyle w:val="SectionNumber"/>
        </w:rPr>
        <w:t xml:space="preserve">10.2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d>
          <m:dPr>
            <m:begChr m:val="("/>
            <m:endChr m:val=")"/>
            <m:sepChr m:val=""/>
            <m:grow/>
          </m:dPr>
          <m:e>
            <m:sSub>
              <m:e>
                <m:r>
                  <m:t>s</m:t>
                </m:r>
              </m:e>
              <m:sub>
                <m:r>
                  <m:t>E</m:t>
                </m:r>
                <m:r>
                  <m:t>R</m:t>
                </m:r>
              </m:sub>
            </m:sSub>
          </m:e>
        </m:d>
      </m:oMath>
      <w:r>
        <w:t xml:space="preserve">, el subconjunto de las unidades</w:t>
      </w:r>
      <w:r>
        <w:t xml:space="preserve"> </w:t>
      </w:r>
      <w:r>
        <w:rPr>
          <w:iCs/>
          <w:i/>
        </w:rPr>
        <w:t xml:space="preserve">elegibles no respondientes</w:t>
      </w:r>
      <w:r>
        <w:t xml:space="preserve"> </w:t>
      </w:r>
      <m:oMath>
        <m:d>
          <m:dPr>
            <m:begChr m:val="("/>
            <m:endChr m:val=")"/>
            <m:sepChr m:val=""/>
            <m:grow/>
          </m:dPr>
          <m:e>
            <m:sSub>
              <m:e>
                <m:r>
                  <m:t>s</m:t>
                </m:r>
              </m:e>
              <m:sub>
                <m:r>
                  <m:t>E</m:t>
                </m:r>
                <m:r>
                  <m:t>N</m:t>
                </m:r>
                <m:r>
                  <m:t>R</m:t>
                </m:r>
              </m:sub>
            </m:sSub>
          </m:e>
        </m:d>
      </m:oMath>
      <w:r>
        <w:t xml:space="preserve">, el subconjunto de las unidades</w:t>
      </w:r>
      <w:r>
        <w:t xml:space="preserve"> </w:t>
      </w:r>
      <w:r>
        <w:rPr>
          <w:iCs/>
          <w:i/>
        </w:rPr>
        <w:t xml:space="preserve">no elegibles</w:t>
      </w:r>
      <w:r>
        <w:t xml:space="preserve"> </w:t>
      </w:r>
      <m:oMath>
        <m:d>
          <m:dPr>
            <m:begChr m:val="("/>
            <m:endChr m:val=")"/>
            <m:sepChr m:val=""/>
            <m:grow/>
          </m:dPr>
          <m:e>
            <m:sSub>
              <m:e>
                <m:r>
                  <m:t>s</m:t>
                </m:r>
              </m:e>
              <m:sub>
                <m:r>
                  <m:t>I</m:t>
                </m:r>
                <m:r>
                  <m:t>N</m:t>
                </m:r>
              </m:sub>
            </m:sSub>
          </m:e>
        </m:d>
      </m:oMath>
      <w:r>
        <w:t xml:space="preserve"> </w:t>
      </w:r>
      <w:r>
        <w:t xml:space="preserve">y el subconjunto de las unidades con</w:t>
      </w:r>
      <w:r>
        <w:t xml:space="preserve"> </w:t>
      </w:r>
      <w:r>
        <w:rPr>
          <w:iCs/>
          <w:i/>
        </w:rPr>
        <w:t xml:space="preserve">elegibilidad desconocidad</w:t>
      </w:r>
      <w:r>
        <w:t xml:space="preserve"> </w:t>
      </w:r>
      <m:oMath>
        <m:d>
          <m:dPr>
            <m:begChr m:val="("/>
            <m:endChr m:val=")"/>
            <m:sepChr m:val=""/>
            <m:grow/>
          </m:dPr>
          <m:e>
            <m:sSub>
              <m:e>
                <m:r>
                  <m:t>s</m:t>
                </m:r>
              </m:e>
              <m:sub>
                <m:r>
                  <m:t>U</m:t>
                </m:r>
                <m:r>
                  <m:t>K</m:t>
                </m:r>
                <m:r>
                  <m:t>N</m:t>
                </m:r>
              </m:sub>
            </m:sSub>
          </m:e>
        </m:d>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d>
          <m:dPr>
            <m:begChr m:val="("/>
            <m:endChr m:val=")"/>
            <m:sepChr m:val=""/>
            <m:grow/>
          </m:dPr>
          <m:e>
            <m:r>
              <m:t>b</m:t>
            </m:r>
            <m:r>
              <m:rPr>
                <m:sty m:val="p"/>
              </m:rPr>
              <m:t>=</m:t>
            </m:r>
            <m:r>
              <m:t>1</m:t>
            </m:r>
            <m:r>
              <m:rPr>
                <m:sty m:val="p"/>
              </m:rPr>
              <m:t>,</m:t>
            </m:r>
            <m:r>
              <m:rPr>
                <m:sty m:val="p"/>
              </m:rPr>
              <m:t>…</m:t>
            </m:r>
            <m:r>
              <m:rPr>
                <m:sty m:val="p"/>
              </m:rPr>
              <m:t>,</m:t>
            </m:r>
            <m:r>
              <m:t>B</m:t>
            </m:r>
          </m:e>
        </m:d>
      </m:oMath>
      <w:r>
        <w:t xml:space="preserve"> </w:t>
      </w:r>
      <w:r>
        <w:t xml:space="preserve">categorías</w:t>
      </w:r>
      <w:r>
        <w:rPr>
          <w:rStyle w:val="FootnoteReference"/>
        </w:rPr>
        <w:footnoteReference w:id="188"/>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d>
                    <m:dPr>
                      <m:begChr m:val="("/>
                      <m:endChr m:val=")"/>
                      <m:sepChr m:val=""/>
                      <m:grow/>
                    </m:dPr>
                    <m:e>
                      <m:sSub>
                        <m:e>
                          <m:r>
                            <m:t>s</m:t>
                          </m:r>
                        </m:e>
                        <m:sub>
                          <m:r>
                            <m:t>E</m:t>
                          </m:r>
                          <m:r>
                            <m:t>R</m:t>
                          </m:r>
                        </m:sub>
                      </m:sSub>
                      <m:r>
                        <m:rPr>
                          <m:sty m:val="p"/>
                        </m:rPr>
                        <m:t>∪</m:t>
                      </m:r>
                      <m:sSub>
                        <m:e>
                          <m:r>
                            <m:t>s</m:t>
                          </m:r>
                        </m:e>
                        <m:sub>
                          <m:r>
                            <m:t>E</m:t>
                          </m:r>
                          <m:r>
                            <m:t>N</m:t>
                          </m:r>
                          <m:r>
                            <m:t>R</m:t>
                          </m:r>
                        </m:sub>
                      </m:sSub>
                      <m:r>
                        <m:rPr>
                          <m:sty m:val="p"/>
                        </m:rPr>
                        <m:t>∪</m:t>
                      </m:r>
                      <m:sSub>
                        <m:e>
                          <m:r>
                            <m:t>s</m:t>
                          </m:r>
                        </m:e>
                        <m:sub>
                          <m:r>
                            <m:t>I</m:t>
                          </m:r>
                          <m:r>
                            <m:t>N</m:t>
                          </m:r>
                        </m:sub>
                      </m:sSub>
                    </m:e>
                  </m:d>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d>
            <m:dPr>
              <m:begChr m:val="("/>
              <m:endChr m:val=")"/>
              <m:sepChr m:val=""/>
              <m:grow/>
            </m:dPr>
            <m:e>
              <m:sSub>
                <m:e>
                  <m:r>
                    <m:t>s</m:t>
                  </m:r>
                </m:e>
                <m:sub>
                  <m:r>
                    <m:t>E</m:t>
                  </m:r>
                  <m:r>
                    <m:t>R</m:t>
                  </m:r>
                </m:sub>
              </m:sSub>
              <m:r>
                <m:rPr>
                  <m:sty m:val="p"/>
                </m:rPr>
                <m:t>∪</m:t>
              </m:r>
              <m:sSub>
                <m:e>
                  <m:r>
                    <m:t>s</m:t>
                  </m:r>
                </m:e>
                <m:sub>
                  <m:r>
                    <m:t>E</m:t>
                  </m:r>
                  <m:r>
                    <m:t>N</m:t>
                  </m:r>
                  <m:r>
                    <m:t>R</m:t>
                  </m:r>
                </m:sub>
              </m:sSub>
              <m:r>
                <m:rPr>
                  <m:sty m:val="p"/>
                </m:rPr>
                <m:t>∪</m:t>
              </m:r>
              <m:sSub>
                <m:e>
                  <m:r>
                    <m:t>s</m:t>
                  </m:r>
                </m:e>
                <m:sub>
                  <m:r>
                    <m:t>I</m:t>
                  </m:r>
                  <m:r>
                    <m:t>N</m:t>
                  </m:r>
                </m:sub>
              </m:sSub>
            </m:e>
          </m:d>
        </m:oMath>
      </m:oMathPara>
    </w:p>
    <w:bookmarkEnd w:id="189"/>
    <w:bookmarkStart w:id="190" w:name="descarte-de-las-unidades-no-elegibles"/>
    <w:p>
      <w:pPr>
        <w:pStyle w:val="Heading2"/>
      </w:pPr>
      <w:r>
        <w:rPr>
          <w:rStyle w:val="SectionNumber"/>
        </w:rPr>
        <w:t xml:space="preserve">10.3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sep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d>
                      <m:dPr>
                        <m:begChr m:val="("/>
                        <m:endChr m:val=")"/>
                        <m:sepChr m:val=""/>
                        <m:grow/>
                      </m:dPr>
                      <m:e>
                        <m:sSub>
                          <m:e>
                            <m:r>
                              <m:t>s</m:t>
                            </m:r>
                          </m:e>
                          <m:sub>
                            <m:r>
                              <m:t>U</m:t>
                            </m:r>
                            <m:r>
                              <m:t>N</m:t>
                            </m:r>
                            <m:r>
                              <m:t>K</m:t>
                            </m:r>
                          </m:sub>
                        </m:sSub>
                        <m:r>
                          <m:rPr>
                            <m:sty m:val="p"/>
                          </m:rPr>
                          <m:t>∪</m:t>
                        </m:r>
                        <m:sSub>
                          <m:e>
                            <m:r>
                              <m:t>s</m:t>
                            </m:r>
                          </m:e>
                          <m:sub>
                            <m:r>
                              <m:t>I</m:t>
                            </m:r>
                            <m:r>
                              <m:t>N</m:t>
                            </m:r>
                          </m:sub>
                        </m:sSub>
                      </m:e>
                    </m:d>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r>
                      <m:rPr>
                        <m:nor/>
                        <m:sty m:val="p"/>
                      </m:rPr>
                      <m:t>.</m:t>
                    </m:r>
                  </m:e>
                </m:mr>
              </m:m>
            </m:e>
          </m:d>
        </m:oMath>
      </m:oMathPara>
    </w:p>
    <w:bookmarkEnd w:id="190"/>
    <w:bookmarkStart w:id="191" w:name="ajuste-por-ausencia-de-respuesta"/>
    <w:p>
      <w:pPr>
        <w:pStyle w:val="Heading2"/>
      </w:pPr>
      <w:r>
        <w:rPr>
          <w:rStyle w:val="SectionNumber"/>
        </w:rPr>
        <w:t xml:space="preserve">10.4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d>
            <m:dPr>
              <m:begChr m:val="["/>
              <m:endChr m:val="]"/>
              <m:sepChr m:val=""/>
              <m:grow/>
            </m:dPr>
            <m:e>
              <m:r>
                <m:t>k</m:t>
              </m:r>
              <m:r>
                <m:rPr>
                  <m:sty m:val="p"/>
                </m:rPr>
                <m:t>∈</m:t>
              </m:r>
              <m:sSub>
                <m:e>
                  <m:r>
                    <m:t>s</m:t>
                  </m:r>
                </m:e>
                <m:sub>
                  <m:r>
                    <m:t>E</m:t>
                  </m:r>
                  <m:r>
                    <m:t>R</m:t>
                  </m:r>
                </m:sub>
              </m:sSub>
              <m:r>
                <m:rPr>
                  <m:sty m:val="p"/>
                </m:rPr>
                <m:t>|</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e>
          </m:d>
          <m:r>
            <m:rPr>
              <m:sty m:val="p"/>
            </m:rPr>
            <m:t>=</m:t>
          </m:r>
          <m:r>
            <m:t>P</m:t>
          </m:r>
          <m:r>
            <m:t>r</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z</m:t>
                  </m:r>
                </m:e>
                <m:sub>
                  <m:r>
                    <m:t>k</m:t>
                  </m:r>
                </m:sub>
              </m:sSub>
              <m:r>
                <m:rPr>
                  <m:sty m:val="p"/>
                </m:rPr>
                <m:t>,</m:t>
              </m:r>
              <m:r>
                <m:rPr>
                  <m:sty m:val="b"/>
                </m:rPr>
                <m:t>β</m:t>
              </m:r>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d>
            <m:dPr>
              <m:begChr m:val="("/>
              <m:endChr m:val=")"/>
              <m:sepChr m:val=""/>
              <m:grow/>
            </m:dPr>
            <m:e>
              <m:sSub>
                <m:e>
                  <m:r>
                    <m:rPr>
                      <m:sty m:val="b"/>
                    </m:rPr>
                    <m:t>z</m:t>
                  </m:r>
                </m:e>
                <m:sub>
                  <m:r>
                    <m:t>k</m:t>
                  </m:r>
                </m:sub>
              </m:sSub>
              <m:r>
                <m:rPr>
                  <m:sty m:val="p"/>
                </m:rPr>
                <m:t>,</m:t>
              </m:r>
              <m:acc>
                <m:accPr>
                  <m:chr m:val="̂"/>
                </m:accPr>
                <m:e>
                  <m:r>
                    <m:rPr>
                      <m:sty m:val="b"/>
                    </m:rPr>
                    <m:t>β</m:t>
                  </m:r>
                </m:e>
              </m:acc>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y</m:t>
                  </m:r>
                </m:e>
                <m:sub>
                  <m:r>
                    <m:t>k</m:t>
                  </m:r>
                </m:sub>
              </m:sSub>
              <m:r>
                <m:rPr>
                  <m:sty m:val="p"/>
                </m:rPr>
                <m:t>,</m:t>
              </m:r>
              <m:r>
                <m:t>β</m:t>
              </m:r>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r>
        <w:t xml:space="preserve">Kim y Riddles (</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d>
          <m:dPr>
            <m:begChr m:val="("/>
            <m:endChr m:val=")"/>
            <m:sepChr m:val=""/>
            <m:grow/>
          </m:dPr>
          <m:e>
            <m:r>
              <m:t>k</m:t>
            </m:r>
            <m:r>
              <m:rPr>
                <m:sty m:val="p"/>
              </m:rPr>
              <m:t>∈</m:t>
            </m:r>
            <m:sSub>
              <m:e>
                <m:r>
                  <m:t>s</m:t>
                </m:r>
              </m:e>
              <m:sub>
                <m:r>
                  <m:t>E</m:t>
                </m:r>
                <m:r>
                  <m:t>R</m:t>
                </m:r>
              </m:sub>
            </m:sSub>
          </m:e>
        </m:d>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d>
          <m:dPr>
            <m:begChr m:val="("/>
            <m:endChr m:val=")"/>
            <m:sepChr m:val=""/>
            <m:grow/>
          </m:dPr>
          <m:e>
            <m:r>
              <m:t>q</m:t>
            </m:r>
            <m:r>
              <m:rPr>
                <m:sty m:val="p"/>
              </m:rPr>
              <m:t>=</m:t>
            </m:r>
            <m:r>
              <m:t>1</m:t>
            </m:r>
            <m:r>
              <m:rPr>
                <m:sty m:val="p"/>
              </m:rPr>
              <m:t>,</m:t>
            </m:r>
            <m:r>
              <m:rPr>
                <m:sty m:val="p"/>
              </m:rPr>
              <m:t>…</m:t>
            </m:r>
            <m:r>
              <m:rPr>
                <m:sty m:val="p"/>
              </m:rPr>
              <m:t>,</m:t>
            </m:r>
            <m:r>
              <m:t>Q</m:t>
            </m:r>
          </m:e>
        </m:d>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d>
          <m:dPr>
            <m:begChr m:val="("/>
            <m:endChr m:val=")"/>
            <m:sepChr m:val=""/>
            <m:grow/>
          </m:dPr>
          <m:e>
            <m:r>
              <m:t>c</m:t>
            </m:r>
            <m:r>
              <m:rPr>
                <m:sty m:val="p"/>
              </m:rPr>
              <m:t>=</m:t>
            </m:r>
            <m:r>
              <m:t>1</m:t>
            </m:r>
            <m:r>
              <m:rPr>
                <m:sty m:val="p"/>
              </m:rPr>
              <m:t>,</m:t>
            </m:r>
            <m:r>
              <m:t>2</m:t>
            </m:r>
            <m:r>
              <m:rPr>
                <m:sty m:val="p"/>
              </m:rPr>
              <m:t>,</m:t>
            </m:r>
            <m:r>
              <m:rPr>
                <m:sty m:val="p"/>
              </m:rPr>
              <m:t>…</m:t>
            </m:r>
            <m:r>
              <m:rPr>
                <m:sty m:val="p"/>
              </m:rPr>
              <m:t>,</m:t>
            </m:r>
            <m:r>
              <m:t>C</m:t>
            </m:r>
          </m:e>
        </m:d>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5"/>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5"/>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5"/>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d>
            <m:dPr>
              <m:begChr m:val="["/>
              <m:endChr m:val="]"/>
              <m:sepChr m:val=""/>
              <m:grow/>
            </m:dPr>
            <m:e>
              <m:sSub>
                <m:e>
                  <m:acc>
                    <m:accPr>
                      <m:chr m:val="̂"/>
                    </m:accPr>
                    <m:e>
                      <m:r>
                        <m:t>ϕ</m:t>
                      </m:r>
                    </m:e>
                  </m:acc>
                </m:e>
                <m:sub>
                  <m:r>
                    <m:t>k</m:t>
                  </m:r>
                </m:sub>
              </m:sSub>
            </m:e>
          </m:d>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5"/>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d>
                <m:dPr>
                  <m:begChr m:val="("/>
                  <m:endChr m:val=")"/>
                  <m:sepChr m:val=""/>
                  <m:grow/>
                </m:dPr>
                <m:e>
                  <m:sSub>
                    <m:e>
                      <m:r>
                        <m:t>s</m:t>
                      </m:r>
                    </m:e>
                    <m:sub>
                      <m:r>
                        <m:t>E</m:t>
                      </m:r>
                      <m:r>
                        <m:t>R</m:t>
                      </m:r>
                    </m:sub>
                  </m:sSub>
                  <m:r>
                    <m:rPr>
                      <m:sty m:val="p"/>
                    </m:rPr>
                    <m:t>∩</m:t>
                  </m:r>
                  <m:sSub>
                    <m:e>
                      <m:r>
                        <m:t>s</m:t>
                      </m:r>
                    </m:e>
                    <m:sub>
                      <m:r>
                        <m:t>c</m:t>
                      </m:r>
                    </m:sub>
                  </m:sSub>
                </m:e>
              </m:d>
            </m:num>
            <m:den>
              <m:sSub>
                <m:e>
                  <m:r>
                    <m:t>n</m:t>
                  </m:r>
                </m:e>
                <m:sub>
                  <m:r>
                    <m:t>c</m:t>
                  </m:r>
                </m:sub>
              </m:sSub>
            </m:den>
          </m:f>
        </m:oMath>
      </m:oMathPara>
    </w:p>
    <w:p>
      <w:pPr>
        <w:numPr>
          <w:ilvl w:val="0"/>
          <w:numId w:val="1075"/>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91"/>
    <w:bookmarkStart w:id="199" w:name="calibración-de-los-factores-de-expansión"/>
    <w:p>
      <w:pPr>
        <w:pStyle w:val="Heading2"/>
      </w:pPr>
      <w:r>
        <w:rPr>
          <w:rStyle w:val="SectionNumber"/>
        </w:rPr>
        <w:t xml:space="preserve">10.5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r>
        <w:t xml:space="preserve">C.-E. Särndal y Lundström (</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92"/>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r>
        <w:t xml:space="preserve">H. A. Gutiérrez (</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ejemplo, bajo la distancia Ji-cuadrado, el estimador de calibración tomará la siguiente forma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r>
            <m:rPr>
              <m:sty m:val="p"/>
            </m:rPr>
            <m:t>=</m:t>
          </m:r>
          <m:sSub>
            <m:e>
              <m:acc>
                <m:accPr>
                  <m:chr m:val="̂"/>
                </m:accPr>
                <m:e>
                  <m:r>
                    <m:t>t</m:t>
                  </m:r>
                </m:e>
              </m:acc>
            </m:e>
            <m:sub>
              <m:r>
                <m:t>y</m:t>
              </m:r>
              <m:r>
                <m:rPr>
                  <m:sty m:val="p"/>
                </m:rPr>
                <m:t>,</m:t>
              </m:r>
              <m:r>
                <m:t>π</m:t>
              </m:r>
            </m:sub>
          </m:sSub>
          <m:r>
            <m:rPr>
              <m:sty m:val="p"/>
            </m:rPr>
            <m:t>+</m:t>
          </m:r>
          <m:d>
            <m:dPr>
              <m:begChr m:val="("/>
              <m:endChr m:val=")"/>
              <m:sepChr m:val=""/>
              <m:grow/>
            </m:dPr>
            <m:e>
              <m:sSub>
                <m:e>
                  <m:r>
                    <m:rPr>
                      <m:sty m:val="b"/>
                    </m:rPr>
                    <m:t>t</m:t>
                  </m:r>
                </m:e>
                <m:sub>
                  <m:r>
                    <m:rPr>
                      <m:sty m:val="b"/>
                    </m:rPr>
                    <m:t>x</m:t>
                  </m:r>
                </m:sub>
              </m:sSub>
              <m:r>
                <m:rPr>
                  <m:sty m:val="p"/>
                </m:rPr>
                <m:t>−</m:t>
              </m:r>
              <m:sSub>
                <m:e>
                  <m:acc>
                    <m:accPr>
                      <m:chr m:val="̂"/>
                    </m:accPr>
                    <m:e>
                      <m:r>
                        <m:rPr>
                          <m:sty m:val="b"/>
                        </m:rPr>
                        <m:t>t</m:t>
                      </m:r>
                    </m:e>
                  </m:acc>
                </m:e>
                <m:sub>
                  <m:r>
                    <m:rPr>
                      <m:sty m:val="b"/>
                    </m:rPr>
                    <m:t>x</m:t>
                  </m:r>
                  <m:r>
                    <m:rPr>
                      <m:sty m:val="p"/>
                    </m:rPr>
                    <m:t>,</m:t>
                  </m:r>
                  <m:r>
                    <m:t>π</m:t>
                  </m:r>
                </m:sub>
              </m:sSub>
            </m:e>
          </m:d>
          <m:acc>
            <m:accPr>
              <m:chr m:val="̂"/>
            </m:accPr>
            <m:e>
              <m:sSub>
                <m:e>
                  <m:r>
                    <m:rPr>
                      <m:sty m:val="b"/>
                    </m:rPr>
                    <m:t>B</m:t>
                  </m:r>
                </m:e>
                <m:sub>
                  <m:r>
                    <m:t>s</m:t>
                  </m:r>
                </m:sub>
              </m:sSub>
            </m:e>
          </m:acc>
        </m:oMath>
      </m:oMathPara>
    </w:p>
    <w:p>
      <w:pPr>
        <w:pStyle w:val="FirstParagraph"/>
      </w:pPr>
      <w:r>
        <w:t xml:space="preserve">En donde</w:t>
      </w:r>
      <w:r>
        <w:t xml:space="preserve"> </w:t>
      </w:r>
      <m:oMath>
        <m:sSub>
          <m:e>
            <m:acc>
              <m:accPr>
                <m:chr m:val="̂"/>
              </m:accPr>
              <m:e>
                <m:r>
                  <m:rPr>
                    <m:sty m:val="b"/>
                  </m:rPr>
                  <m:t>B</m:t>
                </m:r>
              </m:e>
            </m:acc>
          </m:e>
          <m:sub>
            <m:r>
              <m:t>s</m:t>
            </m:r>
          </m:sub>
        </m:sSub>
      </m:oMath>
      <w:r>
        <w:t xml:space="preserve"> </w:t>
      </w:r>
      <w:r>
        <w:t xml:space="preserve">es un vector de coeficiente de regresión dependiente de la muestra</w:t>
      </w:r>
      <w:r>
        <w:t xml:space="preserve"> </w:t>
      </w:r>
      <m:oMath>
        <m:r>
          <m:t>s</m:t>
        </m:r>
      </m:oMath>
      <w:r>
        <w:t xml:space="preserve"> </w:t>
      </w:r>
      <w:r>
        <w:t xml:space="preserve">y de constantes</w:t>
      </w:r>
      <w:r>
        <w:t xml:space="preserve"> </w:t>
      </w:r>
      <m:oMath>
        <m:sSub>
          <m:e>
            <m:r>
              <m:t>q</m:t>
            </m:r>
          </m:e>
          <m:sub>
            <m:r>
              <m:t>k</m:t>
            </m:r>
          </m:sub>
        </m:sSub>
      </m:oMath>
      <w:r>
        <w:t xml:space="preserve"> </w:t>
      </w:r>
      <w:r>
        <w:t xml:space="preserve">cuya forma funcional se presenta a continuación.</w:t>
      </w:r>
    </w:p>
    <w:p>
      <w:pPr>
        <w:pStyle w:val="BodyText"/>
      </w:pPr>
      <m:oMathPara>
        <m:oMathParaPr>
          <m:jc m:val="center"/>
        </m:oMathParaPr>
        <m:oMath>
          <m:sSub>
            <m:e>
              <m:acc>
                <m:accPr>
                  <m:chr m:val="̂"/>
                </m:accPr>
                <m:e>
                  <m:r>
                    <m:rPr>
                      <m:sty m:val="b"/>
                    </m:rPr>
                    <m:t>B</m:t>
                  </m:r>
                </m:e>
              </m:acc>
            </m:e>
            <m:sub>
              <m:r>
                <m:t>s</m:t>
              </m:r>
            </m:sub>
          </m:sSub>
          <m:r>
            <m:rPr>
              <m:sty m:val="p"/>
            </m:rPr>
            <m:t>=</m:t>
          </m:r>
          <m:sSup>
            <m:e>
              <m:d>
                <m:dPr>
                  <m:begChr m:val="("/>
                  <m:endChr m:val=")"/>
                  <m:sepChr m:val=""/>
                  <m:grow/>
                </m:dPr>
                <m:e>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t>y</m:t>
              </m:r>
            </m:e>
            <m:sub>
              <m:r>
                <m:t>k</m:t>
              </m:r>
            </m:sub>
          </m:sSub>
        </m:oMath>
      </m:oMathPara>
    </w:p>
    <w:p>
      <w:pPr>
        <w:pStyle w:val="FirstParagraph"/>
      </w:pPr>
      <w:r>
        <w:t xml:space="preserve">En este caso particular, los ponderadores</w:t>
      </w:r>
      <w:r>
        <w:t xml:space="preserve"> </w:t>
      </w:r>
      <m:oMath>
        <m:sSub>
          <m:e>
            <m:r>
              <m:t>g</m:t>
            </m:r>
          </m:e>
          <m:sub>
            <m:r>
              <m:t>k</m:t>
            </m:r>
          </m:sub>
        </m:sSub>
      </m:oMath>
      <w:r>
        <w:t xml:space="preserve"> </w:t>
      </w:r>
      <w:r>
        <w:t xml:space="preserve">se pueden escribir como sigue:</w:t>
      </w:r>
    </w:p>
    <w:p>
      <w:pPr>
        <w:pStyle w:val="BodyText"/>
      </w:pPr>
      <m:oMathPara>
        <m:oMathParaPr>
          <m:jc m:val="center"/>
        </m:oMathParaPr>
        <m:oMath>
          <m:sSub>
            <m:e>
              <m:r>
                <m:t>g</m:t>
              </m:r>
            </m:e>
            <m:sub>
              <m:r>
                <m:t>k</m:t>
              </m:r>
            </m:sub>
          </m:sSub>
          <m:r>
            <m:rPr>
              <m:sty m:val="p"/>
            </m:rPr>
            <m:t>=</m:t>
          </m:r>
          <m:r>
            <m:t>1</m:t>
          </m:r>
          <m:r>
            <m:rPr>
              <m:sty m:val="p"/>
            </m:rPr>
            <m:t>+</m:t>
          </m:r>
          <m:d>
            <m:dPr>
              <m:begChr m:val="("/>
              <m:endChr m:val=")"/>
              <m:sepChr m:val=""/>
              <m:grow/>
            </m:dPr>
            <m:e>
              <m:sSub>
                <m:e>
                  <m:r>
                    <m:rPr>
                      <m:sty m:val="b"/>
                    </m:rPr>
                    <m:t>t</m:t>
                  </m:r>
                </m:e>
                <m:sub>
                  <m:r>
                    <m:rPr>
                      <m:sty m:val="b"/>
                    </m:rPr>
                    <m:t>x</m:t>
                  </m:r>
                </m:sub>
              </m:sSub>
              <m:r>
                <m:rPr>
                  <m:sty m:val="p"/>
                </m:rPr>
                <m:t>−</m:t>
              </m:r>
              <m:sSub>
                <m:e>
                  <m:acc>
                    <m:accPr>
                      <m:chr m:val="̂"/>
                    </m:accPr>
                    <m:e>
                      <m:r>
                        <m:rPr>
                          <m:sty m:val="b"/>
                        </m:rPr>
                        <m:t>t</m:t>
                      </m:r>
                    </m:e>
                  </m:acc>
                </m:e>
                <m:sub>
                  <m:r>
                    <m:rPr>
                      <m:sty m:val="b"/>
                    </m:rPr>
                    <m:t>x</m:t>
                  </m:r>
                  <m:r>
                    <m:rPr>
                      <m:sty m:val="p"/>
                    </m:rPr>
                    <m:t>,</m:t>
                  </m:r>
                  <m:r>
                    <m:t>π</m:t>
                  </m:r>
                </m:sub>
              </m:sSub>
            </m:e>
          </m:d>
          <m:sSup>
            <m:e>
              <m:d>
                <m:dPr>
                  <m:begChr m:val="("/>
                  <m:endChr m:val=")"/>
                  <m:sepChr m:val=""/>
                  <m:grow/>
                </m:dPr>
                <m:e>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oMath>
      </m:oMathPara>
    </w:p>
    <w:p>
      <w:pPr>
        <w:pStyle w:val="FirstParagraph"/>
      </w:pPr>
      <w:r>
        <w:t xml:space="preserve">Nótese que 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t>i</m:t>
          </m:r>
          <m:r>
            <m:t>a</m:t>
          </m:r>
          <m:r>
            <m:t>s</m:t>
          </m:r>
          <m:d>
            <m:dPr>
              <m:begChr m:val="("/>
              <m:endChr m:val=")"/>
              <m:sepChr m:val=""/>
              <m:grow/>
            </m:dPr>
            <m:e>
              <m:sSub>
                <m:e>
                  <m:acc>
                    <m:accPr>
                      <m:chr m:val="̂"/>
                    </m:accPr>
                    <m:e>
                      <m:r>
                        <m:t>t</m:t>
                      </m:r>
                    </m:e>
                  </m:acc>
                </m:e>
                <m:sub>
                  <m:r>
                    <m:t>y</m:t>
                  </m:r>
                  <m:r>
                    <m:rPr>
                      <m:sty m:val="p"/>
                    </m:rPr>
                    <m:t>,</m:t>
                  </m:r>
                  <m:r>
                    <m:t>c</m:t>
                  </m:r>
                  <m:r>
                    <m:t>a</m:t>
                  </m:r>
                  <m:r>
                    <m:t>l</m:t>
                  </m:r>
                </m:sub>
              </m:sSub>
            </m:e>
          </m:d>
          <m:r>
            <m:rPr>
              <m:sty m:val="p"/>
            </m:rPr>
            <m:t>=</m:t>
          </m:r>
          <m:r>
            <m:t>E</m:t>
          </m:r>
          <m:d>
            <m:dPr>
              <m:begChr m:val="["/>
              <m:endChr m:val="]"/>
              <m:sepChr m:val=""/>
              <m:grow/>
            </m:dPr>
            <m:e>
              <m:nary>
                <m:naryPr>
                  <m:chr m:val="∑"/>
                  <m:limLoc m:val="undOvr"/>
                  <m:subHide m:val="0"/>
                  <m:supHide m:val="1"/>
                </m:naryPr>
                <m:sub>
                  <m:r>
                    <m:t>k</m:t>
                  </m:r>
                  <m:r>
                    <m:rPr>
                      <m:sty m:val="p"/>
                    </m:rPr>
                    <m:t>∈</m:t>
                  </m:r>
                  <m:r>
                    <m:t>s</m:t>
                  </m:r>
                </m:sub>
                <m:sup>
                  <m:r>
                    <m:t>​</m:t>
                  </m:r>
                </m:sup>
                <m:e>
                  <m:d>
                    <m:dPr>
                      <m:begChr m:val="("/>
                      <m:endChr m:val=")"/>
                      <m:sepChr m:val=""/>
                      <m:grow/>
                    </m:dPr>
                    <m:e>
                      <m:sSub>
                        <m:e>
                          <m:r>
                            <m:t>w</m:t>
                          </m:r>
                        </m:e>
                        <m:sub>
                          <m:r>
                            <m:t>k</m:t>
                          </m:r>
                        </m:sub>
                      </m:sSub>
                      <m:r>
                        <m:rPr>
                          <m:sty m:val="p"/>
                        </m:rPr>
                        <m:t>−</m:t>
                      </m:r>
                      <m:sSub>
                        <m:e>
                          <m:r>
                            <m:t>d</m:t>
                          </m:r>
                        </m:e>
                        <m:sub>
                          <m:r>
                            <m:t>k</m:t>
                          </m:r>
                        </m:sub>
                      </m:sSub>
                    </m:e>
                  </m:d>
                </m:e>
              </m:nary>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93" w:name="medidas-de-calidad-en-la-calibración"/>
    <w:p>
      <w:pPr>
        <w:pStyle w:val="Heading3"/>
      </w:pPr>
      <w:r>
        <w:rPr>
          <w:rStyle w:val="SectionNumber"/>
        </w:rPr>
        <w:t xml:space="preserve">10.5.1</w:t>
      </w:r>
      <w:r>
        <w:tab/>
      </w:r>
      <w:r>
        <w:t xml:space="preserve">Medidas de calidad en la calibración</w:t>
      </w:r>
    </w:p>
    <w:p>
      <w:pPr>
        <w:pStyle w:val="FirstParagraph"/>
      </w:pPr>
      <w:r>
        <w:t xml:space="preserve">Silva (</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las proyecciones demográficas de muchas variables.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d>
          <m:dPr>
            <m:begChr m:val="("/>
            <m:endChr m:val=")"/>
            <m:sepChr m:val=""/>
            <m:grow/>
          </m:dPr>
          <m:e>
            <m:r>
              <m:t>L</m:t>
            </m:r>
            <m:r>
              <m:rPr>
                <m:sty m:val="p"/>
              </m:rPr>
              <m:t>,</m:t>
            </m:r>
            <m:r>
              <m:t>U</m:t>
            </m:r>
          </m:e>
        </m:d>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d>
          <m:dPr>
            <m:begChr m:val="("/>
            <m:endChr m:val=")"/>
            <m:sepChr m:val=""/>
            <m:grow/>
          </m:dPr>
          <m:e>
            <m:sSub>
              <m:e>
                <m:r>
                  <m:t>Q</m:t>
                </m:r>
              </m:e>
              <m:sub>
                <m:r>
                  <m:t>3</m:t>
                </m:r>
              </m:sub>
            </m:sSub>
            <m:r>
              <m:rPr>
                <m:sty m:val="p"/>
              </m:rPr>
              <m:t>−</m:t>
            </m:r>
            <m:sSub>
              <m:e>
                <m:r>
                  <m:t>Q</m:t>
                </m:r>
              </m:e>
              <m:sub>
                <m:r>
                  <m:t>1</m:t>
                </m:r>
              </m:sub>
            </m:sSub>
          </m:e>
        </m:d>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w:t>
      </w:r>
      <w:r>
        <w:t xml:space="preserve"> </w:t>
      </w:r>
      <w:r>
        <w:rPr>
          <w:iCs/>
          <w:i/>
        </w:rPr>
        <w:t xml:space="preserve">missing at random</w:t>
      </w:r>
      <w:r>
        <w:t xml:space="preserve">) o completamente aleatorio (MCAR,</w:t>
      </w:r>
      <w:r>
        <w:t xml:space="preserve"> </w:t>
      </w:r>
      <w:r>
        <w:rPr>
          <w:iCs/>
          <w:i/>
        </w:rPr>
        <w:t xml:space="preserve">missing completely at random</w:t>
      </w:r>
      <w:r>
        <w:t xml:space="preserve">),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r>
        <w:t xml:space="preserve">Silva (</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d>
                    <m:dPr>
                      <m:begChr m:val="|"/>
                      <m:endChr m:val="|"/>
                      <m:sepChr m:val=""/>
                      <m:grow/>
                    </m:dPr>
                    <m:e>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e>
                  </m:d>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d>
                        <m:dPr>
                          <m:begChr m:val="("/>
                          <m:endChr m:val=")"/>
                          <m:sepChr m:val=""/>
                          <m:grow/>
                        </m:dPr>
                        <m:e>
                          <m:sSub>
                            <m:e>
                              <m:acc>
                                <m:accPr>
                                  <m:chr m:val="̂"/>
                                </m:accPr>
                                <m:e>
                                  <m:r>
                                    <m:t>t</m:t>
                                  </m:r>
                                </m:e>
                              </m:acc>
                            </m:e>
                            <m:sub>
                              <m:r>
                                <m:t>x</m:t>
                              </m:r>
                              <m:r>
                                <m:rPr>
                                  <m:sty m:val="p"/>
                                </m:rPr>
                                <m:t>,</m:t>
                              </m:r>
                              <m:r>
                                <m:t>π</m:t>
                              </m:r>
                            </m:sub>
                          </m:sSub>
                        </m:e>
                      </m:d>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d>
          <m:dPr>
            <m:begChr m:val="("/>
            <m:endChr m:val=")"/>
            <m:sepChr m:val=""/>
            <m:grow/>
          </m:dPr>
          <m:e>
            <m:r>
              <m:t>L</m:t>
            </m:r>
          </m:e>
        </m:d>
      </m:oMath>
      <w:r>
        <w:t xml:space="preserve"> </w:t>
      </w:r>
      <w:r>
        <w:t xml:space="preserve">predefinido , o mayores a un límite superior definido</w:t>
      </w:r>
      <w:r>
        <w:t xml:space="preserve"> </w:t>
      </w:r>
      <m:oMath>
        <m:d>
          <m:dPr>
            <m:begChr m:val="("/>
            <m:endChr m:val=")"/>
            <m:sepChr m:val=""/>
            <m:grow/>
          </m:dPr>
          <m:e>
            <m:r>
              <m:t>U</m:t>
            </m:r>
          </m:e>
        </m:d>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d>
            <m:dPr>
              <m:begChr m:val="("/>
              <m:endChr m:val=")"/>
              <m:sepChr m:val=""/>
              <m:grow/>
            </m:dPr>
            <m:e>
              <m:sSub>
                <m:e>
                  <m:r>
                    <m:t>g</m:t>
                  </m:r>
                </m:e>
                <m:sub>
                  <m:r>
                    <m:t>k</m:t>
                  </m:r>
                </m:sub>
              </m:sSub>
              <m:r>
                <m:rPr>
                  <m:sty m:val="p"/>
                </m:rPr>
                <m:t>&lt;</m:t>
              </m:r>
              <m:r>
                <m:t>L</m:t>
              </m:r>
            </m:e>
          </m:d>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d>
            <m:dPr>
              <m:begChr m:val="("/>
              <m:endChr m:val=")"/>
              <m:sepChr m:val=""/>
              <m:grow/>
            </m:dPr>
            <m:e>
              <m:sSub>
                <m:e>
                  <m:r>
                    <m:t>g</m:t>
                  </m:r>
                </m:e>
                <m:sub>
                  <m:r>
                    <m:t>k</m:t>
                  </m:r>
                </m:sub>
              </m:sSub>
              <m:r>
                <m:rPr>
                  <m:sty m:val="p"/>
                </m:rPr>
                <m:t>&gt;</m:t>
              </m:r>
              <m:r>
                <m:t>U</m:t>
              </m:r>
            </m:e>
          </m:d>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d>
          <m:dPr>
            <m:begChr m:val="("/>
            <m:endChr m:val=")"/>
            <m:sepChr m:val=""/>
            <m:grow/>
          </m:dPr>
          <m:e>
            <m:r>
              <m:t>g</m:t>
            </m:r>
          </m:e>
        </m:d>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d>
                <m:dPr>
                  <m:begChr m:val="("/>
                  <m:endChr m:val=")"/>
                  <m:sepChr m:val=""/>
                  <m:grow/>
                </m:dPr>
                <m:e>
                  <m:r>
                    <m:t>g</m:t>
                  </m:r>
                </m:e>
              </m:d>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sSup>
                    <m:e>
                      <m:d>
                        <m:dPr>
                          <m:begChr m:val="("/>
                          <m:endChr m:val=")"/>
                          <m:sepChr m:val=""/>
                          <m:grow/>
                        </m:dPr>
                        <m:e>
                          <m:sSub>
                            <m:e>
                              <m:r>
                                <m:t>w</m:t>
                              </m:r>
                            </m:e>
                            <m:sub>
                              <m:r>
                                <m:t>k</m:t>
                              </m:r>
                            </m:sub>
                          </m:sSub>
                          <m:r>
                            <m:rPr>
                              <m:sty m:val="p"/>
                            </m:rPr>
                            <m:t>−</m:t>
                          </m:r>
                          <m:sSub>
                            <m:e>
                              <m:r>
                                <m:t>d</m:t>
                              </m:r>
                            </m:e>
                            <m:sub>
                              <m:r>
                                <m:t>k</m:t>
                              </m:r>
                            </m:sub>
                          </m:sSub>
                        </m:e>
                      </m:d>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sepChr m:val=""/>
                  <m:grow/>
                </m:dPr>
                <m:e>
                  <m:sSub>
                    <m:e>
                      <m:r>
                        <m:t>g</m:t>
                      </m:r>
                    </m:e>
                    <m:sub>
                      <m:r>
                        <m:t>k</m:t>
                      </m:r>
                    </m:sub>
                  </m:sSub>
                  <m:r>
                    <m:rPr>
                      <m:sty m:val="p"/>
                    </m:rPr>
                    <m:t>−</m:t>
                  </m:r>
                  <m:r>
                    <m:t>1</m:t>
                  </m:r>
                </m:e>
              </m:d>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d>
                    <m:dPr>
                      <m:begChr m:val="("/>
                      <m:endChr m:val=")"/>
                      <m:sepChr m:val=""/>
                      <m:grow/>
                    </m:dPr>
                    <m:e>
                      <m:sSub>
                        <m:e>
                          <m:acc>
                            <m:accPr>
                              <m:chr m:val="̂"/>
                            </m:accPr>
                            <m:e>
                              <m:r>
                                <m:t>t</m:t>
                              </m:r>
                            </m:e>
                          </m:acc>
                        </m:e>
                        <m:sub>
                          <m:sSub>
                            <m:e>
                              <m:r>
                                <m:t>x</m:t>
                              </m:r>
                            </m:e>
                            <m:sub>
                              <m:r>
                                <m:t>p</m:t>
                              </m:r>
                            </m:sub>
                          </m:sSub>
                          <m:r>
                            <m:rPr>
                              <m:sty m:val="p"/>
                            </m:rPr>
                            <m:t>,</m:t>
                          </m:r>
                          <m:r>
                            <m:t>c</m:t>
                          </m:r>
                          <m:r>
                            <m:t>a</m:t>
                          </m:r>
                          <m:r>
                            <m:t>l</m:t>
                          </m:r>
                        </m:sub>
                      </m:sSub>
                    </m:e>
                  </m:d>
                </m:num>
                <m:den>
                  <m:r>
                    <m:t>V</m:t>
                  </m:r>
                  <m:r>
                    <m:t>a</m:t>
                  </m:r>
                  <m:r>
                    <m:t>r</m:t>
                  </m:r>
                  <m:d>
                    <m:dPr>
                      <m:begChr m:val="("/>
                      <m:endChr m:val=")"/>
                      <m:sepChr m:val=""/>
                      <m:grow/>
                    </m:dPr>
                    <m:e>
                      <m:sSub>
                        <m:e>
                          <m:acc>
                            <m:accPr>
                              <m:chr m:val="̂"/>
                            </m:accPr>
                            <m:e>
                              <m:r>
                                <m:t>t</m:t>
                              </m:r>
                            </m:e>
                          </m:acc>
                        </m:e>
                        <m:sub>
                          <m:sSub>
                            <m:e>
                              <m:r>
                                <m:t>x</m:t>
                              </m:r>
                            </m:e>
                            <m:sub>
                              <m:r>
                                <m:t>p</m:t>
                              </m:r>
                            </m:sub>
                          </m:sSub>
                          <m:r>
                            <m:rPr>
                              <m:sty m:val="p"/>
                            </m:rPr>
                            <m:t>,</m:t>
                          </m:r>
                          <m:r>
                            <m:t>π</m:t>
                          </m:r>
                        </m:sub>
                      </m:sSub>
                    </m:e>
                  </m:d>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d>
            <m:dPr>
              <m:begChr m:val="("/>
              <m:endChr m:val=")"/>
              <m:sepChr m:val=""/>
              <m:grow/>
            </m:dPr>
            <m:e>
              <m:sSub>
                <m:e>
                  <m:r>
                    <m:t>w</m:t>
                  </m:r>
                </m:e>
                <m:sub>
                  <m:r>
                    <m:t>k</m:t>
                  </m:r>
                </m:sub>
              </m:sSub>
            </m:e>
          </m:d>
        </m:oMath>
      </m:oMathPara>
    </w:p>
    <w:p>
      <w:pPr>
        <w:pStyle w:val="FirstParagraph"/>
      </w:pPr>
      <w:r>
        <w:t xml:space="preserve">En este caso, es deseable que esta medida sea muy cercana a uno, indicando que la dispersión de los pesos finales está controlada.</w:t>
      </w:r>
    </w:p>
    <w:bookmarkEnd w:id="193"/>
    <w:bookmarkStart w:id="196" w:name="X466c78113d698db3a50339c30a3f7b17d1c689f"/>
    <w:p>
      <w:pPr>
        <w:pStyle w:val="Heading3"/>
      </w:pPr>
      <w:r>
        <w:rPr>
          <w:rStyle w:val="SectionNumber"/>
        </w:rPr>
        <w:t xml:space="preserve">10.5.2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6"/>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6"/>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r>
        <w:t xml:space="preserve">Heldal (</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94" w:name="enfoque-de-estevao-sarndal"/>
    <w:p>
      <w:pPr>
        <w:pStyle w:val="Heading4"/>
      </w:pPr>
      <w:r>
        <w:rPr>
          <w:rStyle w:val="SectionNumber"/>
        </w:rPr>
        <w:t xml:space="preserve">10.5.2.1</w:t>
      </w:r>
      <w:r>
        <w:tab/>
      </w:r>
      <w:r>
        <w:t xml:space="preserve">Enfoque de 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sep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d>
            <m:dPr>
              <m:begChr m:val="("/>
              <m:endChr m:val=")"/>
              <m:sepChr m:val=""/>
              <m:grow/>
            </m:dPr>
            <m:e>
              <m:sSub>
                <m:e>
                  <m:r>
                    <m:t>t</m:t>
                  </m:r>
                </m:e>
                <m:sub>
                  <m:r>
                    <m:t>x</m:t>
                  </m:r>
                  <m:r>
                    <m:t>1</m:t>
                  </m:r>
                </m:sub>
              </m:sSub>
              <m:r>
                <m:rPr>
                  <m:sty m:val="p"/>
                </m:rPr>
                <m:t>,</m:t>
              </m:r>
              <m:sSub>
                <m:e>
                  <m:r>
                    <m:t>t</m:t>
                  </m:r>
                </m:e>
                <m:sub>
                  <m:r>
                    <m:t>x</m:t>
                  </m:r>
                  <m:r>
                    <m:t>2</m:t>
                  </m:r>
                </m:sub>
              </m:sSub>
            </m:e>
          </m:d>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sep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d>
            <m:dPr>
              <m:begChr m:val="("/>
              <m:endChr m:val=")"/>
              <m:sepChr m:val=""/>
              <m:grow/>
            </m:dPr>
            <m:e>
              <m:sSub>
                <m:e>
                  <m:r>
                    <m:t>t</m:t>
                  </m:r>
                </m:e>
                <m:sub>
                  <m:r>
                    <m:t>z</m:t>
                  </m:r>
                  <m:r>
                    <m:t>1</m:t>
                  </m:r>
                </m:sub>
              </m:sSub>
              <m:r>
                <m:rPr>
                  <m:sty m:val="p"/>
                </m:rPr>
                <m:t>,</m:t>
              </m:r>
              <m:sSub>
                <m:e>
                  <m:r>
                    <m:t>t</m:t>
                  </m:r>
                </m:e>
                <m:sub>
                  <m:r>
                    <m:t>z</m:t>
                  </m:r>
                  <m:r>
                    <m:t>2</m:t>
                  </m:r>
                </m:sub>
              </m:sSub>
            </m:e>
          </m:d>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d>
                <m:dPr>
                  <m:begChr m:val="("/>
                  <m:endChr m:val=")"/>
                  <m:sepChr m:val=""/>
                  <m:grow/>
                </m:dPr>
                <m:e>
                  <m:r>
                    <m:t>k</m:t>
                  </m:r>
                  <m:r>
                    <m:rPr>
                      <m:sty m:val="p"/>
                    </m:rPr>
                    <m:t>∈</m:t>
                  </m:r>
                  <m:sSub>
                    <m:e>
                      <m:r>
                        <m:t>U</m:t>
                      </m:r>
                    </m:e>
                    <m:sub>
                      <m:r>
                        <m:t>i</m:t>
                      </m:r>
                    </m:sub>
                  </m:sSub>
                  <m:r>
                    <m:rPr>
                      <m:sty m:val="p"/>
                    </m:rPr>
                    <m:t>|</m:t>
                  </m:r>
                  <m:r>
                    <m:t>i</m:t>
                  </m:r>
                  <m:r>
                    <m:rPr>
                      <m:sty m:val="p"/>
                    </m:rPr>
                    <m:t>∈</m:t>
                  </m:r>
                  <m:r>
                    <m:t>s</m:t>
                  </m:r>
                  <m:r>
                    <m:t>I</m:t>
                  </m:r>
                </m:e>
              </m:d>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r>
        <w:t xml:space="preserve">Estevao y Särndal (</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94"/>
    <w:bookmarkStart w:id="195" w:name="enfoque-de-lemaitre-dufour"/>
    <w:p>
      <w:pPr>
        <w:pStyle w:val="Heading4"/>
      </w:pPr>
      <w:r>
        <w:rPr>
          <w:rStyle w:val="SectionNumber"/>
        </w:rPr>
        <w:t xml:space="preserve">10.5.2.2</w:t>
      </w:r>
      <w:r>
        <w:tab/>
      </w:r>
      <w:r>
        <w:t xml:space="preserve">Enfoque de Lemaitre &amp; Dufour</w:t>
      </w:r>
    </w:p>
    <w:p>
      <w:pPr>
        <w:pStyle w:val="FirstParagraph"/>
      </w:pPr>
      <w:r>
        <w:t xml:space="preserve">Un segundo enfoque, condensado en</w:t>
      </w:r>
      <w:r>
        <w:t xml:space="preserve"> </w:t>
      </w:r>
      <w:r>
        <w:t xml:space="preserve">Lemaitre y Dufour (</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r>
        <w:t xml:space="preserve">Neethling y Galpin (</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95"/>
    <w:bookmarkEnd w:id="196"/>
    <w:bookmarkStart w:id="197" w:name="X5298a1796fd44c371bbc1a7b6598912f7de2579"/>
    <w:p>
      <w:pPr>
        <w:pStyle w:val="Heading3"/>
      </w:pPr>
      <w:r>
        <w:rPr>
          <w:rStyle w:val="SectionNumber"/>
        </w:rPr>
        <w:t xml:space="preserve">10.5.3</w:t>
      </w:r>
      <w:r>
        <w:tab/>
      </w:r>
      <w:r>
        <w:t xml:space="preserve">Calibración sobre razones, medias y proporciones</w:t>
      </w:r>
    </w:p>
    <w:p>
      <w:pPr>
        <w:pStyle w:val="FirstParagraph"/>
      </w:pPr>
      <w:r>
        <w:t xml:space="preserve">Gutierrez, Zhang, y Rodriguez (</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d>
            <m:dPr>
              <m:begChr m:val="("/>
              <m:endChr m:val=")"/>
              <m:sepChr m:val=""/>
              <m:grow/>
            </m:dPr>
            <m:e>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e>
          </m:d>
          <m:r>
            <m:rPr>
              <m:sty m:val="p"/>
            </m:rPr>
            <m:t>′</m:t>
          </m:r>
          <m:r>
            <m:rPr>
              <m:sty m:val="p"/>
            </m:rPr>
            <m:t>=</m:t>
          </m:r>
          <m:d>
            <m:dPr>
              <m:begChr m:val="("/>
              <m:endChr m:val=")"/>
              <m:sepChr m:val=""/>
              <m:grow/>
            </m:dPr>
            <m:e>
              <m:sSub>
                <m:e>
                  <m:r>
                    <m:t>R</m:t>
                  </m:r>
                </m:e>
                <m:sub>
                  <m:r>
                    <m:t>1</m:t>
                  </m:r>
                </m:sub>
              </m:sSub>
              <m:r>
                <m:rPr>
                  <m:sty m:val="p"/>
                </m:rPr>
                <m:t>,</m:t>
              </m:r>
              <m:r>
                <m:rPr>
                  <m:sty m:val="p"/>
                </m:rPr>
                <m:t>.</m:t>
              </m:r>
              <m:r>
                <m:rPr>
                  <m:sty m:val="p"/>
                </m:rPr>
                <m:t>.</m:t>
              </m:r>
              <m:r>
                <m:rPr>
                  <m:sty m:val="p"/>
                </m:rPr>
                <m:t>.</m:t>
              </m:r>
              <m:r>
                <m:rPr>
                  <m:sty m:val="p"/>
                </m:rPr>
                <m:t>,</m:t>
              </m:r>
              <m:sSub>
                <m:e>
                  <m:r>
                    <m:t>R</m:t>
                  </m:r>
                </m:e>
                <m:sub>
                  <m:r>
                    <m:t>Q</m:t>
                  </m:r>
                </m:sub>
              </m:sSub>
            </m:e>
          </m:d>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d>
            <m:dPr>
              <m:begChr m:val="("/>
              <m:endChr m:val=")"/>
              <m:sepChr m:val=""/>
              <m:grow/>
            </m:dPr>
            <m:e>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e>
          </m:d>
          <m:r>
            <m:rPr>
              <m:sty m:val="p"/>
            </m:rPr>
            <m:t>′</m:t>
          </m:r>
          <m:r>
            <m:rPr>
              <m:sty m:val="p"/>
            </m:rPr>
            <m:t>=</m:t>
          </m:r>
          <m:d>
            <m:dPr>
              <m:begChr m:val="("/>
              <m:endChr m:val=")"/>
              <m:sepChr m:val=""/>
              <m:grow/>
            </m:dPr>
            <m:e>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e>
          </m:d>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97"/>
    <w:bookmarkStart w:id="198" w:name="X7f890409354bf849e5ad5613eca05d1c29c9254"/>
    <w:p>
      <w:pPr>
        <w:pStyle w:val="Heading3"/>
      </w:pPr>
      <w:r>
        <w:rPr>
          <w:rStyle w:val="SectionNumber"/>
        </w:rPr>
        <w:t xml:space="preserve">10.5.4</w:t>
      </w:r>
      <w:r>
        <w:tab/>
      </w:r>
      <w:r>
        <w:t xml:space="preserve">Calibración con valores perdidos y totales estimados</w:t>
      </w:r>
    </w:p>
    <w:p>
      <w:pPr>
        <w:pStyle w:val="FirstParagraph"/>
      </w:pPr>
      <w:r>
        <w:t xml:space="preserve">Existen algunas condiciones que deben mantenerse al momento de utilizar los estimadores de calibración en las encuestas de hogares. Una de estas condiciones es que la información de las covariables de calibración esté completa en la base de datos de la encuestas. Por ejemplo, asuma que un país está interesado en evaluar la posibilidad de actualizar las covariables de calibración en su encuesta continua de fuerza de trabajo. En efecto, con el advenimiento de nuevos flujos de migración internacional en la región, es posible considerar que la nacionalidad del respondiente esté directamente relacionada con su condición de actividad. Por lo tanto, incluir esta variable en el sistema de calibración podría ser atractivo para reducir los sesgos generados por la ausencia de respuesta (o problemas de cobertura del marco de muestreo) de los extranjeros en la encuesta.</w:t>
      </w:r>
    </w:p>
    <w:p>
      <w:pPr>
        <w:pStyle w:val="BodyText"/>
      </w:pPr>
      <w:r>
        <w:t xml:space="preserve">Al momento de actualizar el sistema de calibración es necesario tener en cuenta que las nuevas covariables deben tener información completa en la base de datos de la encuesta. Siguiendo con el ejemplo planteado, si la nacionalidad de los respondientes tiene observaciones incompletas, entonces habrían serias dificultades para considerarla en el nuevo sistema. En particular, habría que sopesar las siguientes consideraciones:</w:t>
      </w:r>
    </w:p>
    <w:p>
      <w:pPr>
        <w:numPr>
          <w:ilvl w:val="0"/>
          <w:numId w:val="1077"/>
        </w:numPr>
      </w:pPr>
      <w:r>
        <w:t xml:space="preserve">Los estimadores de calibración no están basados en modelos estadísticos. A pesar de que estos estimadores se conocen como</w:t>
      </w:r>
      <w:r>
        <w:t xml:space="preserve"> </w:t>
      </w:r>
      <w:r>
        <w:rPr>
          <w:iCs/>
          <w:i/>
        </w:rPr>
        <w:t xml:space="preserve">asistidos por modelos</w:t>
      </w:r>
      <w:r>
        <w:t xml:space="preserve"> </w:t>
      </w:r>
      <w:r>
        <w:t xml:space="preserve">(porque se basan en información auxiliar externa a la encuesta), siguen adheridos al marco inferencial</w:t>
      </w:r>
      <w:r>
        <w:t xml:space="preserve"> </w:t>
      </w:r>
      <w:r>
        <w:rPr>
          <w:iCs/>
          <w:i/>
        </w:rPr>
        <w:t xml:space="preserve">basado en el diseño de muestreo</w:t>
      </w:r>
      <w:r>
        <w:t xml:space="preserve">, donde se supone que los valores observados a nivel de unidad para las variables de la encuesta son valores verdaderos, no aleatorios y fijos.</w:t>
      </w:r>
    </w:p>
    <w:p>
      <w:pPr>
        <w:numPr>
          <w:ilvl w:val="0"/>
          <w:numId w:val="1077"/>
        </w:numPr>
      </w:pPr>
      <w:r>
        <w:t xml:space="preserve">Desde un punto de vista matemático, la calibración es un problema de optimización con restricciones sobre los totales auxiliares disponibles, que estaría erróneamente definido si faltaran valores de las covariables de calibración para algunas unidades.</w:t>
      </w:r>
    </w:p>
    <w:p>
      <w:pPr>
        <w:numPr>
          <w:ilvl w:val="0"/>
          <w:numId w:val="1077"/>
        </w:numPr>
      </w:pPr>
      <w:r>
        <w:t xml:space="preserve">Los INE suelen utilizar como covariables de calibración</w:t>
      </w:r>
      <w:r>
        <w:t xml:space="preserve"> </w:t>
      </w:r>
      <w:r>
        <w:rPr>
          <w:iCs/>
          <w:i/>
        </w:rPr>
        <w:t xml:space="preserve">variables estructurales</w:t>
      </w:r>
      <w:r>
        <w:t xml:space="preserve">, es decir variables cuyos valores muestrales se observan con alta calidad (es decir, no hay valores perdidos y son fiables), o pueden reconstruirse de forma confiable y precisa a partir de fuentes externas (por ejemplo, registros estadísticos, archivos censales, encuestas pasadas).</w:t>
      </w:r>
    </w:p>
    <w:p>
      <w:pPr>
        <w:pStyle w:val="FirstParagraph"/>
      </w:pPr>
      <w:r>
        <w:t xml:space="preserve">Uno de los objetivos de actualizar el sistema de calibración (incluyendo la varaible nacionalidad en nuestro ejemplo) es, no solo tener consistencia con las cifras de migración oficiales, sino también usarla para tratar la ausencia de respuesta de unidad. En este caso, se calibra la muestra efectiva; es decir, el subconjunto donde las variables auxiliares se observan completamente. Si suponemos que la información de la covariable no está completa en las bases de datos de la encuesta, el investigador tendría dos opciones posibles:</w:t>
      </w:r>
    </w:p>
    <w:p>
      <w:pPr>
        <w:numPr>
          <w:ilvl w:val="0"/>
          <w:numId w:val="1078"/>
        </w:numPr>
        <w:pStyle w:val="Compact"/>
      </w:pPr>
      <w:r>
        <w:t xml:space="preserve">Descartar la nacionalidad como variable auxiliar en la calibración.</w:t>
      </w:r>
    </w:p>
    <w:p>
      <w:pPr>
        <w:numPr>
          <w:ilvl w:val="0"/>
          <w:numId w:val="1078"/>
        </w:numPr>
        <w:pStyle w:val="Compact"/>
      </w:pPr>
      <w:r>
        <w:t xml:space="preserve">Imputar o rellenar los valores faltantes de la variable nacionalidad antes de la calibración.</w:t>
      </w:r>
    </w:p>
    <w:p>
      <w:pPr>
        <w:pStyle w:val="FirstParagraph"/>
      </w:pPr>
      <w:r>
        <w:t xml:space="preserve">Nótese que la imputación asumirá implícita o explícitamente algún tipo de modelo, lo que hará que los estimadores de calibración finales ya no estén completamente</w:t>
      </w:r>
      <w:r>
        <w:t xml:space="preserve"> </w:t>
      </w:r>
      <w:r>
        <w:rPr>
          <w:iCs/>
          <w:i/>
        </w:rPr>
        <w:t xml:space="preserve">basados en el diseño de muestreo</w:t>
      </w:r>
      <w:r>
        <w:t xml:space="preserve">, y se pierda todo el andamiaje inferencial en la encuesta, incluyendo su comparabilidad en el tiempo. Además, no se lograría una protección definitiva contra el sesgo inducido por la ausencia de respuesta de unidad después de la calibración. Es más, si el modelo de imputación no queda correctamente especificado, el error podría ser aún más grande.</w:t>
      </w:r>
    </w:p>
    <w:p>
      <w:pPr>
        <w:pStyle w:val="BodyText"/>
      </w:pPr>
      <w:r>
        <w:t xml:space="preserve">Sin embargo, si las unidades de la muestra pudieran vincularse sin error a un registro estadístico completo, actualizado y de alta calidad en el que se dispone de la nacionalidad, entonces se podría rellenar los valores perdidos en la base de datos para esta covariable y la inferencia seguiría siendo robusta y fiel al paradigma básico de las encuestas de hogares.</w:t>
      </w:r>
    </w:p>
    <w:p>
      <w:pPr>
        <w:pStyle w:val="BodyText"/>
      </w:pPr>
      <w:r>
        <w:t xml:space="preserve">En resumen, la recomendación al respecto es que se realicen todos los esfuerzos en la consecución de las covariables de calibración para los respondientes en la etapa de recolección de información primaria. Si esto no fuese posible, apoyarse en registros estadísticos para conseguir la nacionalidad del respondiente, sería una solución igualmente plausible. De la misma forma debiesen evitarse la adopción de modelos de imputación en las covariables de calibración.</w:t>
      </w:r>
    </w:p>
    <w:p>
      <w:pPr>
        <w:pStyle w:val="BodyText"/>
      </w:pPr>
      <w:r>
        <w:t xml:space="preserve">Por otro lado, la calibración con totales de control estimados es cada vez más utilizada. si bien es cierto que el procedimiento de calibración exige que los totales de control sean conocidos de antemano, también es cierto que los censos no tienen la posibilidad de realizarse más frecuentemente. Por ende, las estructuras poblacionales y demográficas observadas en los censos pueden desactualizarse rápidamente. Una vez más considérese el caso de la nacionalidad. Ante una explosión migratoria en un país en el periodo intercensal, las proyecciones censales para la variable nacionalidad podrían quedar obsoletas rápidamente y sería necesario utilizar estimaciones de otras operaciones estadísticas para poder calibrar con totales estimados de control actualizados.</w:t>
      </w:r>
    </w:p>
    <w:p>
      <w:pPr>
        <w:pStyle w:val="BodyText"/>
      </w:pPr>
      <w:r>
        <w:t xml:space="preserve">Un ejemplo de la situación anterior se da en los Estados Unidos con la</w:t>
      </w:r>
      <w:r>
        <w:t xml:space="preserve"> </w:t>
      </w:r>
      <w:r>
        <w:rPr>
          <w:iCs/>
          <w:i/>
        </w:rPr>
        <w:t xml:space="preserve">American Community Survey</w:t>
      </w:r>
      <w:r>
        <w:t xml:space="preserve">, encuesta que provee estimaciones actualizadas y oportunas con información anual detallada acerca del ingreso, educación, empleo, cobertura en salud, costos del hogar y condiciones para los residentes del país. Esta encuesta complementa los datos poblacionales recolectados por el censo, que se realiza cada diez años.</w:t>
      </w:r>
    </w:p>
    <w:p>
      <w:pPr>
        <w:pStyle w:val="BodyText"/>
      </w:pPr>
      <w:r>
        <w:t xml:space="preserve">Por lo tanto, es posible que una encuesta mediana o pequeña, cuya muestra se denota como</w:t>
      </w:r>
      <w:r>
        <w:t xml:space="preserve"> </w:t>
      </w:r>
      <m:oMath>
        <m:sSub>
          <m:e>
            <m:r>
              <m:t>s</m:t>
            </m:r>
          </m:e>
          <m:sub>
            <m:r>
              <m:t>A</m:t>
            </m:r>
          </m:sub>
        </m:sSub>
      </m:oMath>
      <w:r>
        <w:t xml:space="preserve"> </w:t>
      </w:r>
      <w:r>
        <w:t xml:space="preserve">se apoye en totales de control estimados por una encuesta más grande, cuya muestra se denota con</w:t>
      </w:r>
      <w:r>
        <w:t xml:space="preserve"> </w:t>
      </w:r>
      <m:oMath>
        <m:sSub>
          <m:e>
            <m:r>
              <m:t>s</m:t>
            </m:r>
          </m:e>
          <m:sub>
            <m:r>
              <m:t>B</m:t>
            </m:r>
          </m:sub>
        </m:sSub>
      </m:oMath>
      <w:r>
        <w:t xml:space="preserve">. Este caso se conoce con el nombre de</w:t>
      </w:r>
      <w:r>
        <w:t xml:space="preserve"> </w:t>
      </w:r>
      <w:r>
        <w:rPr>
          <w:iCs/>
          <w:i/>
        </w:rPr>
        <w:t xml:space="preserve">calibración con totales de control estimados</w:t>
      </w:r>
      <w:r>
        <w:t xml:space="preserve"> </w:t>
      </w:r>
      <w:r>
        <w:t xml:space="preserve">(</w:t>
      </w:r>
      <w:hyperlink w:anchor="ref-Dever2008">
        <w:r>
          <w:rPr>
            <w:rStyle w:val="Hyperlink"/>
          </w:rPr>
          <w:t xml:space="preserve">J. Dever 2008</w:t>
        </w:r>
      </w:hyperlink>
      <w:r>
        <w:t xml:space="preserve">)</w:t>
      </w:r>
      <w:r>
        <w:t xml:space="preserve"> </w:t>
      </w:r>
      <w:r>
        <w:t xml:space="preserve">y los estimadores derivados con esta técnica serán denotados con un asterisco. En este caso, los estimadores de calibración buscarían nuevos ponderadores</w:t>
      </w:r>
      <w:r>
        <w:t xml:space="preserve"> </w:t>
      </w:r>
      <m:oMath>
        <m:sSubSup>
          <m:e>
            <m:r>
              <m:t>w</m:t>
            </m:r>
          </m:e>
          <m:sub>
            <m:r>
              <m:t>k</m:t>
            </m:r>
          </m:sub>
          <m:sup>
            <m:r>
              <m:rPr>
                <m:sty m:val="p"/>
              </m:rPr>
              <m:t>*</m:t>
            </m:r>
          </m:sup>
        </m:sSubSup>
      </m:oMath>
      <w:r>
        <w:t xml:space="preserve"> </w:t>
      </w:r>
      <w:r>
        <w:t xml:space="preserve">que satisfcieran la siguiente restricción:</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sSubSup>
                <m:e>
                  <m:r>
                    <m:t>w</m:t>
                  </m:r>
                </m:e>
                <m:sub>
                  <m:r>
                    <m:t>k</m:t>
                  </m:r>
                </m:sub>
                <m:sup>
                  <m:r>
                    <m:rPr>
                      <m:sty m:val="p"/>
                    </m:rPr>
                    <m:t>*</m:t>
                  </m:r>
                </m:sup>
              </m:sSubSup>
            </m:e>
          </m:nary>
          <m:sSub>
            <m:e>
              <m:r>
                <m:rPr>
                  <m:sty m:val="b"/>
                </m:rPr>
                <m:t>x</m:t>
              </m:r>
            </m:e>
            <m:sub>
              <m:r>
                <m:t>k</m:t>
              </m:r>
            </m:sub>
          </m:sSub>
          <m:r>
            <m:rPr>
              <m:sty m:val="p"/>
            </m:rPr>
            <m:t>=</m:t>
          </m:r>
          <m:nary>
            <m:naryPr>
              <m:chr m:val="∑"/>
              <m:limLoc m:val="undOvr"/>
              <m:subHide m:val="0"/>
              <m:supHide m:val="1"/>
            </m:naryPr>
            <m:sub>
              <m:r>
                <m:t>j</m:t>
              </m:r>
              <m:r>
                <m:rPr>
                  <m:sty m:val="p"/>
                </m:rPr>
                <m:t>∈</m:t>
              </m:r>
              <m:sSub>
                <m:e>
                  <m:r>
                    <m:t>s</m:t>
                  </m:r>
                </m:e>
                <m:sub>
                  <m:r>
                    <m:t>B</m:t>
                  </m:r>
                </m:sub>
              </m:sSub>
            </m:sub>
            <m:sup>
              <m:r>
                <m:t>​</m:t>
              </m:r>
            </m:sup>
            <m:e>
              <m:sSub>
                <m:e>
                  <m:r>
                    <m:t>w</m:t>
                  </m:r>
                </m:e>
                <m:sub>
                  <m:r>
                    <m:t>j</m:t>
                  </m:r>
                </m:sub>
              </m:sSub>
            </m:e>
          </m:nary>
          <m:sSub>
            <m:e>
              <m:r>
                <m:rPr>
                  <m:sty m:val="b"/>
                </m:rPr>
                <m:t>x</m:t>
              </m:r>
            </m:e>
            <m:sub>
              <m:r>
                <m:t>j</m:t>
              </m:r>
            </m:sub>
          </m:sSub>
          <m:r>
            <m:rPr>
              <m:sty m:val="p"/>
            </m:rPr>
            <m:t>=</m:t>
          </m:r>
          <m:sSub>
            <m:e>
              <m:acc>
                <m:accPr>
                  <m:chr m:val="̂"/>
                </m:accPr>
                <m:e>
                  <m:r>
                    <m:rPr>
                      <m:sty m:val="b"/>
                    </m:rPr>
                    <m:t>t</m:t>
                  </m:r>
                </m:e>
              </m:acc>
            </m:e>
            <m:sub>
              <m:r>
                <m:rPr>
                  <m:sty m:val="b"/>
                </m:rPr>
                <m:t>x</m:t>
              </m:r>
              <m:r>
                <m:rPr>
                  <m:sty m:val="p"/>
                </m:rPr>
                <m:t>,</m:t>
              </m:r>
              <m:r>
                <m:t>c</m:t>
              </m:r>
              <m:r>
                <m:t>a</m:t>
              </m:r>
              <m:r>
                <m:t>l</m:t>
              </m:r>
            </m:sub>
          </m:sSub>
        </m:oMath>
      </m:oMathPara>
    </w:p>
    <w:p>
      <w:pPr>
        <w:pStyle w:val="FirstParagraph"/>
      </w:pPr>
      <w:r>
        <w:t xml:space="preserve">Por tanto, el estimador de un total con las observaciones de la muestra pequeña tendría la siguiente forma funcional:</w:t>
      </w:r>
    </w:p>
    <w:p>
      <w:pPr>
        <w:pStyle w:val="BodyText"/>
      </w:pPr>
      <m:oMathPara>
        <m:oMathParaPr>
          <m:jc m:val="center"/>
        </m:oMathParaPr>
        <m:oMath>
          <m:sSubSup>
            <m:e>
              <m:acc>
                <m:accPr>
                  <m:chr m:val="̂"/>
                </m:accPr>
                <m:e>
                  <m:r>
                    <m:t>t</m:t>
                  </m:r>
                </m:e>
              </m:acc>
            </m:e>
            <m:sub>
              <m:r>
                <m:t>y</m:t>
              </m:r>
              <m:r>
                <m:rPr>
                  <m:sty m:val="p"/>
                </m:rPr>
                <m:t>,</m:t>
              </m:r>
              <m:r>
                <m:t>c</m:t>
              </m:r>
              <m:r>
                <m:t>a</m:t>
              </m:r>
              <m:r>
                <m:t>l</m:t>
              </m:r>
            </m:sub>
            <m:sup>
              <m:r>
                <m:rPr>
                  <m:sty m:val="p"/>
                </m:rPr>
                <m:t>*</m:t>
              </m:r>
            </m:sup>
          </m:sSubSup>
          <m:r>
            <m:rPr>
              <m:sty m:val="p"/>
            </m:rPr>
            <m:t>=</m:t>
          </m:r>
          <m:nary>
            <m:naryPr>
              <m:chr m:val="∑"/>
              <m:limLoc m:val="undOvr"/>
              <m:subHide m:val="0"/>
              <m:supHide m:val="1"/>
            </m:naryPr>
            <m:sub>
              <m:r>
                <m:t>k</m:t>
              </m:r>
              <m:r>
                <m:rPr>
                  <m:sty m:val="p"/>
                </m:rPr>
                <m:t>∈</m:t>
              </m:r>
              <m:sSub>
                <m:e>
                  <m:r>
                    <m:t>s</m:t>
                  </m:r>
                </m:e>
                <m:sub>
                  <m:r>
                    <m:t>A</m:t>
                  </m:r>
                </m:sub>
              </m:sSub>
            </m:sub>
            <m:sup>
              <m:r>
                <m:t>​</m:t>
              </m:r>
            </m:sup>
            <m:e>
              <m:sSubSup>
                <m:e>
                  <m:r>
                    <m:t>w</m:t>
                  </m:r>
                </m:e>
                <m:sub>
                  <m:r>
                    <m:t>k</m:t>
                  </m:r>
                </m:sub>
                <m:sup>
                  <m:r>
                    <m:rPr>
                      <m:sty m:val="p"/>
                    </m:rPr>
                    <m:t>*</m:t>
                  </m:r>
                </m:sup>
              </m:sSubSup>
            </m:e>
          </m:nary>
          <m:sSub>
            <m:e>
              <m:r>
                <m:t>y</m:t>
              </m:r>
            </m:e>
            <m:sub>
              <m:r>
                <m:t>k</m:t>
              </m:r>
            </m:sub>
          </m:sSub>
          <m:r>
            <m:rPr>
              <m:sty m:val="p"/>
            </m:rPr>
            <m:t>=</m:t>
          </m:r>
          <m:sSub>
            <m:e>
              <m:acc>
                <m:accPr>
                  <m:chr m:val="̂"/>
                </m:accPr>
                <m:e>
                  <m:r>
                    <m:t>t</m:t>
                  </m:r>
                </m:e>
              </m:acc>
            </m:e>
            <m:sub>
              <m:r>
                <m:t>y</m:t>
              </m:r>
              <m:r>
                <m:rPr>
                  <m:sty m:val="p"/>
                </m:rPr>
                <m:t>,</m:t>
              </m:r>
              <m:r>
                <m:t>π</m:t>
              </m:r>
            </m:sub>
          </m:sSub>
          <m:r>
            <m:rPr>
              <m:sty m:val="p"/>
            </m:rPr>
            <m:t>+</m:t>
          </m:r>
          <m:d>
            <m:dPr>
              <m:begChr m:val="("/>
              <m:endChr m:val=")"/>
              <m:sepChr m:val=""/>
              <m:grow/>
            </m:dPr>
            <m:e>
              <m:sSub>
                <m:e>
                  <m:acc>
                    <m:accPr>
                      <m:chr m:val="̂"/>
                    </m:accPr>
                    <m:e>
                      <m:r>
                        <m:rPr>
                          <m:sty m:val="b"/>
                        </m:rPr>
                        <m:t>t</m:t>
                      </m:r>
                    </m:e>
                  </m:acc>
                </m:e>
                <m:sub>
                  <m:r>
                    <m:rPr>
                      <m:sty m:val="b"/>
                    </m:rPr>
                    <m:t>x</m:t>
                  </m:r>
                  <m:r>
                    <m:rPr>
                      <m:sty m:val="p"/>
                    </m:rPr>
                    <m:t>,</m:t>
                  </m:r>
                  <m:r>
                    <m:t>c</m:t>
                  </m:r>
                  <m:r>
                    <m:t>a</m:t>
                  </m:r>
                  <m:r>
                    <m:t>l</m:t>
                  </m:r>
                </m:sub>
              </m:sSub>
              <m:r>
                <m:rPr>
                  <m:sty m:val="p"/>
                </m:rPr>
                <m:t>−</m:t>
              </m:r>
              <m:sSub>
                <m:e>
                  <m:acc>
                    <m:accPr>
                      <m:chr m:val="̂"/>
                    </m:accPr>
                    <m:e>
                      <m:r>
                        <m:rPr>
                          <m:sty m:val="b"/>
                        </m:rPr>
                        <m:t>t</m:t>
                      </m:r>
                    </m:e>
                  </m:acc>
                </m:e>
                <m:sub>
                  <m:r>
                    <m:rPr>
                      <m:sty m:val="b"/>
                    </m:rPr>
                    <m:t>x</m:t>
                  </m:r>
                  <m:r>
                    <m:rPr>
                      <m:sty m:val="p"/>
                    </m:rPr>
                    <m:t>,</m:t>
                  </m:r>
                  <m:r>
                    <m:t>π</m:t>
                  </m:r>
                </m:sub>
              </m:sSub>
            </m:e>
          </m:d>
          <m:acc>
            <m:accPr>
              <m:chr m:val="̂"/>
            </m:accPr>
            <m:e>
              <m:sSub>
                <m:e>
                  <m:r>
                    <m:rPr>
                      <m:sty m:val="b"/>
                    </m:rPr>
                    <m:t>B</m:t>
                  </m:r>
                </m:e>
                <m:sub>
                  <m:sSub>
                    <m:e>
                      <m:r>
                        <m:t>s</m:t>
                      </m:r>
                    </m:e>
                    <m:sub>
                      <m:r>
                        <m:t>A</m:t>
                      </m:r>
                    </m:sub>
                  </m:sSub>
                </m:sub>
              </m:sSub>
            </m:e>
          </m:acc>
        </m:oMath>
      </m:oMathPara>
    </w:p>
    <w:p>
      <w:pPr>
        <w:pStyle w:val="FirstParagraph"/>
      </w:pPr>
      <w:r>
        <w:t xml:space="preserve">En donde</w:t>
      </w:r>
    </w:p>
    <w:p>
      <w:pPr>
        <w:pStyle w:val="BodyText"/>
      </w:pPr>
      <m:oMathPara>
        <m:oMathParaPr>
          <m:jc m:val="center"/>
        </m:oMathParaPr>
        <m:oMath>
          <m:sSub>
            <m:e>
              <m:acc>
                <m:accPr>
                  <m:chr m:val="̂"/>
                </m:accPr>
                <m:e>
                  <m:r>
                    <m:rPr>
                      <m:sty m:val="b"/>
                    </m:rPr>
                    <m:t>B</m:t>
                  </m:r>
                </m:e>
              </m:acc>
            </m:e>
            <m:sub>
              <m:sSub>
                <m:e>
                  <m:r>
                    <m:t>s</m:t>
                  </m:r>
                </m:e>
                <m:sub>
                  <m:r>
                    <m:t>A</m:t>
                  </m:r>
                </m:sub>
              </m:sSub>
            </m:sub>
          </m:sSub>
          <m:r>
            <m:rPr>
              <m:sty m:val="p"/>
            </m:rPr>
            <m:t>=</m:t>
          </m:r>
          <m:sSup>
            <m:e>
              <m:d>
                <m:dPr>
                  <m:begChr m:val="("/>
                  <m:endChr m:val=")"/>
                  <m:sepChr m:val=""/>
                  <m:grow/>
                </m:dPr>
                <m:e>
                  <m:nary>
                    <m:naryPr>
                      <m:chr m:val="∑"/>
                      <m:limLoc m:val="undOvr"/>
                      <m:subHide m:val="0"/>
                      <m:supHide m:val="1"/>
                    </m:naryPr>
                    <m:sub>
                      <m:sSub>
                        <m:e>
                          <m:r>
                            <m:t>s</m:t>
                          </m:r>
                        </m:e>
                        <m:sub>
                          <m:r>
                            <m:t>A</m:t>
                          </m:r>
                        </m:sub>
                      </m:sSub>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s</m:t>
                  </m:r>
                </m:e>
                <m:sub>
                  <m:r>
                    <m:t>A</m:t>
                  </m:r>
                </m:sub>
              </m:sSub>
            </m:sub>
            <m:sup>
              <m:r>
                <m:t>​</m:t>
              </m:r>
            </m:sup>
            <m:e>
              <m:sSub>
                <m:e>
                  <m:r>
                    <m:t>w</m:t>
                  </m:r>
                </m:e>
                <m:sub>
                  <m:r>
                    <m:t>k</m:t>
                  </m:r>
                </m:sub>
              </m:sSub>
            </m:e>
          </m:nary>
          <m:sSub>
            <m:e>
              <m:r>
                <m:t>q</m:t>
              </m:r>
            </m:e>
            <m:sub>
              <m:r>
                <m:t>k</m:t>
              </m:r>
            </m:sub>
          </m:sSub>
          <m:sSub>
            <m:e>
              <m:r>
                <m:rPr>
                  <m:sty m:val="b"/>
                </m:rPr>
                <m:t>x</m:t>
              </m:r>
            </m:e>
            <m:sub>
              <m:r>
                <m:t>k</m:t>
              </m:r>
            </m:sub>
          </m:sSub>
          <m:sSub>
            <m:e>
              <m:r>
                <m:t>y</m:t>
              </m:r>
            </m:e>
            <m:sub>
              <m:r>
                <m:t>k</m:t>
              </m:r>
            </m:sub>
          </m:sSub>
        </m:oMath>
      </m:oMathPara>
    </w:p>
    <w:p>
      <w:pPr>
        <w:pStyle w:val="FirstParagraph"/>
      </w:pPr>
      <w:r>
        <w:t xml:space="preserve">Sin embargo,</w:t>
      </w:r>
      <w:r>
        <w:t xml:space="preserve"> </w:t>
      </w:r>
      <w:r>
        <w:t xml:space="preserve">J. A. Dever y Valliant (</w:t>
      </w:r>
      <w:hyperlink w:anchor="ref-Dever_Valliant_2016">
        <w:r>
          <w:rPr>
            <w:rStyle w:val="Hyperlink"/>
          </w:rPr>
          <w:t xml:space="preserve">2016</w:t>
        </w:r>
      </w:hyperlink>
      <w:r>
        <w:t xml:space="preserve">)</w:t>
      </w:r>
      <w:r>
        <w:t xml:space="preserve"> </w:t>
      </w:r>
      <w:r>
        <w:t xml:space="preserve">muestran que, al utilizar la metodología de calibración con totales de control estimados, existe sesgo para los estimadores de razón, definidos así:</w:t>
      </w:r>
    </w:p>
    <w:p>
      <w:pPr>
        <w:pStyle w:val="BodyText"/>
      </w:pPr>
      <m:oMathPara>
        <m:oMathParaPr>
          <m:jc m:val="center"/>
        </m:oMathParaPr>
        <m:oMath>
          <m:sSubSup>
            <m:e>
              <m:acc>
                <m:accPr>
                  <m:chr m:val="̂"/>
                </m:accPr>
                <m:e>
                  <m:r>
                    <m:t>R</m:t>
                  </m:r>
                </m:e>
              </m:acc>
            </m:e>
            <m:sub>
              <m:r>
                <m:t>y</m:t>
              </m:r>
              <m:r>
                <m:rPr>
                  <m:sty m:val="p"/>
                </m:rPr>
                <m:t>,</m:t>
              </m:r>
              <m:r>
                <m:t>c</m:t>
              </m:r>
              <m:r>
                <m:t>a</m:t>
              </m:r>
              <m:r>
                <m:t>l</m:t>
              </m:r>
            </m:sub>
            <m:sup>
              <m:r>
                <m:rPr>
                  <m:sty m:val="p"/>
                </m:rPr>
                <m:t>*</m:t>
              </m:r>
            </m:sup>
          </m:sSubSup>
          <m:r>
            <m:rPr>
              <m:sty m:val="p"/>
            </m:rPr>
            <m:t>=</m:t>
          </m:r>
          <m:f>
            <m:fPr>
              <m:type m:val="bar"/>
            </m:fPr>
            <m:num>
              <m:sSubSup>
                <m:e>
                  <m:acc>
                    <m:accPr>
                      <m:chr m:val="̂"/>
                    </m:accPr>
                    <m:e>
                      <m:r>
                        <m:t>t</m:t>
                      </m:r>
                    </m:e>
                  </m:acc>
                </m:e>
                <m:sub>
                  <m:r>
                    <m:t>y</m:t>
                  </m:r>
                  <m:r>
                    <m:rPr>
                      <m:sty m:val="p"/>
                    </m:rPr>
                    <m:t>,</m:t>
                  </m:r>
                  <m:r>
                    <m:t>c</m:t>
                  </m:r>
                  <m:r>
                    <m:t>a</m:t>
                  </m:r>
                  <m:r>
                    <m:t>l</m:t>
                  </m:r>
                </m:sub>
                <m:sup>
                  <m:r>
                    <m:rPr>
                      <m:sty m:val="p"/>
                    </m:rPr>
                    <m:t>*</m:t>
                  </m:r>
                </m:sup>
              </m:sSubSup>
            </m:num>
            <m:den>
              <m:sSubSup>
                <m:e>
                  <m:acc>
                    <m:accPr>
                      <m:chr m:val="̂"/>
                    </m:accPr>
                    <m:e>
                      <m:r>
                        <m:t>t</m:t>
                      </m:r>
                    </m:e>
                  </m:acc>
                </m:e>
                <m:sub>
                  <m:r>
                    <m:t>z</m:t>
                  </m:r>
                  <m:r>
                    <m:rPr>
                      <m:sty m:val="p"/>
                    </m:rPr>
                    <m:t>,</m:t>
                  </m:r>
                  <m:r>
                    <m:t>c</m:t>
                  </m:r>
                  <m:r>
                    <m:t>a</m:t>
                  </m:r>
                  <m:r>
                    <m:t>l</m:t>
                  </m:r>
                </m:sub>
                <m:sup>
                  <m:r>
                    <m:rPr>
                      <m:sty m:val="p"/>
                    </m:rPr>
                    <m:t>*</m:t>
                  </m:r>
                </m:sup>
              </m:sSubSup>
            </m:den>
          </m:f>
        </m:oMath>
      </m:oMathPara>
    </w:p>
    <w:p>
      <w:pPr>
        <w:pStyle w:val="FirstParagraph"/>
      </w:pPr>
      <w:r>
        <w:t xml:space="preserve">En donde</w:t>
      </w:r>
      <w:r>
        <w:t xml:space="preserve"> </w:t>
      </w:r>
      <m:oMath>
        <m:sSubSup>
          <m:e>
            <m:acc>
              <m:accPr>
                <m:chr m:val="̂"/>
              </m:accPr>
              <m:e>
                <m:r>
                  <m:t>t</m:t>
                </m:r>
              </m:e>
            </m:acc>
          </m:e>
          <m:sub>
            <m:r>
              <m:t>y</m:t>
            </m:r>
            <m:r>
              <m:rPr>
                <m:sty m:val="p"/>
              </m:rPr>
              <m:t>,</m:t>
            </m:r>
            <m:r>
              <m:t>c</m:t>
            </m:r>
            <m:r>
              <m:t>a</m:t>
            </m:r>
            <m:r>
              <m:t>l</m:t>
            </m:r>
          </m:sub>
          <m:sup>
            <m:r>
              <m:rPr>
                <m:sty m:val="p"/>
              </m:rPr>
              <m:t>*</m:t>
            </m:r>
          </m:sup>
        </m:sSubSup>
      </m:oMath>
      <w:r>
        <w:t xml:space="preserve"> </w:t>
      </w:r>
      <w:r>
        <w:t xml:space="preserve">y</w:t>
      </w:r>
      <w:r>
        <w:t xml:space="preserve"> </w:t>
      </w:r>
      <m:oMath>
        <m:sSubSup>
          <m:e>
            <m:acc>
              <m:accPr>
                <m:chr m:val="̂"/>
              </m:accPr>
              <m:e>
                <m:r>
                  <m:t>t</m:t>
                </m:r>
              </m:e>
            </m:acc>
          </m:e>
          <m:sub>
            <m:r>
              <m:t>z</m:t>
            </m:r>
            <m:r>
              <m:rPr>
                <m:sty m:val="p"/>
              </m:rPr>
              <m:t>,</m:t>
            </m:r>
            <m:r>
              <m:t>c</m:t>
            </m:r>
            <m:r>
              <m:t>a</m:t>
            </m:r>
            <m:r>
              <m:t>l</m:t>
            </m:r>
          </m:sub>
          <m:sup>
            <m:r>
              <m:rPr>
                <m:sty m:val="p"/>
              </m:rPr>
              <m:t>*</m:t>
            </m:r>
          </m:sup>
        </m:sSubSup>
      </m:oMath>
      <w:r>
        <w:t xml:space="preserve"> </w:t>
      </w:r>
      <w:r>
        <w:t xml:space="preserve">denotan dos estimadores de calibración con totales de control estimados. Nótese que esta es la misma forma que tomaría cualquier promedio estimado</w:t>
      </w:r>
    </w:p>
    <w:p>
      <w:pPr>
        <w:pStyle w:val="BodyText"/>
      </w:pPr>
      <m:oMathPara>
        <m:oMathParaPr>
          <m:jc m:val="center"/>
        </m:oMathParaPr>
        <m:oMath>
          <m:sSubSup>
            <m:e>
              <m:acc>
                <m:accPr>
                  <m:chr m:val="‾"/>
                </m:accPr>
                <m:e>
                  <m:r>
                    <m:t>y</m:t>
                  </m:r>
                </m:e>
              </m:acc>
            </m:e>
            <m:sub>
              <m:r>
                <m:t>c</m:t>
              </m:r>
              <m:r>
                <m:t>a</m:t>
              </m:r>
              <m:r>
                <m:t>l</m:t>
              </m:r>
            </m:sub>
            <m:sup>
              <m:r>
                <m:rPr>
                  <m:sty m:val="p"/>
                </m:rPr>
                <m:t>*</m:t>
              </m:r>
            </m:sup>
          </m:sSubSup>
          <m:r>
            <m:rPr>
              <m:sty m:val="p"/>
            </m:rPr>
            <m:t>=</m:t>
          </m:r>
          <m:f>
            <m:fPr>
              <m:type m:val="bar"/>
            </m:fPr>
            <m:num>
              <m:sSubSup>
                <m:e>
                  <m:acc>
                    <m:accPr>
                      <m:chr m:val="̂"/>
                    </m:accPr>
                    <m:e>
                      <m:r>
                        <m:t>t</m:t>
                      </m:r>
                    </m:e>
                  </m:acc>
                </m:e>
                <m:sub>
                  <m:r>
                    <m:t>y</m:t>
                  </m:r>
                  <m:r>
                    <m:rPr>
                      <m:sty m:val="p"/>
                    </m:rPr>
                    <m:t>,</m:t>
                  </m:r>
                  <m:r>
                    <m:t>c</m:t>
                  </m:r>
                  <m:r>
                    <m:t>a</m:t>
                  </m:r>
                  <m:r>
                    <m:t>l</m:t>
                  </m:r>
                </m:sub>
                <m:sup>
                  <m:r>
                    <m:rPr>
                      <m:sty m:val="p"/>
                    </m:rPr>
                    <m:t>*</m:t>
                  </m:r>
                </m:sup>
              </m:sSubSup>
            </m:num>
            <m:den>
              <m:sSubSup>
                <m:e>
                  <m:acc>
                    <m:accPr>
                      <m:chr m:val="̂"/>
                    </m:accPr>
                    <m:e>
                      <m:r>
                        <m:t>N</m:t>
                      </m:r>
                    </m:e>
                  </m:acc>
                </m:e>
                <m:sub>
                  <m:r>
                    <m:t>c</m:t>
                  </m:r>
                  <m:r>
                    <m:t>a</m:t>
                  </m:r>
                  <m:r>
                    <m:t>l</m:t>
                  </m:r>
                </m:sub>
                <m:sup>
                  <m:r>
                    <m:rPr>
                      <m:sty m:val="p"/>
                    </m:rPr>
                    <m:t>*</m:t>
                  </m:r>
                </m:sup>
              </m:sSubSup>
            </m:den>
          </m:f>
        </m:oMath>
      </m:oMathPara>
    </w:p>
    <w:p>
      <w:pPr>
        <w:pStyle w:val="FirstParagraph"/>
      </w:pPr>
      <w:r>
        <w:t xml:space="preserve">En este caso, el denominador de</w:t>
      </w:r>
      <w:r>
        <w:t xml:space="preserve"> </w:t>
      </w:r>
      <m:oMath>
        <m:sSubSup>
          <m:e>
            <m:acc>
              <m:accPr>
                <m:chr m:val="̂"/>
              </m:accPr>
              <m:e>
                <m:r>
                  <m:t>R</m:t>
                </m:r>
              </m:e>
            </m:acc>
          </m:e>
          <m:sub>
            <m:r>
              <m:t>c</m:t>
            </m:r>
            <m:r>
              <m:t>a</m:t>
            </m:r>
            <m:r>
              <m:t>l</m:t>
            </m:r>
          </m:sub>
          <m:sup>
            <m:r>
              <m:rPr>
                <m:sty m:val="p"/>
              </m:rPr>
              <m:t>*</m:t>
            </m:r>
          </m:sup>
        </m:sSubSup>
      </m:oMath>
      <w:r>
        <w:t xml:space="preserve"> </w:t>
      </w:r>
      <w:r>
        <w:t xml:space="preserve">sería</w:t>
      </w:r>
      <w:r>
        <w:t xml:space="preserve"> </w:t>
      </w:r>
      <m:oMath>
        <m:sSubSup>
          <m:e>
            <m:acc>
              <m:accPr>
                <m:chr m:val="̂"/>
              </m:accPr>
              <m:e>
                <m:r>
                  <m:t>t</m:t>
                </m:r>
              </m:e>
            </m:acc>
          </m:e>
          <m:sub>
            <m:r>
              <m:t>z</m:t>
            </m:r>
            <m:r>
              <m:rPr>
                <m:sty m:val="p"/>
              </m:rPr>
              <m:t>,</m:t>
            </m:r>
            <m:r>
              <m:t>c</m:t>
            </m:r>
            <m:r>
              <m:t>a</m:t>
            </m:r>
            <m:r>
              <m:t>l</m:t>
            </m:r>
          </m:sub>
          <m:sup>
            <m:r>
              <m:rPr>
                <m:sty m:val="p"/>
              </m:rPr>
              <m:t>*</m:t>
            </m:r>
          </m:sup>
        </m:sSubSup>
        <m:r>
          <m:rPr>
            <m:sty m:val="p"/>
          </m:rPr>
          <m:t>=</m:t>
        </m:r>
        <m:sSubSup>
          <m:e>
            <m:acc>
              <m:accPr>
                <m:chr m:val="̂"/>
              </m:accPr>
              <m:e>
                <m:r>
                  <m:t>N</m:t>
                </m:r>
              </m:e>
            </m:acc>
          </m:e>
          <m:sub>
            <m:r>
              <m:t>c</m:t>
            </m:r>
            <m:r>
              <m:t>a</m:t>
            </m:r>
            <m:r>
              <m:t>l</m:t>
            </m:r>
          </m:sub>
          <m:sup>
            <m:r>
              <m:rPr>
                <m:sty m:val="p"/>
              </m:rPr>
              <m:t>*</m:t>
            </m:r>
          </m:sup>
        </m:sSubSup>
      </m:oMath>
      <w:r>
        <w:t xml:space="preserve">.</w:t>
      </w:r>
      <w:r>
        <w:t xml:space="preserve"> </w:t>
      </w:r>
      <w:r>
        <w:t xml:space="preserve">J. A. Dever y Valliant (</w:t>
      </w:r>
      <w:hyperlink w:anchor="ref-Dever_Valliant_2016">
        <w:r>
          <w:rPr>
            <w:rStyle w:val="Hyperlink"/>
          </w:rPr>
          <w:t xml:space="preserve">2016</w:t>
        </w:r>
      </w:hyperlink>
      <w:r>
        <w:t xml:space="preserve">)</w:t>
      </w:r>
      <w:r>
        <w:t xml:space="preserve"> </w:t>
      </w:r>
      <w:r>
        <w:t xml:space="preserve">presentan la siguiente expresión para el sesgo de un promedio</w:t>
      </w:r>
      <w:r>
        <w:t xml:space="preserve"> </w:t>
      </w:r>
      <m:oMath>
        <m:sSubSup>
          <m:e>
            <m:acc>
              <m:accPr>
                <m:chr m:val="‾"/>
              </m:accPr>
              <m:e>
                <m:r>
                  <m:t>y</m:t>
                </m:r>
              </m:e>
            </m:acc>
          </m:e>
          <m:sub>
            <m:r>
              <m:t>c</m:t>
            </m:r>
            <m:r>
              <m:t>a</m:t>
            </m:r>
            <m:r>
              <m:t>l</m:t>
            </m:r>
          </m:sub>
          <m:sup>
            <m:r>
              <m:rPr>
                <m:sty m:val="p"/>
              </m:rPr>
              <m:t>*</m:t>
            </m:r>
          </m:sup>
        </m:sSubSup>
      </m:oMath>
      <w:r>
        <w:t xml:space="preserve">:</w:t>
      </w:r>
    </w:p>
    <w:p>
      <w:pPr>
        <w:pStyle w:val="BodyText"/>
      </w:pPr>
      <m:oMathPara>
        <m:oMathParaPr>
          <m:jc m:val="center"/>
        </m:oMathParaPr>
        <m:oMath>
          <m:r>
            <m:t>B</m:t>
          </m:r>
          <m:r>
            <m:t>i</m:t>
          </m:r>
          <m:r>
            <m:t>a</m:t>
          </m:r>
          <m:r>
            <m:t>s</m:t>
          </m:r>
          <m:d>
            <m:dPr>
              <m:begChr m:val="("/>
              <m:endChr m:val=")"/>
              <m:sepChr m:val=""/>
              <m:grow/>
            </m:dPr>
            <m:e>
              <m:sSubSup>
                <m:e>
                  <m:acc>
                    <m:accPr>
                      <m:chr m:val="‾"/>
                    </m:accPr>
                    <m:e>
                      <m:r>
                        <m:t>y</m:t>
                      </m:r>
                    </m:e>
                  </m:acc>
                </m:e>
                <m:sub>
                  <m:r>
                    <m:t>c</m:t>
                  </m:r>
                  <m:r>
                    <m:t>a</m:t>
                  </m:r>
                  <m:r>
                    <m:t>l</m:t>
                  </m:r>
                </m:sub>
                <m:sup>
                  <m:r>
                    <m:rPr>
                      <m:sty m:val="p"/>
                    </m:rPr>
                    <m:t>*</m:t>
                  </m:r>
                </m:sup>
              </m:sSubSup>
            </m:e>
          </m:d>
          <m:r>
            <m:rPr>
              <m:sty m:val="p"/>
            </m:rPr>
            <m:t>≈</m:t>
          </m:r>
          <m:f>
            <m:fPr>
              <m:type m:val="bar"/>
            </m:fPr>
            <m:num>
              <m:r>
                <m:t>1</m:t>
              </m:r>
            </m:num>
            <m:den>
              <m:r>
                <m:t>E</m:t>
              </m:r>
              <m:d>
                <m:dPr>
                  <m:begChr m:val="("/>
                  <m:endChr m:val=")"/>
                  <m:sepChr m:val=""/>
                  <m:grow/>
                </m:dPr>
                <m:e>
                  <m:sSubSup>
                    <m:e>
                      <m:acc>
                        <m:accPr>
                          <m:chr m:val="̂"/>
                        </m:accPr>
                        <m:e>
                          <m:r>
                            <m:t>N</m:t>
                          </m:r>
                        </m:e>
                      </m:acc>
                    </m:e>
                    <m:sub>
                      <m:r>
                        <m:t>c</m:t>
                      </m:r>
                      <m:r>
                        <m:t>a</m:t>
                      </m:r>
                      <m:r>
                        <m:t>l</m:t>
                      </m:r>
                    </m:sub>
                    <m:sup>
                      <m:r>
                        <m:rPr>
                          <m:sty m:val="p"/>
                        </m:rPr>
                        <m:t>*</m:t>
                      </m:r>
                    </m:sup>
                  </m:sSubSup>
                </m:e>
              </m:d>
            </m:den>
          </m:f>
          <m:d>
            <m:dPr>
              <m:begChr m:val="["/>
              <m:endChr m:val="]"/>
              <m:sepChr m:val=""/>
              <m:grow/>
            </m:dPr>
            <m:e>
              <m:r>
                <m:t>B</m:t>
              </m:r>
              <m:r>
                <m:t>i</m:t>
              </m:r>
              <m:r>
                <m:t>a</m:t>
              </m:r>
              <m:r>
                <m:t>s</m:t>
              </m:r>
              <m:d>
                <m:dPr>
                  <m:begChr m:val="("/>
                  <m:endChr m:val=")"/>
                  <m:sepChr m:val=""/>
                  <m:grow/>
                </m:dPr>
                <m:e>
                  <m:sSubSup>
                    <m:e>
                      <m:acc>
                        <m:accPr>
                          <m:chr m:val="̂"/>
                        </m:accPr>
                        <m:e>
                          <m:r>
                            <m:t>t</m:t>
                          </m:r>
                        </m:e>
                      </m:acc>
                    </m:e>
                    <m:sub>
                      <m:r>
                        <m:t>y</m:t>
                      </m:r>
                      <m:r>
                        <m:rPr>
                          <m:sty m:val="p"/>
                        </m:rPr>
                        <m:t>,</m:t>
                      </m:r>
                      <m:r>
                        <m:t>c</m:t>
                      </m:r>
                      <m:r>
                        <m:t>a</m:t>
                      </m:r>
                      <m:r>
                        <m:t>l</m:t>
                      </m:r>
                    </m:sub>
                    <m:sup>
                      <m:r>
                        <m:rPr>
                          <m:sty m:val="p"/>
                        </m:rPr>
                        <m:t>*</m:t>
                      </m:r>
                    </m:sup>
                  </m:sSubSup>
                </m:e>
              </m:d>
              <m:r>
                <m:rPr>
                  <m:sty m:val="p"/>
                </m:rPr>
                <m:t>−</m:t>
              </m:r>
              <m:acc>
                <m:accPr>
                  <m:chr m:val="‾"/>
                </m:accPr>
                <m:e>
                  <m:r>
                    <m:t>y</m:t>
                  </m:r>
                </m:e>
              </m:acc>
              <m:r>
                <m:t> </m:t>
              </m:r>
              <m:r>
                <m:t>B</m:t>
              </m:r>
              <m:r>
                <m:t>i</m:t>
              </m:r>
              <m:r>
                <m:t>a</m:t>
              </m:r>
              <m:r>
                <m:t>s</m:t>
              </m:r>
              <m:d>
                <m:dPr>
                  <m:begChr m:val="("/>
                  <m:endChr m:val=")"/>
                  <m:sepChr m:val=""/>
                  <m:grow/>
                </m:dPr>
                <m:e>
                  <m:sSubSup>
                    <m:e>
                      <m:acc>
                        <m:accPr>
                          <m:chr m:val="̂"/>
                        </m:accPr>
                        <m:e>
                          <m:r>
                            <m:t>N</m:t>
                          </m:r>
                        </m:e>
                      </m:acc>
                    </m:e>
                    <m:sub>
                      <m:r>
                        <m:t>c</m:t>
                      </m:r>
                      <m:r>
                        <m:t>a</m:t>
                      </m:r>
                      <m:r>
                        <m:t>l</m:t>
                      </m:r>
                    </m:sub>
                    <m:sup>
                      <m:r>
                        <m:rPr>
                          <m:sty m:val="p"/>
                        </m:rPr>
                        <m:t>*</m:t>
                      </m:r>
                    </m:sup>
                  </m:sSubSup>
                </m:e>
              </m:d>
            </m:e>
          </m:d>
        </m:oMath>
      </m:oMathPara>
    </w:p>
    <w:p>
      <w:pPr>
        <w:pStyle w:val="FirstParagraph"/>
      </w:pPr>
      <w:r>
        <w:t xml:space="preserve">Con</w:t>
      </w:r>
      <w:r>
        <w:t xml:space="preserve"> </w:t>
      </w:r>
      <m:oMath>
        <m:r>
          <m:t>B</m:t>
        </m:r>
        <m:r>
          <m:t>i</m:t>
        </m:r>
        <m:r>
          <m:t>a</m:t>
        </m:r>
        <m:r>
          <m:t>s</m:t>
        </m:r>
        <m:d>
          <m:dPr>
            <m:begChr m:val="("/>
            <m:endChr m:val=")"/>
            <m:sepChr m:val=""/>
            <m:grow/>
          </m:dPr>
          <m:e>
            <m:sSubSup>
              <m:e>
                <m:acc>
                  <m:accPr>
                    <m:chr m:val="̂"/>
                  </m:accPr>
                  <m:e>
                    <m:r>
                      <m:t>t</m:t>
                    </m:r>
                  </m:e>
                </m:acc>
              </m:e>
              <m:sub>
                <m:r>
                  <m:t>c</m:t>
                </m:r>
                <m:r>
                  <m:t>a</m:t>
                </m:r>
                <m:r>
                  <m:t>l</m:t>
                </m:r>
              </m:sub>
              <m:sup>
                <m:r>
                  <m:rPr>
                    <m:sty m:val="p"/>
                  </m:rPr>
                  <m:t>*</m:t>
                </m:r>
              </m:sup>
            </m:sSubSup>
          </m:e>
        </m:d>
      </m:oMath>
      <w:r>
        <w:t xml:space="preserve"> </w:t>
      </w:r>
      <w:r>
        <w:t xml:space="preserve">y</w:t>
      </w:r>
      <w:r>
        <w:t xml:space="preserve"> </w:t>
      </w:r>
      <m:oMath>
        <m:r>
          <m:t>B</m:t>
        </m:r>
        <m:r>
          <m:t>i</m:t>
        </m:r>
        <m:r>
          <m:t>a</m:t>
        </m:r>
        <m:r>
          <m:t>s</m:t>
        </m:r>
        <m:d>
          <m:dPr>
            <m:begChr m:val="("/>
            <m:endChr m:val=")"/>
            <m:sepChr m:val=""/>
            <m:grow/>
          </m:dPr>
          <m:e>
            <m:sSubSup>
              <m:e>
                <m:acc>
                  <m:accPr>
                    <m:chr m:val="̂"/>
                  </m:accPr>
                  <m:e>
                    <m:r>
                      <m:t>N</m:t>
                    </m:r>
                  </m:e>
                </m:acc>
              </m:e>
              <m:sub>
                <m:r>
                  <m:t>c</m:t>
                </m:r>
                <m:r>
                  <m:t>a</m:t>
                </m:r>
                <m:r>
                  <m:t>l</m:t>
                </m:r>
              </m:sub>
              <m:sup>
                <m:r>
                  <m:rPr>
                    <m:sty m:val="p"/>
                  </m:rPr>
                  <m:t>*</m:t>
                </m:r>
              </m:sup>
            </m:sSubSup>
          </m:e>
        </m:d>
      </m:oMath>
      <w:r>
        <w:t xml:space="preserve">, los sesgos de los estimadores de calibración con totales de control estimados del total poblacional</w:t>
      </w:r>
      <w:r>
        <w:t xml:space="preserve"> </w:t>
      </w:r>
      <m:oMath>
        <m:d>
          <m:dPr>
            <m:begChr m:val="("/>
            <m:endChr m:val=")"/>
            <m:sepChr m:val=""/>
            <m:grow/>
          </m:dPr>
          <m:e>
            <m:sSub>
              <m:e>
                <m:r>
                  <m:t>t</m:t>
                </m:r>
              </m:e>
              <m:sub>
                <m:r>
                  <m:t>y</m:t>
                </m:r>
              </m:sub>
            </m:sSub>
          </m:e>
        </m:d>
      </m:oMath>
      <w:r>
        <w:t xml:space="preserve"> </w:t>
      </w:r>
      <w:r>
        <w:t xml:space="preserve">y del tamaño poblacional</w:t>
      </w:r>
      <w:r>
        <w:t xml:space="preserve"> </w:t>
      </w:r>
      <m:oMath>
        <m:d>
          <m:dPr>
            <m:begChr m:val="("/>
            <m:endChr m:val=")"/>
            <m:sepChr m:val=""/>
            <m:grow/>
          </m:dPr>
          <m:e>
            <m:r>
              <m:t>N</m:t>
            </m:r>
          </m:e>
        </m:d>
      </m:oMath>
      <w:r>
        <w:t xml:space="preserve">, respectivamente. El sesgo de estos estimadores puede llegar a ser despreciable si el mecanismo que genera la ausencia de respuesta es aleatorio o completamente aleatorio (ver capítulo 12), y si se incluye una columna de unos en la matriz de las variables de calibración, lo cual mostraría que no hay errores de cobertura.</w:t>
      </w:r>
    </w:p>
    <w:p>
      <w:pPr>
        <w:pStyle w:val="BodyText"/>
      </w:pPr>
      <w:r>
        <w:t xml:space="preserve">Asimismo, la estructura de varianza de estos estimadores es bastante compleja como lo presentan</w:t>
      </w:r>
      <w:r>
        <w:t xml:space="preserve"> </w:t>
      </w:r>
      <w:r>
        <w:t xml:space="preserve">J. A. Dever y Valliant (</w:t>
      </w:r>
      <w:hyperlink w:anchor="ref-Dever_Valliant_2016">
        <w:r>
          <w:rPr>
            <w:rStyle w:val="Hyperlink"/>
          </w:rPr>
          <w:t xml:space="preserve">2016</w:t>
        </w:r>
      </w:hyperlink>
      <w:r>
        <w:t xml:space="preserve">)</w:t>
      </w:r>
      <w:r>
        <w:t xml:space="preserve">. Sin emabrgo, es posible utilizar métodos de estimación de varianza basados en réplicas como los propuestos por</w:t>
      </w:r>
      <w:r>
        <w:t xml:space="preserve"> </w:t>
      </w:r>
      <w:r>
        <w:t xml:space="preserve">Opsomer y Erciulescu (</w:t>
      </w:r>
      <w:hyperlink w:anchor="ref-Opsomer_Erciulescu_2022">
        <w:r>
          <w:rPr>
            <w:rStyle w:val="Hyperlink"/>
          </w:rPr>
          <w:t xml:space="preserve">2022</w:t>
        </w:r>
      </w:hyperlink>
      <w:r>
        <w:t xml:space="preserve">)</w:t>
      </w:r>
      <w:r>
        <w:t xml:space="preserve">.</w:t>
      </w:r>
    </w:p>
    <w:bookmarkEnd w:id="198"/>
    <w:bookmarkEnd w:id="199"/>
    <w:bookmarkStart w:id="202" w:name="recorte-y-redondeo"/>
    <w:p>
      <w:pPr>
        <w:pStyle w:val="Heading2"/>
      </w:pPr>
      <w:r>
        <w:rPr>
          <w:rStyle w:val="SectionNumber"/>
        </w:rPr>
        <w:t xml:space="preserve">10.6</w:t>
      </w:r>
      <w:r>
        <w:tab/>
      </w:r>
      <w:r>
        <w:t xml:space="preserve">Recorte y redondeo</w:t>
      </w:r>
    </w:p>
    <w:bookmarkStart w:id="200" w:name="recorte-de-pesos-extremos"/>
    <w:p>
      <w:pPr>
        <w:pStyle w:val="Heading3"/>
      </w:pPr>
      <w:r>
        <w:rPr>
          <w:rStyle w:val="SectionNumber"/>
        </w:rPr>
        <w:t xml:space="preserve">10.6.1</w:t>
      </w:r>
      <w:r>
        <w:tab/>
      </w: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r>
        <w:t xml:space="preserve">Valliant, Dever, y Kreuter (</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9"/>
        </w:numPr>
        <w:pStyle w:val="Compact"/>
      </w:pPr>
      <w:r>
        <w:t xml:space="preserve">Recortar cualquier peso mayor a un umbral prestablecido en la distribución de pesos ajustados. Por lo general este umbral se fija alrededor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d>
            <m:dPr>
              <m:begChr m:val="("/>
              <m:endChr m:val=")"/>
              <m:sepChr m:val=""/>
              <m:grow/>
            </m:dPr>
            <m:e>
              <m:sSub>
                <m:e>
                  <m:r>
                    <m:rPr>
                      <m:sty m:val="b"/>
                    </m:rPr>
                    <m:t>w</m:t>
                  </m:r>
                </m:e>
                <m:sub>
                  <m:r>
                    <m:rPr>
                      <m:sty m:val="b"/>
                    </m:rPr>
                    <m:t>k</m:t>
                  </m:r>
                </m:sub>
              </m:sSub>
            </m:e>
          </m:d>
        </m:oMath>
      </m:oMathPara>
    </w:p>
    <w:p>
      <w:pPr>
        <w:numPr>
          <w:ilvl w:val="0"/>
          <w:numId w:val="1079"/>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sep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9"/>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d>
                <m:dPr>
                  <m:begChr m:val="("/>
                  <m:endChr m:val=")"/>
                  <m:sepChr m:val=""/>
                  <m:grow/>
                </m:dPr>
                <m:e>
                  <m:sSubSup>
                    <m:e>
                      <m:r>
                        <m:t>w</m:t>
                      </m:r>
                    </m:e>
                    <m:sub>
                      <m:r>
                        <m:t>k</m:t>
                      </m:r>
                    </m:sub>
                    <m:sup>
                      <m:r>
                        <m:rPr>
                          <m:sty m:val="p"/>
                        </m:rPr>
                        <m:t>*</m:t>
                      </m:r>
                    </m:sup>
                  </m:sSubSup>
                  <m:r>
                    <m:rPr>
                      <m:sty m:val="p"/>
                    </m:rPr>
                    <m:t>−</m:t>
                  </m:r>
                  <m:sSub>
                    <m:e>
                      <m:r>
                        <m:t>w</m:t>
                      </m:r>
                    </m:e>
                    <m:sub>
                      <m:r>
                        <m:t>k</m:t>
                      </m:r>
                    </m:sub>
                  </m:sSub>
                </m:e>
              </m:d>
            </m:e>
          </m:nary>
        </m:oMath>
      </m:oMathPara>
    </w:p>
    <w:p>
      <w:pPr>
        <w:numPr>
          <w:ilvl w:val="0"/>
          <w:numId w:val="1079"/>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9"/>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200"/>
    <w:bookmarkStart w:id="201" w:name="X2a3b9ab2e87c6bc20831ea47e256f10630a6b56"/>
    <w:p>
      <w:pPr>
        <w:pStyle w:val="Heading3"/>
      </w:pPr>
      <w:r>
        <w:rPr>
          <w:rStyle w:val="SectionNumber"/>
        </w:rPr>
        <w:t xml:space="preserve">10.6.2</w:t>
      </w:r>
      <w:r>
        <w:tab/>
      </w:r>
      <w:r>
        <w:t xml:space="preserve">El problema del redondeo de los factores de expansión</w:t>
      </w:r>
    </w:p>
    <w:p>
      <w:pPr>
        <w:pStyle w:val="FirstParagraph"/>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r>
        <w:t xml:space="preserve">Sartore et al. (</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80"/>
        </w:numPr>
      </w:pPr>
      <w:r>
        <w:t xml:space="preserve">En encuestas de establecimientos redondear el factor de expansión en las unidades que tienen flujos de ventas grandes trae problemas de sesgo en este dominio de estudio.</w:t>
      </w:r>
    </w:p>
    <w:p>
      <w:pPr>
        <w:numPr>
          <w:ilvl w:val="0"/>
          <w:numId w:val="1080"/>
        </w:numPr>
      </w:pPr>
      <w:r>
        <w:t xml:space="preserve">En encuestas agropecuarias, si una unidad productiva produce un cuarto de la producción nacional, el redondeo de su factor de expansión es nefasto.</w:t>
      </w:r>
    </w:p>
    <w:p>
      <w:pPr>
        <w:numPr>
          <w:ilvl w:val="0"/>
          <w:numId w:val="1080"/>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d>
          <m:dPr>
            <m:begChr m:val="("/>
            <m:endChr m:val=")"/>
            <m:sepChr m:val=""/>
            <m:grow/>
          </m:dPr>
          <m:e>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e>
        </m:d>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d>
          <m:dPr>
            <m:begChr m:val="("/>
            <m:endChr m:val=")"/>
            <m:sepChr m:val=""/>
            <m:grow/>
          </m:dPr>
          <m:e>
            <m:sSub>
              <m:e>
                <m:r>
                  <m:t>I</m:t>
                </m:r>
              </m:e>
              <m:sub>
                <m:r>
                  <m:t>k</m:t>
                </m:r>
              </m:sub>
            </m:sSub>
          </m:e>
        </m:d>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d>
            <m:dPr>
              <m:begChr m:val="("/>
              <m:endChr m:val=")"/>
              <m:sepChr m:val=""/>
              <m:grow/>
            </m:dPr>
            <m:e>
              <m:sSub>
                <m:e>
                  <m:acc>
                    <m:accPr>
                      <m:chr m:val="̂"/>
                    </m:accPr>
                    <m:e>
                      <m:r>
                        <m:t>t</m:t>
                      </m:r>
                    </m:e>
                  </m:acc>
                </m:e>
                <m:sub>
                  <m:r>
                    <m:t>y</m:t>
                  </m:r>
                </m:sub>
              </m:sSub>
            </m:e>
          </m:d>
          <m:r>
            <m:rPr>
              <m:sty m:val="p"/>
            </m:rPr>
            <m:t>=</m:t>
          </m:r>
          <m:r>
            <m:t>E</m:t>
          </m:r>
          <m:d>
            <m:dPr>
              <m:begChr m:val="("/>
              <m:endChr m:val=")"/>
              <m:sep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sep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d>
            <m:dPr>
              <m:begChr m:val="("/>
              <m:endChr m:val=")"/>
              <m:sepChr m:val=""/>
              <m:grow/>
            </m:dPr>
            <m:e>
              <m:sSub>
                <m:e>
                  <m:r>
                    <m:t>I</m:t>
                  </m:r>
                </m:e>
                <m:sub>
                  <m:r>
                    <m:t>k</m:t>
                  </m:r>
                </m:sub>
              </m:sSub>
            </m:e>
          </m:d>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d>
          <m:dPr>
            <m:begChr m:val="("/>
            <m:endChr m:val=")"/>
            <m:sepChr m:val=""/>
            <m:grow/>
          </m:dPr>
          <m:e>
            <m:sSub>
              <m:e>
                <m:acc>
                  <m:accPr>
                    <m:chr m:val="̂"/>
                  </m:accPr>
                  <m:e>
                    <m:r>
                      <m:t>t</m:t>
                    </m:r>
                  </m:e>
                </m:acc>
              </m:e>
              <m:sub>
                <m:r>
                  <m:t>y</m:t>
                </m:r>
              </m:sub>
            </m:sSub>
          </m:e>
        </m:d>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81"/>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81"/>
        </w:numPr>
      </w:pPr>
      <w:r>
        <w:t xml:space="preserve">Seleccionar una submuestra</w:t>
      </w:r>
      <w:r>
        <w:t xml:space="preserve"> </w:t>
      </w:r>
      <m:oMath>
        <m:sSub>
          <m:e>
            <m:r>
              <m:t>s</m:t>
            </m:r>
          </m:e>
          <m:sub>
            <m:r>
              <m:t>a</m:t>
            </m:r>
          </m:sub>
        </m:sSub>
        <m:r>
          <m:rPr>
            <m:sty m:val="p"/>
          </m:rPr>
          <m:t>=</m:t>
        </m:r>
        <m:d>
          <m:dPr>
            <m:begChr m:val="("/>
            <m:endChr m:val=")"/>
            <m:sepChr m:val=""/>
            <m:grow/>
          </m:dPr>
          <m:e>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e>
        </m:d>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81"/>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d>
            <m:dPr>
              <m:begChr m:val="("/>
              <m:endChr m:val=")"/>
              <m:sepChr m:val=""/>
              <m:grow/>
            </m:dPr>
            <m:e>
              <m:sSub>
                <m:e>
                  <m:acc>
                    <m:accPr>
                      <m:chr m:val="̃"/>
                    </m:accPr>
                    <m:e>
                      <m:r>
                        <m:t>d</m:t>
                      </m:r>
                    </m:e>
                  </m:acc>
                </m:e>
                <m:sub>
                  <m:r>
                    <m:t>k</m:t>
                  </m:r>
                </m:sub>
              </m:sSub>
              <m:r>
                <m:rPr>
                  <m:sty m:val="p"/>
                </m:rPr>
                <m:t>|</m:t>
              </m:r>
              <m:sSub>
                <m:e>
                  <m:r>
                    <m:t>s</m:t>
                  </m:r>
                </m:e>
                <m:sub>
                  <m:r>
                    <m:t>a</m:t>
                  </m:r>
                </m:sub>
              </m:sSub>
            </m:e>
          </m:d>
          <m:r>
            <m:rPr>
              <m:sty m:val="p"/>
            </m:rPr>
            <m:t>=</m:t>
          </m:r>
          <m:r>
            <m:rPr>
              <m:sty m:val="p"/>
            </m:rPr>
            <m:t>⌊</m:t>
          </m:r>
          <m:sSub>
            <m:e>
              <m:r>
                <m:t>d</m:t>
              </m:r>
            </m:e>
            <m:sub>
              <m:r>
                <m:t>k</m:t>
              </m:r>
            </m:sub>
          </m:sSub>
          <m:r>
            <m:rPr>
              <m:sty m:val="p"/>
            </m:rPr>
            <m:t>⌋</m:t>
          </m:r>
          <m:r>
            <m:rPr>
              <m:sty m:val="p"/>
            </m:rPr>
            <m:t>+</m:t>
          </m:r>
          <m:r>
            <m:t>E</m:t>
          </m:r>
          <m:d>
            <m:dPr>
              <m:begChr m:val="("/>
              <m:endChr m:val=")"/>
              <m:sepChr m:val=""/>
              <m:grow/>
            </m:dPr>
            <m:e>
              <m:sSub>
                <m:e>
                  <m:r>
                    <m:t>c</m:t>
                  </m:r>
                </m:e>
                <m:sub>
                  <m:r>
                    <m:t>k</m:t>
                  </m:r>
                </m:sub>
              </m:sSub>
              <m:r>
                <m:rPr>
                  <m:sty m:val="p"/>
                </m:rPr>
                <m:t>|</m:t>
              </m:r>
              <m:sSub>
                <m:e>
                  <m:r>
                    <m:t>s</m:t>
                  </m:r>
                </m:e>
                <m:sub>
                  <m:r>
                    <m:t>a</m:t>
                  </m:r>
                </m:sub>
              </m:sSub>
            </m:e>
          </m:d>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sep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sepChr m:val=""/>
              <m:grow/>
            </m:dPr>
            <m:e>
              <m:r>
                <m:t>E</m:t>
              </m:r>
              <m:d>
                <m:dPr>
                  <m:begChr m:val="("/>
                  <m:endChr m:val=")"/>
                  <m:sep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sepChr m:val=""/>
              <m:grow/>
            </m:dPr>
            <m:e>
              <m:nary>
                <m:naryPr>
                  <m:chr m:val="∑"/>
                  <m:limLoc m:val="undOvr"/>
                  <m:subHide m:val="0"/>
                  <m:supHide m:val="1"/>
                </m:naryPr>
                <m:sub>
                  <m:r>
                    <m:t>s</m:t>
                  </m:r>
                </m:sub>
                <m:sup>
                  <m:r>
                    <m:t>​</m:t>
                  </m:r>
                </m:sup>
                <m:e>
                  <m:r>
                    <m:t>E</m:t>
                  </m:r>
                </m:e>
              </m:nary>
              <m:d>
                <m:dPr>
                  <m:begChr m:val="("/>
                  <m:endChr m:val=")"/>
                  <m:sepChr m:val=""/>
                  <m:grow/>
                </m:dPr>
                <m:e>
                  <m:sSub>
                    <m:e>
                      <m:acc>
                        <m:accPr>
                          <m:chr m:val="̃"/>
                        </m:accPr>
                        <m:e>
                          <m:r>
                            <m:t>d</m:t>
                          </m:r>
                        </m:e>
                      </m:acc>
                    </m:e>
                    <m:sub>
                      <m:r>
                        <m:t>k</m:t>
                      </m:r>
                    </m:sub>
                  </m:sSub>
                  <m:r>
                    <m:rPr>
                      <m:sty m:val="p"/>
                    </m:rPr>
                    <m:t>|</m:t>
                  </m:r>
                  <m:sSub>
                    <m:e>
                      <m:r>
                        <m:t>s</m:t>
                      </m:r>
                    </m:e>
                    <m:sub>
                      <m:r>
                        <m:t>a</m:t>
                      </m:r>
                    </m:sub>
                  </m:sSub>
                </m:e>
              </m:d>
              <m:sSub>
                <m:e>
                  <m:r>
                    <m:t>y</m:t>
                  </m:r>
                </m:e>
                <m:sub>
                  <m:r>
                    <m:t>k</m:t>
                  </m:r>
                </m:sub>
              </m:sSub>
            </m:e>
          </m:d>
          <m:r>
            <m:rPr>
              <m:sty m:val="p"/>
            </m:rPr>
            <m:t>=</m:t>
          </m:r>
          <m:r>
            <m:t>E</m:t>
          </m:r>
          <m:d>
            <m:dPr>
              <m:begChr m:val="("/>
              <m:endChr m:val=")"/>
              <m:sep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r>
        <w:t xml:space="preserve">Sartore et al. (</w:t>
      </w:r>
      <w:hyperlink w:anchor="ref-Sartore_Toppin_Young_Spiegelman_2019">
        <w:r>
          <w:rPr>
            <w:rStyle w:val="Hyperlink"/>
          </w:rPr>
          <w:t xml:space="preserve">2019</w:t>
        </w:r>
      </w:hyperlink>
      <w:r>
        <w:t xml:space="preserve">)</w:t>
      </w:r>
      <w:r>
        <w:t xml:space="preserve"> </w:t>
      </w:r>
      <w:r>
        <w:t xml:space="preserve">y</w:t>
      </w:r>
      <w:r>
        <w:t xml:space="preserve"> </w:t>
      </w:r>
      <w:r>
        <w:t xml:space="preserve">Tillé (</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82"/>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82"/>
        </w:numPr>
      </w:pPr>
      <w:r>
        <w:t xml:space="preserve">Seleccionar una submuestra balanceada</w:t>
      </w:r>
      <w:r>
        <w:t xml:space="preserve"> </w:t>
      </w:r>
      <m:oMath>
        <m:sSub>
          <m:e>
            <m:r>
              <m:t>s</m:t>
            </m:r>
          </m:e>
          <m:sub>
            <m:r>
              <m:t>a</m:t>
            </m:r>
          </m:sub>
        </m:sSub>
        <m:r>
          <m:rPr>
            <m:sty m:val="p"/>
          </m:rPr>
          <m:t>=</m:t>
        </m:r>
        <m:d>
          <m:dPr>
            <m:begChr m:val="("/>
            <m:endChr m:val=")"/>
            <m:sepChr m:val=""/>
            <m:grow/>
          </m:dPr>
          <m:e>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e>
        </m:d>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82"/>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2016a</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d>
            <m:dPr>
              <m:begChr m:val="("/>
              <m:endChr m:val=")"/>
              <m:sepChr m:val=""/>
              <m:grow/>
            </m:dPr>
            <m:e>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d>
            <m:dPr>
              <m:begChr m:val="("/>
              <m:endChr m:val=")"/>
              <m:sepChr m:val=""/>
              <m:grow/>
            </m:dPr>
            <m:e>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d>
            <m:dPr>
              <m:begChr m:val="("/>
              <m:endChr m:val=")"/>
              <m:sepChr m:val=""/>
              <m:grow/>
            </m:dPr>
            <m:e>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w:t>
      </w:r>
      <w:r>
        <w:t xml:space="preserve"> </w:t>
      </w:r>
      <w:r>
        <w:t xml:space="preserve">(</w:t>
      </w:r>
      <w:hyperlink w:anchor="ref-Gutierrez_2016">
        <w:r>
          <w:rPr>
            <w:rStyle w:val="Hyperlink"/>
          </w:rPr>
          <w:t xml:space="preserve">H. A. Gutiérrez 2016</w:t>
        </w:r>
      </w:hyperlink>
      <w:r>
        <w:t xml:space="preserve">)</w:t>
      </w:r>
      <w:r>
        <w:t xml:space="preserve">,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 Por último, si en una segunda instancia, se considera que los pesos están calibrados mediante sendas covariables de calibración, entonces es posible utilizar el método del cubo, para que la submuestra esté balanceada y los pesos redondeados sigan las restricciones de calibración bajo una tolerancia predefinida.</w:t>
      </w:r>
    </w:p>
    <w:bookmarkEnd w:id="201"/>
    <w:bookmarkEnd w:id="202"/>
    <w:bookmarkEnd w:id="203"/>
    <w:bookmarkStart w:id="219" w:name="estimación-del-error-de-muestreo"/>
    <w:p>
      <w:pPr>
        <w:pStyle w:val="Heading1"/>
      </w:pPr>
      <w:r>
        <w:rPr>
          <w:rStyle w:val="SectionNumber"/>
        </w:rPr>
        <w:t xml:space="preserve">11</w:t>
      </w:r>
      <w:r>
        <w:tab/>
      </w:r>
      <w:r>
        <w:t xml:space="preserve">Estimación del error de muestreo</w:t>
      </w:r>
    </w:p>
    <w:p>
      <w:pPr>
        <w:pStyle w:val="FirstParagraph"/>
      </w:pPr>
      <w:r>
        <w:t xml:space="preserve">Después de que la muestra fue seleccionada y luego de realizar el proceso de medición, es necesario realizar la estimación de los parámetros junto con la estimación de sus errores estándar, definido como la raiz cuadrada de la varianza.</w:t>
      </w:r>
    </w:p>
    <w:p>
      <w:pPr>
        <w:pStyle w:val="BodyText"/>
      </w:pPr>
      <w:r>
        <w:t xml:space="preserve">Aunque la escogencia del diseño de muestreo y el estimador sean de libre elección para los investigadores, no lo es el cálculo de las medidas de confiabilidad y precisión. Dado que la base científica sobre la cual descansa el muestreo es la inferencia estadística, se deben respetar las normas básicas para la asignación y posterior cálculo del margen de error, que constituye una medida unificada del error total de muestreo que cuantifica la incertidumbre acerca de las estimaciones en una encuesta. La forma de estimar el error estándar depende de:</w:t>
      </w:r>
    </w:p>
    <w:p>
      <w:pPr>
        <w:numPr>
          <w:ilvl w:val="0"/>
          <w:numId w:val="1083"/>
        </w:numPr>
        <w:pStyle w:val="Compact"/>
      </w:pPr>
      <w:r>
        <w:t xml:space="preserve">La complejidad del diseño de muestreo: estratificación, selección proporcional al tamaño, múltiples etapas.</w:t>
      </w:r>
    </w:p>
    <w:p>
      <w:pPr>
        <w:numPr>
          <w:ilvl w:val="0"/>
          <w:numId w:val="1083"/>
        </w:numPr>
        <w:pStyle w:val="Compact"/>
      </w:pPr>
      <w:r>
        <w:t xml:space="preserve">La complejidad del estimador: ajuste de pesos por ausencia de respuesta, calibración, razón de totales, medias, percentiles, coeficientes de regresión.</w:t>
      </w:r>
    </w:p>
    <w:p>
      <w:pPr>
        <w:pStyle w:val="FirstParagraph"/>
      </w:pPr>
      <w:r>
        <w:t xml:space="preserve">En general, podría afirmase que existen tres alternativas para calcular el error estándar de las estimaciones en una encuesta. Basados en la estrategia de muestreo es posible encontrar las</w:t>
      </w:r>
      <w:r>
        <w:t xml:space="preserve"> </w:t>
      </w:r>
      <w:r>
        <w:rPr>
          <w:iCs/>
          <w:i/>
        </w:rPr>
        <w:t xml:space="preserve">fórmulas exactas</w:t>
      </w:r>
      <w:r>
        <w:t xml:space="preserve"> </w:t>
      </w:r>
      <w:r>
        <w:t xml:space="preserve">que describan la varianza del estimador; sin embargo cuando el estimador utilizado no es una función lineal de totales, puede ser posible utilizar un enfoque de</w:t>
      </w:r>
      <w:r>
        <w:t xml:space="preserve"> </w:t>
      </w:r>
      <w:r>
        <w:rPr>
          <w:iCs/>
          <w:i/>
        </w:rPr>
        <w:t xml:space="preserve">linealización de Taylor</w:t>
      </w:r>
      <w:r>
        <w:t xml:space="preserve"> </w:t>
      </w:r>
      <w:r>
        <w:t xml:space="preserve">para aproximar la varianza del estimador a una función lineal. Por último, es posible apoyarse en en los métodos computacionales moderno y aplicar los principios de los</w:t>
      </w:r>
      <w:r>
        <w:t xml:space="preserve"> </w:t>
      </w:r>
      <w:r>
        <w:rPr>
          <w:iCs/>
          <w:i/>
        </w:rPr>
        <w:t xml:space="preserve">pesos replicados</w:t>
      </w:r>
      <w:r>
        <w:t xml:space="preserve"> </w:t>
      </w:r>
      <w:r>
        <w:t xml:space="preserve">para aproximar la varianza de cualquier estimador en una encuesta de hogares.</w:t>
      </w:r>
    </w:p>
    <w:p>
      <w:pPr>
        <w:pStyle w:val="BodyText"/>
      </w:pPr>
      <w:r>
        <w:t xml:space="preserve">Actualmente, los softwares estadísticos más comúnmente utilizados incluyen</w:t>
      </w:r>
      <w:r>
        <w:t xml:space="preserve"> </w:t>
      </w:r>
      <w:r>
        <w:t xml:space="preserve">procedimientos para la estimación de la varianza teniendo en cuenta</w:t>
      </w:r>
      <w:r>
        <w:t xml:space="preserve"> </w:t>
      </w:r>
      <w:r>
        <w:t xml:space="preserve">diseños de muestreo complejos. Una forma sencilla de usarlos es</w:t>
      </w:r>
      <w:r>
        <w:t xml:space="preserve"> </w:t>
      </w:r>
      <w:r>
        <w:t xml:space="preserve">siguiendo estos pasos en una base de datos agregada:</w:t>
      </w:r>
    </w:p>
    <w:p>
      <w:pPr>
        <w:numPr>
          <w:ilvl w:val="0"/>
          <w:numId w:val="1084"/>
        </w:numPr>
        <w:pStyle w:val="Compact"/>
      </w:pPr>
      <w:r>
        <w:t xml:space="preserve">Modificar los pesos, de tal forma que cumplan las restricciones</w:t>
      </w:r>
      <w:r>
        <w:t xml:space="preserve"> </w:t>
      </w:r>
      <w:r>
        <w:t xml:space="preserve">poblacionales básicas.</w:t>
      </w:r>
    </w:p>
    <w:p>
      <w:pPr>
        <w:numPr>
          <w:ilvl w:val="0"/>
          <w:numId w:val="1084"/>
        </w:numPr>
        <w:pStyle w:val="Compact"/>
      </w:pPr>
      <w:r>
        <w:t xml:space="preserve">Definir los estratos de interés en donde el diseño de muestreo se</w:t>
      </w:r>
      <w:r>
        <w:t xml:space="preserve"> </w:t>
      </w:r>
      <w:r>
        <w:t xml:space="preserve">realiza de forma independiente.</w:t>
      </w:r>
    </w:p>
    <w:p>
      <w:pPr>
        <w:numPr>
          <w:ilvl w:val="0"/>
          <w:numId w:val="1084"/>
        </w:numPr>
        <w:pStyle w:val="Compact"/>
      </w:pPr>
      <w:r>
        <w:t xml:space="preserve">Definir estrictamente las UPM como aglomerados poblacionales que</w:t>
      </w:r>
      <w:r>
        <w:t xml:space="preserve"> </w:t>
      </w:r>
      <w:r>
        <w:t xml:space="preserve">incluyen a los hogares y personas (con sus múltiples entrevistas).</w:t>
      </w:r>
    </w:p>
    <w:bookmarkStart w:id="204" w:name="X831ebf9c97d806d1113f440857b08fa3f8f08e2"/>
    <w:p>
      <w:pPr>
        <w:pStyle w:val="Heading2"/>
      </w:pPr>
      <w:r>
        <w:rPr>
          <w:rStyle w:val="SectionNumber"/>
        </w:rPr>
        <w:t xml:space="preserve">11.1</w:t>
      </w:r>
      <w:r>
        <w:tab/>
      </w:r>
      <w:r>
        <w:t xml:space="preserve">Fórmulas exactas y linealización de Taylor</w:t>
      </w:r>
    </w:p>
    <w:p>
      <w:pPr>
        <w:pStyle w:val="FirstParagraph"/>
      </w:pPr>
      <w:r>
        <w:t xml:space="preserve">En la mayoría de casos de interés se pueden encontrar las fórmulas exactas que aplican a cada diseño de muestreo y a cada estimador usado. Para diseños simples es posible implementarlas para calcular la estimación de los errores directamente. Sin embargo, en diseños multietápicos y con estimadores simples se pueden tornar extremadamente complicadas. Más aún, en diseños multietápicos y para estimadores complejos simplemente no son una opción plausible.</w:t>
      </w:r>
    </w:p>
    <w:p>
      <w:pPr>
        <w:pStyle w:val="BodyText"/>
      </w:pPr>
      <w:r>
        <w:t xml:space="preserve">La estimación de la varianza en una estrategia de muestreo es una tarea no siempre sencilla. A partir de la teoría se establece un camino lógico basado en las probabilidades de inclusión de primer y segundo orden. En general, para cualquier diseño de muestreo sin reemplazo, la fórmula exacta para calcular una varianza del estimador de Horvitz-Thompson está dada por: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sSub>
          <m:e>
            <m:r>
              <m:t>π</m:t>
            </m:r>
          </m:e>
          <m:sub>
            <m:r>
              <m:t>k</m:t>
            </m:r>
            <m:r>
              <m:t>l</m:t>
            </m:r>
          </m:sub>
        </m:sSub>
        <m:r>
          <m:rPr>
            <m:sty m:val="p"/>
          </m:rPr>
          <m:t>−</m:t>
        </m:r>
        <m:sSub>
          <m:e>
            <m:r>
              <m:t>π</m:t>
            </m:r>
          </m:e>
          <m:sub>
            <m:r>
              <m:t>l</m:t>
            </m:r>
          </m:sub>
        </m:sSub>
        <m:sSub>
          <m:e>
            <m:r>
              <m:t>π</m:t>
            </m:r>
          </m:e>
          <m:sub>
            <m:r>
              <m:t>l</m:t>
            </m:r>
          </m:sub>
        </m:sSub>
      </m:oMath>
      <w:r>
        <w:t xml:space="preserve">. Además, la probabilidad de inclusión de segundo orden se denota análogamente como</w:t>
      </w:r>
      <w:r>
        <w:t xml:space="preserve"> </w:t>
      </w:r>
      <m:oMath>
        <m:sSub>
          <m:e>
            <m:r>
              <m:t>π</m:t>
            </m:r>
          </m:e>
          <m:sub>
            <m:r>
              <m:t>k</m:t>
            </m:r>
            <m:r>
              <m:t>l</m:t>
            </m:r>
          </m:sub>
        </m:sSub>
      </m:oMath>
      <w:r>
        <w:t xml:space="preserve"> </w:t>
      </w:r>
      <w:r>
        <w:t xml:space="preserve">y define la probabilidad de que los elementos</w:t>
      </w:r>
      <w:r>
        <w:t xml:space="preserve"> </w:t>
      </w:r>
      <m:oMath>
        <m:r>
          <m:t>k</m:t>
        </m:r>
      </m:oMath>
      <w:r>
        <w:t xml:space="preserve"> </w:t>
      </w:r>
      <w:r>
        <w:t xml:space="preserve">y</w:t>
      </w:r>
      <w:r>
        <w:t xml:space="preserve"> </w:t>
      </w:r>
      <m:oMath>
        <m:r>
          <m:t>l</m:t>
        </m:r>
      </m:oMath>
      <w:r>
        <w:t xml:space="preserve"> </w:t>
      </w:r>
      <w:r>
        <w:t xml:space="preserve">pertenezcan a la muestra al mismo tiempo; esto es,</w:t>
      </w:r>
    </w:p>
    <w:p>
      <w:pPr>
        <w:pStyle w:val="BodyText"/>
      </w:pPr>
      <m:oMathPara>
        <m:oMathParaPr>
          <m:jc m:val="center"/>
        </m:oMathParaPr>
        <m:oMath>
          <m:sSub>
            <m:e>
              <m:r>
                <m:t>π</m:t>
              </m:r>
            </m:e>
            <m:sub>
              <m:r>
                <m:t>k</m:t>
              </m:r>
              <m:r>
                <m:t>l</m:t>
              </m:r>
            </m:sub>
          </m:sSub>
          <m:r>
            <m:rPr>
              <m:sty m:val="p"/>
            </m:rPr>
            <m:t>=</m:t>
          </m:r>
          <m:r>
            <m:t>P</m:t>
          </m:r>
          <m:r>
            <m:t>r</m:t>
          </m:r>
          <m:d>
            <m:dPr>
              <m:begChr m:val="("/>
              <m:endChr m:val=")"/>
              <m:sepChr m:val=""/>
              <m:grow/>
            </m:dPr>
            <m:e>
              <m:r>
                <m:t>k</m:t>
              </m:r>
              <m:r>
                <m:rPr>
                  <m:sty m:val="p"/>
                </m:rPr>
                <m:t>∈</m:t>
              </m:r>
              <m:r>
                <m:t>s</m:t>
              </m:r>
              <m:r>
                <m:rPr>
                  <m:sty m:val="p"/>
                </m:rPr>
                <m:t>,</m:t>
              </m:r>
              <m:r>
                <m:t> </m:t>
              </m:r>
              <m:r>
                <m:t>l</m:t>
              </m:r>
              <m:r>
                <m:rPr>
                  <m:sty m:val="p"/>
                </m:rPr>
                <m:t>∈</m:t>
              </m:r>
              <m:r>
                <m:t>s</m:t>
              </m:r>
            </m:e>
          </m:d>
          <m:r>
            <m:rPr>
              <m:sty m:val="p"/>
            </m:rPr>
            <m:t>=</m:t>
          </m:r>
          <m:r>
            <m:t>P</m:t>
          </m:r>
          <m:r>
            <m:t>r</m:t>
          </m:r>
          <m:d>
            <m:dPr>
              <m:begChr m:val="("/>
              <m:endChr m:val=")"/>
              <m:sepChr m:val=""/>
              <m:grow/>
            </m:dPr>
            <m:e>
              <m:sSub>
                <m:e>
                  <m:r>
                    <m:t>I</m:t>
                  </m:r>
                </m:e>
                <m:sub>
                  <m:r>
                    <m:t>k</m:t>
                  </m:r>
                </m:sub>
              </m:sSub>
              <m:r>
                <m:t> </m:t>
              </m:r>
              <m:sSub>
                <m:e>
                  <m:r>
                    <m:t>I</m:t>
                  </m:r>
                </m:e>
                <m:sub>
                  <m:r>
                    <m:t>l</m:t>
                  </m:r>
                </m:sub>
              </m:sSub>
              <m:r>
                <m:rPr>
                  <m:sty m:val="p"/>
                </m:rPr>
                <m:t>=</m:t>
              </m:r>
              <m:r>
                <m:t>1</m:t>
              </m:r>
            </m:e>
          </m:d>
          <m:r>
            <m:rPr>
              <m:sty m:val="p"/>
            </m:rPr>
            <m:t>=</m:t>
          </m:r>
          <m:nary>
            <m:naryPr>
              <m:chr m:val="∑"/>
              <m:limLoc m:val="undOvr"/>
              <m:subHide m:val="0"/>
              <m:supHide m:val="1"/>
            </m:naryPr>
            <m:sub>
              <m:r>
                <m:t>s</m:t>
              </m:r>
              <m:r>
                <m:rPr>
                  <m:sty m:val="p"/>
                </m:rPr>
                <m:t>∋</m:t>
              </m:r>
              <m:r>
                <m:t>k</m:t>
              </m:r>
              <m:r>
                <m:rPr>
                  <m:sty m:val="p"/>
                </m:rPr>
                <m:t>,</m:t>
              </m:r>
              <m:r>
                <m:t>l</m:t>
              </m:r>
            </m:sub>
            <m:sup>
              <m:r>
                <m:t>​</m:t>
              </m:r>
            </m:sup>
            <m:e>
              <m:r>
                <m:t>p</m:t>
              </m:r>
            </m:e>
          </m:nary>
          <m:d>
            <m:dPr>
              <m:begChr m:val="("/>
              <m:endChr m:val=")"/>
              <m:sepChr m:val=""/>
              <m:grow/>
            </m:dPr>
            <m:e>
              <m:r>
                <m:t>s</m:t>
              </m:r>
            </m:e>
          </m:d>
          <m:r>
            <m:rPr>
              <m:sty m:val="p"/>
            </m:rPr>
            <m:t>.</m:t>
          </m:r>
        </m:oMath>
      </m:oMathPara>
    </w:p>
    <w:p>
      <w:pPr>
        <w:pStyle w:val="FirstParagraph"/>
      </w:pPr>
      <w:r>
        <w:t xml:space="preserve">En donde el subíndice</w:t>
      </w:r>
      <w:r>
        <w:t xml:space="preserve"> </w:t>
      </w:r>
      <m:oMath>
        <m:r>
          <m:t>s</m:t>
        </m:r>
        <m:r>
          <m:rPr>
            <m:sty m:val="p"/>
          </m:rPr>
          <m:t>∋</m:t>
        </m:r>
        <m:r>
          <m:t>k</m:t>
        </m:r>
        <m:r>
          <m:rPr>
            <m:sty m:val="p"/>
          </m:rPr>
          <m:t>,</m:t>
        </m:r>
        <m:r>
          <m:t>l</m:t>
        </m:r>
      </m:oMath>
      <w:r>
        <w:t xml:space="preserve"> </w:t>
      </w:r>
      <w:r>
        <w:t xml:space="preserve">se refiere a la suma sobre todas las muestras que contienen a los elementos</w:t>
      </w:r>
      <w:r>
        <w:t xml:space="preserve"> </w:t>
      </w:r>
      <m:oMath>
        <m:r>
          <m:t>k</m:t>
        </m:r>
      </m:oMath>
      <w:r>
        <w:t xml:space="preserve">-ésimo y</w:t>
      </w:r>
      <w:r>
        <w:t xml:space="preserve"> </w:t>
      </w:r>
      <m:oMath>
        <m:r>
          <m:t>l</m:t>
        </m:r>
      </m:oMath>
      <w:r>
        <w:t xml:space="preserve">-ésimo. Evidentemente, por razones computacionales y porque es imposible acceder a la observación de los registros sobre toda la población finita, hacer este cálculo para los estimadores de los indicadores de interés en las encuestas simplemente no es viable.</w:t>
      </w:r>
    </w:p>
    <w:p>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w:t>
      </w:r>
      <w:r>
        <w:t xml:space="preserve"> </w:t>
      </w:r>
      <w:r>
        <w:t xml:space="preserve">H. A. Gutiérrez (</w:t>
      </w:r>
      <w:hyperlink w:anchor="ref-Gutierrez_2016">
        <w:r>
          <w:rPr>
            <w:rStyle w:val="Hyperlink"/>
          </w:rPr>
          <w:t xml:space="preserve">2016</w:t>
        </w:r>
      </w:hyperlink>
      <w:r>
        <w:t xml:space="preserve">)</w:t>
      </w:r>
      <w:r>
        <w:t xml:space="preserve"> </w:t>
      </w:r>
      <w:r>
        <w:t xml:space="preserve">afrima que un estimador insesgado para esta varianza está dada por la siguiente expresión:</w:t>
      </w:r>
    </w:p>
    <w:p>
      <w:pPr>
        <w:pStyle w:val="BodyText"/>
      </w:pPr>
      <m:oMathPara>
        <m:oMathParaPr>
          <m:jc m:val="center"/>
        </m:oMathPara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Asimismo, si el diseño es de tamaño de muestra fijo, un estimador insesgado está dado por</w:t>
      </w:r>
    </w:p>
    <w:p>
      <w:pPr>
        <w:pStyle w:val="BodyText"/>
      </w:pPr>
      <m:oMathPara>
        <m:oMathParaPr>
          <m:jc m:val="center"/>
        </m:oMathPara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f>
            <m:fPr>
              <m:type m:val="bar"/>
            </m:fPr>
            <m:num>
              <m:r>
                <m:t>1</m:t>
              </m:r>
            </m:num>
            <m:den>
              <m:r>
                <m:t>2</m:t>
              </m:r>
            </m:den>
          </m:f>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sSup>
            <m:e>
              <m:d>
                <m:dPr>
                  <m:begChr m:val="("/>
                  <m:endChr m:val=")"/>
                  <m:sep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p>
      <w:pPr>
        <w:pStyle w:val="FirstParagraph"/>
      </w:pPr>
      <w:r>
        <w:t xml:space="preserve">De esta forma, cuando el tamaño de muestra es suficientemente grande, se puede construir un intervalo de confianza de nivel</w:t>
      </w:r>
      <w:r>
        <w:t xml:space="preserve"> </w:t>
      </w:r>
      <m:oMath>
        <m:d>
          <m:dPr>
            <m:begChr m:val="("/>
            <m:endChr m:val=")"/>
            <m:sepChr m:val=""/>
            <m:grow/>
          </m:dPr>
          <m:e>
            <m:r>
              <m:t>1</m:t>
            </m:r>
            <m:r>
              <m:rPr>
                <m:sty m:val="p"/>
              </m:rPr>
              <m:t>−</m:t>
            </m:r>
            <m:r>
              <m:t>α</m:t>
            </m:r>
          </m:e>
        </m:d>
      </m:oMath>
      <w:r>
        <w:t xml:space="preserve"> </w:t>
      </w:r>
      <w:r>
        <w:t xml:space="preserve">para el total poblacional</w:t>
      </w:r>
      <w:r>
        <w:t xml:space="preserve"> </w:t>
      </w:r>
      <m:oMath>
        <m:sSub>
          <m:e>
            <m:r>
              <m:t>t</m:t>
            </m:r>
          </m:e>
          <m:sub>
            <m:r>
              <m:t>y</m:t>
            </m:r>
          </m:sub>
        </m:sSub>
      </m:oMath>
      <w:r>
        <w:t xml:space="preserve"> </w:t>
      </w:r>
      <w:r>
        <w:t xml:space="preserve">como se indica a continuación:</w:t>
      </w:r>
    </w:p>
    <w:p>
      <w:pPr>
        <w:pStyle w:val="BodyText"/>
      </w:pPr>
      <m:oMathPara>
        <m:oMathParaPr>
          <m:jc m:val="center"/>
        </m:oMathParaPr>
        <m:oMath>
          <m:r>
            <m:t>I</m:t>
          </m:r>
          <m:r>
            <m:t>C</m:t>
          </m:r>
          <m:d>
            <m:dPr>
              <m:begChr m:val="("/>
              <m:endChr m:val=")"/>
              <m:sepChr m:val=""/>
              <m:grow/>
            </m:dPr>
            <m:e>
              <m:r>
                <m:t>1</m:t>
              </m:r>
              <m:r>
                <m:rPr>
                  <m:sty m:val="p"/>
                </m:rPr>
                <m:t>−</m:t>
              </m:r>
              <m:r>
                <m:t>α</m:t>
              </m:r>
            </m:e>
          </m:d>
          <m:r>
            <m:rPr>
              <m:sty m:val="p"/>
            </m:rPr>
            <m:t>=</m:t>
          </m:r>
          <m:d>
            <m:dPr>
              <m:begChr m:val="["/>
              <m:endChr m:val="]"/>
              <m:sepChr m:val=""/>
              <m:grow/>
            </m:dPr>
            <m:e>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sSub>
                        <m:e>
                          <m:acc>
                            <m:accPr>
                              <m:chr m:val="̂"/>
                            </m:accPr>
                            <m:e>
                              <m:r>
                                <m:t>t</m:t>
                              </m:r>
                            </m:e>
                          </m:acc>
                        </m:e>
                        <m:sub>
                          <m:r>
                            <m:t>y</m:t>
                          </m:r>
                          <m:r>
                            <m:rPr>
                              <m:sty m:val="p"/>
                            </m:rPr>
                            <m:t>,</m:t>
                          </m:r>
                          <m:r>
                            <m:t>π</m:t>
                          </m:r>
                        </m:sub>
                      </m:sSub>
                    </m:e>
                  </m:d>
                </m:e>
              </m:rad>
              <m:r>
                <m:rPr>
                  <m:sty m:val="p"/>
                </m:rPr>
                <m:t>,</m:t>
              </m:r>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sSub>
                        <m:e>
                          <m:acc>
                            <m:accPr>
                              <m:chr m:val="̂"/>
                            </m:accPr>
                            <m:e>
                              <m:r>
                                <m:t>t</m:t>
                              </m:r>
                            </m:e>
                          </m:acc>
                        </m:e>
                        <m:sub>
                          <m:r>
                            <m:t>y</m:t>
                          </m:r>
                          <m:r>
                            <m:rPr>
                              <m:sty m:val="p"/>
                            </m:rPr>
                            <m:t>,</m:t>
                          </m:r>
                          <m:r>
                            <m:t>π</m:t>
                          </m:r>
                        </m:sub>
                      </m:sSub>
                    </m:e>
                  </m:d>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percentil</w:t>
      </w:r>
      <w:r>
        <w:t xml:space="preserve"> </w:t>
      </w:r>
      <m:oMath>
        <m:d>
          <m:dPr>
            <m:begChr m:val="("/>
            <m:endChr m:val=")"/>
            <m:sepChr m:val=""/>
            <m:grow/>
          </m:dPr>
          <m:e>
            <m:r>
              <m:t>1</m:t>
            </m:r>
            <m:r>
              <m:rPr>
                <m:sty m:val="p"/>
              </m:rPr>
              <m:t>−</m:t>
            </m:r>
            <m:r>
              <m:t>α</m:t>
            </m:r>
            <m:r>
              <m:rPr>
                <m:sty m:val="p"/>
              </m:rPr>
              <m:t>/</m:t>
            </m:r>
            <m:r>
              <m:t>2</m:t>
            </m:r>
          </m:e>
        </m:d>
      </m:oMath>
      <w:r>
        <w:t xml:space="preserve"> </w:t>
      </w:r>
      <w:r>
        <w:t xml:space="preserve">de una variable aleatoria con distribución normal estándar. Como cada diseño de muestreo induce una forma cerrada para las probabilidades de inclusión de primer y segundo orden, las fórmulas de la estimación de la varianza se reducen ostensiblemente. Por ejemplo, si el diseño de muestreo es aleatorio simple, la fórmula de la estimación de la varianza es</w:t>
      </w:r>
    </w:p>
    <w:p>
      <w:pPr>
        <w:pStyle w:val="BodyText"/>
      </w:pPr>
      <m:oMathPara>
        <m:oMathParaPr>
          <m:jc m:val="center"/>
        </m:oMathParaPr>
        <m:oMath>
          <m:acc>
            <m:accPr>
              <m:chr m:val="̂"/>
            </m:accPr>
            <m:e>
              <m:r>
                <m:t>V</m:t>
              </m:r>
            </m:e>
          </m:acc>
          <m:r>
            <m:t>a</m:t>
          </m:r>
          <m:r>
            <m:t>r</m:t>
          </m:r>
          <m:d>
            <m:dPr>
              <m:begChr m:val="("/>
              <m:endChr m:val=")"/>
              <m:sepChr m:val=""/>
              <m:grow/>
            </m:dPr>
            <m:e>
              <m:sSub>
                <m:e>
                  <m:acc>
                    <m:accPr>
                      <m:chr m:val="̂"/>
                    </m:accPr>
                    <m:e>
                      <m:r>
                        <m:t>t</m:t>
                      </m:r>
                    </m:e>
                  </m:acc>
                </m:e>
                <m:sub>
                  <m:r>
                    <m:t>y</m:t>
                  </m:r>
                  <m:r>
                    <m:t>π</m:t>
                  </m:r>
                </m:sub>
              </m:sSub>
            </m:e>
          </m:d>
          <m:r>
            <m:rPr>
              <m:sty m:val="p"/>
            </m:rPr>
            <m:t>=</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En donde</w:t>
      </w:r>
      <w:r>
        <w:t xml:space="preserve"> </w:t>
      </w:r>
      <m:oMath>
        <m:sSubSup>
          <m:e>
            <m:r>
              <m:t>S</m:t>
            </m:r>
          </m:e>
          <m:sub>
            <m:sSub>
              <m:e>
                <m:r>
                  <m:t>y</m:t>
                </m:r>
              </m:e>
              <m:sub>
                <m:r>
                  <m:t>s</m:t>
                </m:r>
              </m:sub>
            </m:sSub>
          </m:sub>
          <m:sup>
            <m:r>
              <m:t>2</m:t>
            </m:r>
          </m:sup>
        </m:sSubSup>
      </m:oMath>
      <w:r>
        <w:t xml:space="preserve"> </w:t>
      </w:r>
      <w:r>
        <w:t xml:space="preserve">es la varianza de los valores de la característica de interés en la muestra aleatoria</w:t>
      </w:r>
      <w:r>
        <w:t xml:space="preserve"> </w:t>
      </w:r>
      <m:oMath>
        <m:r>
          <m:t>s</m:t>
        </m:r>
      </m:oMath>
      <w:r>
        <w:t xml:space="preserve">, dada por</w:t>
      </w:r>
    </w:p>
    <w:p>
      <w:pPr>
        <w:pStyle w:val="BodyText"/>
      </w:pPr>
      <m:oMathPara>
        <m:oMathParaPr>
          <m:jc m:val="center"/>
        </m:oMathParaPr>
        <m:oMath>
          <m:sSubSup>
            <m:e>
              <m:r>
                <m:t>S</m:t>
              </m:r>
            </m:e>
            <m:sub>
              <m:sSub>
                <m:e>
                  <m:r>
                    <m:t>y</m:t>
                  </m:r>
                </m:e>
                <m:sub>
                  <m:r>
                    <m:t>s</m:t>
                  </m:r>
                </m:sub>
              </m:sSub>
            </m:sub>
            <m:sup>
              <m:r>
                <m:t>2</m:t>
              </m:r>
            </m:sup>
          </m:sSubSup>
          <m:r>
            <m:rPr>
              <m:sty m:val="p"/>
            </m:rPr>
            <m:t>=</m:t>
          </m:r>
          <m:f>
            <m:fPr>
              <m:type m:val="bar"/>
            </m:fPr>
            <m:num>
              <m:r>
                <m:t>1</m:t>
              </m:r>
            </m:num>
            <m:den>
              <m:r>
                <m:t>n</m:t>
              </m:r>
              <m:r>
                <m:rPr>
                  <m:sty m:val="p"/>
                </m:rPr>
                <m:t>−</m:t>
              </m:r>
              <m:r>
                <m:t>1</m:t>
              </m:r>
            </m:den>
          </m:f>
          <m:nary>
            <m:naryPr>
              <m:chr m:val="∑"/>
              <m:limLoc m:val="undOvr"/>
              <m:subHide m:val="0"/>
              <m:supHide m:val="1"/>
            </m:naryPr>
            <m:sub>
              <m:r>
                <m:t>k</m:t>
              </m:r>
              <m:r>
                <m:rPr>
                  <m:sty m:val="p"/>
                </m:rPr>
                <m:t>∈</m:t>
              </m:r>
              <m:r>
                <m:t>S</m:t>
              </m:r>
            </m:sub>
            <m:sup>
              <m:r>
                <m:t>​</m:t>
              </m:r>
            </m:sup>
            <m:e>
              <m:sSup>
                <m:e>
                  <m:d>
                    <m:dPr>
                      <m:begChr m:val="("/>
                      <m:endChr m:val=")"/>
                      <m:sepChr m:val=""/>
                      <m:grow/>
                    </m:dPr>
                    <m:e>
                      <m:sSub>
                        <m:e>
                          <m:r>
                            <m:t>y</m:t>
                          </m:r>
                        </m:e>
                        <m:sub>
                          <m:r>
                            <m:t>k</m:t>
                          </m:r>
                        </m:sub>
                      </m:sSub>
                      <m:r>
                        <m:rPr>
                          <m:sty m:val="p"/>
                        </m:rPr>
                        <m:t>−</m:t>
                      </m:r>
                      <m:sSub>
                        <m:e>
                          <m:acc>
                            <m:accPr>
                              <m:chr m:val="‾"/>
                            </m:accPr>
                            <m:e>
                              <m:r>
                                <m:t>y</m:t>
                              </m:r>
                            </m:e>
                          </m:acc>
                        </m:e>
                        <m:sub>
                          <m:r>
                            <m:t>s</m:t>
                          </m:r>
                        </m:sub>
                      </m:sSub>
                    </m:e>
                  </m:d>
                </m:e>
                <m:sup>
                  <m:r>
                    <m:t>2</m:t>
                  </m:r>
                </m:sup>
              </m:sSup>
            </m:e>
          </m:nary>
        </m:oMath>
      </m:oMathPara>
    </w:p>
    <w:p>
      <w:pPr>
        <w:pStyle w:val="FirstParagraph"/>
      </w:pPr>
      <w:r>
        <w:t xml:space="preserve">Por otro lado, si el diseño de muestreo es aleatorio estratificado y el parámetro de interés es una media, la fórmula del estimador de Horvitz-Thompson es</w:t>
      </w:r>
      <w:r>
        <w:t xml:space="preserve"> </w:t>
      </w:r>
      <m:oMath>
        <m:sSub>
          <m:e>
            <m:acc>
              <m:accPr>
                <m:chr m:val="‾"/>
              </m:accPr>
              <m:e>
                <m:r>
                  <m:t>y</m:t>
                </m:r>
              </m:e>
            </m:acc>
          </m:e>
          <m:sub>
            <m:r>
              <m:t>π</m:t>
            </m:r>
          </m:sub>
        </m:sSub>
        <m:r>
          <m:rPr>
            <m:sty m:val="p"/>
          </m:rPr>
          <m:t>=</m:t>
        </m:r>
        <m:f>
          <m:fPr>
            <m:type m:val="bar"/>
          </m:fPr>
          <m:num>
            <m:r>
              <m:t>1</m:t>
            </m:r>
          </m:num>
          <m:den>
            <m:r>
              <m:t>N</m:t>
            </m:r>
          </m:den>
        </m:f>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0"/>
          </m:naryPr>
          <m:sub>
            <m:r>
              <m:t>h</m:t>
            </m:r>
            <m:r>
              <m:rPr>
                <m:sty m:val="p"/>
              </m:rPr>
              <m:t>=</m:t>
            </m:r>
            <m:r>
              <m:t>1</m:t>
            </m:r>
          </m:sub>
          <m:sup>
            <m:r>
              <m:t>H</m:t>
            </m:r>
          </m:sup>
          <m:e>
            <m:sSub>
              <m:e>
                <m:r>
                  <m:t>W</m:t>
                </m:r>
              </m:e>
              <m:sub>
                <m:r>
                  <m:t>h</m:t>
                </m:r>
              </m:sub>
            </m:sSub>
          </m:e>
        </m:nary>
        <m:sSub>
          <m:e>
            <m:acc>
              <m:accPr>
                <m:chr m:val="‾"/>
              </m:accPr>
              <m:e>
                <m:r>
                  <m:t>y</m:t>
                </m:r>
              </m:e>
            </m:acc>
          </m:e>
          <m:sub>
            <m:r>
              <m:t>h</m:t>
            </m:r>
          </m:sub>
        </m:sSub>
      </m:oMath>
      <w:r>
        <w:t xml:space="preserve">; en donde</w:t>
      </w:r>
      <w:r>
        <w:t xml:space="preserve"> </w:t>
      </w:r>
      <m:oMath>
        <m:sSub>
          <m:e>
            <m:r>
              <m:t>W</m:t>
            </m:r>
          </m:e>
          <m:sub>
            <m:r>
              <m:t>h</m:t>
            </m:r>
          </m:sub>
        </m:sSub>
        <m:r>
          <m:rPr>
            <m:sty m:val="p"/>
          </m:rPr>
          <m:t>=</m:t>
        </m:r>
        <m:sSub>
          <m:e>
            <m:r>
              <m:t>N</m:t>
            </m:r>
          </m:e>
          <m:sub>
            <m:r>
              <m:t>h</m:t>
            </m:r>
          </m:sub>
        </m:sSub>
        <m:r>
          <m:rPr>
            <m:sty m:val="p"/>
          </m:rPr>
          <m:t>/</m:t>
        </m:r>
        <m:r>
          <m:t>N</m:t>
        </m:r>
      </m:oMath>
      <w:r>
        <w:t xml:space="preserve">. Ahora, siendo</w:t>
      </w:r>
      <w:r>
        <w:t xml:space="preserve"> </w:t>
      </w:r>
      <m:oMath>
        <m:sSubSup>
          <m:e>
            <m:r>
              <m:t>S</m:t>
            </m:r>
          </m:e>
          <m:sub>
            <m:r>
              <m:t>y</m:t>
            </m:r>
            <m:r>
              <m:t>h</m:t>
            </m:r>
          </m:sub>
          <m:sup>
            <m:r>
              <m:t>2</m:t>
            </m:r>
          </m:sup>
        </m:sSubSup>
      </m:oMath>
      <w:r>
        <w:t xml:space="preserve"> </w:t>
      </w:r>
      <w:r>
        <w:t xml:space="preserve">la varianza muestral en el estrato</w:t>
      </w:r>
      <w:r>
        <w:t xml:space="preserve"> </w:t>
      </w:r>
      <m:oMath>
        <m:r>
          <m:t>h</m:t>
        </m:r>
      </m:oMath>
      <w:r>
        <w:t xml:space="preserve"> </w:t>
      </w:r>
      <w:r>
        <w:t xml:space="preserve">de los valores de la característica de interés y definiendo</w:t>
      </w:r>
      <w:r>
        <w:t xml:space="preserve"> </w:t>
      </w:r>
      <m:oMath>
        <m:sSub>
          <m:e>
            <m:r>
              <m:t>w</m:t>
            </m:r>
          </m:e>
          <m:sub>
            <m:r>
              <m:t>h</m:t>
            </m:r>
          </m:sub>
        </m:sSub>
        <m:r>
          <m:rPr>
            <m:sty m:val="p"/>
          </m:rPr>
          <m:t>=</m:t>
        </m:r>
        <m:sSub>
          <m:e>
            <m:r>
              <m:t>n</m:t>
            </m:r>
          </m:e>
          <m:sub>
            <m:r>
              <m:t>h</m:t>
            </m:r>
          </m:sub>
        </m:sSub>
        <m:r>
          <m:rPr>
            <m:sty m:val="p"/>
          </m:rPr>
          <m:t>/</m:t>
        </m:r>
        <m:r>
          <m:t>n</m:t>
        </m:r>
      </m:oMath>
      <w:r>
        <w:t xml:space="preserve">, la fórmula de la estimación de la varianza es</w:t>
      </w:r>
    </w:p>
    <w:p>
      <w:pPr>
        <w:pStyle w:val="BodyText"/>
      </w:pPr>
      <m:oMathPara>
        <m:oMathParaPr>
          <m:jc m:val="center"/>
        </m:oMathParaPr>
        <m:oMath>
          <m:acc>
            <m:accPr>
              <m:chr m:val="̂"/>
            </m:accPr>
            <m:e>
              <m:r>
                <m:t>V</m:t>
              </m:r>
            </m:e>
          </m:acc>
          <m:r>
            <m:t>a</m:t>
          </m:r>
          <m:r>
            <m:t>r</m:t>
          </m:r>
          <m:d>
            <m:dPr>
              <m:begChr m:val="("/>
              <m:endChr m:val=")"/>
              <m:sepChr m:val=""/>
              <m:grow/>
            </m:dPr>
            <m:e>
              <m:sSub>
                <m:e>
                  <m:acc>
                    <m:accPr>
                      <m:chr m:val="‾"/>
                    </m:accPr>
                    <m:e>
                      <m:r>
                        <m:t>y</m:t>
                      </m:r>
                    </m:e>
                  </m:acc>
                </m:e>
                <m:sub>
                  <m:r>
                    <m:t>π</m:t>
                  </m:r>
                </m:sub>
              </m:sSub>
            </m:e>
          </m:d>
          <m:r>
            <m:rPr>
              <m:sty m:val="p"/>
            </m:rPr>
            <m:t>=</m:t>
          </m:r>
          <m:nary>
            <m:naryPr>
              <m:chr m:val="∑"/>
              <m:limLoc m:val="undOvr"/>
              <m:subHide m:val="0"/>
              <m:supHide m:val="0"/>
            </m:naryPr>
            <m:sub>
              <m:r>
                <m:t>h</m:t>
              </m:r>
              <m:r>
                <m:rPr>
                  <m:sty m:val="p"/>
                </m:rPr>
                <m:t>=</m:t>
              </m:r>
              <m:r>
                <m:t>1</m:t>
              </m:r>
            </m:sub>
            <m:sup>
              <m:r>
                <m:t>H</m:t>
              </m:r>
            </m:sup>
            <m:e>
              <m:sSubSup>
                <m:e>
                  <m:r>
                    <m:t>w</m:t>
                  </m:r>
                </m:e>
                <m:sub>
                  <m:r>
                    <m:t>h</m:t>
                  </m:r>
                </m:sub>
                <m:sup>
                  <m:r>
                    <m:t>2</m:t>
                  </m:r>
                </m:sup>
              </m:sSubSup>
            </m:e>
          </m:nary>
          <m:f>
            <m:fPr>
              <m:type m:val="bar"/>
            </m:fPr>
            <m:num>
              <m:r>
                <m:t>1</m:t>
              </m:r>
              <m:r>
                <m:rPr>
                  <m:sty m:val="p"/>
                </m:rPr>
                <m:t>−</m:t>
              </m:r>
              <m:sSub>
                <m:e>
                  <m:r>
                    <m:t>f</m:t>
                  </m:r>
                </m:e>
                <m:sub>
                  <m:r>
                    <m:t>h</m:t>
                  </m:r>
                </m:sub>
              </m:sSub>
            </m:num>
            <m:den>
              <m:sSub>
                <m:e>
                  <m:r>
                    <m:t>n</m:t>
                  </m:r>
                </m:e>
                <m:sub>
                  <m:r>
                    <m:t>h</m:t>
                  </m:r>
                </m:sub>
              </m:sSub>
            </m:den>
          </m:f>
          <m:sSubSup>
            <m:e>
              <m:r>
                <m:t>S</m:t>
              </m:r>
            </m:e>
            <m:sub>
              <m:r>
                <m:t>y</m:t>
              </m:r>
              <m:r>
                <m:t>h</m:t>
              </m:r>
            </m:sub>
            <m:sup>
              <m:r>
                <m:t>2</m:t>
              </m:r>
            </m:sup>
          </m:sSubSup>
        </m:oMath>
      </m:oMathPara>
    </w:p>
    <w:p>
      <w:pPr>
        <w:pStyle w:val="FirstParagraph"/>
      </w:pPr>
      <w:r>
        <w:t xml:space="preserve">Cuando el diseño de muestreo se complejiza, también lo hace la estimación de la varianza. Por ejemplo, si el diseño de muestreo es estratificada y bietápico, de tal forma que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la varianza del estimador de Horvitz-Thompson para el total poblacional quedaría de la siguiente manera:</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Sup>
                        <m:e>
                          <m:r>
                            <m:t>N</m:t>
                          </m:r>
                        </m:e>
                        <m:sub>
                          <m:r>
                            <m:t>I</m:t>
                          </m:r>
                          <m:r>
                            <m:t>h</m:t>
                          </m:r>
                        </m:sub>
                        <m:sup>
                          <m:r>
                            <m:t>2</m:t>
                          </m:r>
                        </m:sup>
                      </m:sSubSup>
                    </m:num>
                    <m:den>
                      <m:sSub>
                        <m:e>
                          <m:r>
                            <m:t>n</m:t>
                          </m:r>
                        </m:e>
                        <m:sub>
                          <m:r>
                            <m:t>I</m:t>
                          </m:r>
                          <m:r>
                            <m:t>h</m:t>
                          </m:r>
                        </m:sub>
                      </m:sSub>
                    </m:den>
                  </m:f>
                  <m:d>
                    <m:dPr>
                      <m:begChr m:val="("/>
                      <m:endChr m:val=")"/>
                      <m:sepChr m:val=""/>
                      <m:grow/>
                    </m:dPr>
                    <m:e>
                      <m:r>
                        <m:t>1</m:t>
                      </m:r>
                      <m:r>
                        <m:rPr>
                          <m:sty m:val="p"/>
                        </m:rPr>
                        <m:t>−</m:t>
                      </m:r>
                      <m:f>
                        <m:fPr>
                          <m:type m:val="bar"/>
                        </m:fPr>
                        <m:num>
                          <m:sSub>
                            <m:e>
                              <m:r>
                                <m:t>n</m:t>
                              </m:r>
                            </m:e>
                            <m:sub>
                              <m:r>
                                <m:t>I</m:t>
                              </m:r>
                              <m:r>
                                <m:t>h</m:t>
                              </m:r>
                            </m:sub>
                          </m:sSub>
                        </m:num>
                        <m:den>
                          <m:sSub>
                            <m:e>
                              <m:r>
                                <m:t>N</m:t>
                              </m:r>
                            </m:e>
                            <m:sub>
                              <m:r>
                                <m:t>I</m:t>
                              </m:r>
                              <m:r>
                                <m:t>h</m:t>
                              </m:r>
                            </m:sub>
                          </m:sSub>
                        </m:den>
                      </m:f>
                    </m:e>
                  </m:d>
                  <m:sSubSup>
                    <m:e>
                      <m:r>
                        <m:t>S</m:t>
                      </m:r>
                    </m:e>
                    <m:sub>
                      <m:sSub>
                        <m:e>
                          <m:acc>
                            <m:accPr>
                              <m:chr m:val="̂"/>
                            </m:accPr>
                            <m:e>
                              <m:r>
                                <m:t>t</m:t>
                              </m:r>
                            </m:e>
                          </m:acc>
                        </m:e>
                        <m:sub>
                          <m:r>
                            <m:t>y</m:t>
                          </m:r>
                          <m:r>
                            <m:t>h</m:t>
                          </m:r>
                        </m:sub>
                      </m:sSub>
                      <m:sSub>
                        <m:e>
                          <m:r>
                            <m:t>S</m:t>
                          </m:r>
                        </m:e>
                        <m:sub>
                          <m:r>
                            <m:t>I</m:t>
                          </m:r>
                        </m:sub>
                      </m:sSub>
                    </m:sub>
                    <m:sup>
                      <m:r>
                        <m:t>2</m:t>
                      </m:r>
                    </m:sup>
                  </m:sSubSup>
                  <m:r>
                    <m:rPr>
                      <m:sty m:val="p"/>
                    </m:rPr>
                    <m:t>+</m:t>
                  </m:r>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Sup>
                            <m:e>
                              <m:r>
                                <m:t>N</m:t>
                              </m:r>
                            </m:e>
                            <m:sub>
                              <m:r>
                                <m:t>i</m:t>
                              </m:r>
                            </m:sub>
                            <m:sup>
                              <m:r>
                                <m:t>2</m:t>
                              </m:r>
                            </m:sup>
                          </m:sSubSup>
                        </m:num>
                        <m:den>
                          <m:sSub>
                            <m:e>
                              <m:r>
                                <m:t>n</m:t>
                              </m:r>
                            </m:e>
                            <m:sub>
                              <m:r>
                                <m:t>i</m:t>
                              </m:r>
                            </m:sub>
                          </m:sSub>
                        </m:den>
                      </m:f>
                    </m:e>
                  </m:nary>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r>
                            <m:t>y</m:t>
                          </m:r>
                        </m:e>
                        <m:sub>
                          <m:sSub>
                            <m:e>
                              <m:r>
                                <m:t>S</m:t>
                              </m:r>
                            </m:e>
                            <m:sub>
                              <m:r>
                                <m:t>i</m:t>
                              </m:r>
                            </m:sub>
                          </m:sSub>
                        </m:sub>
                      </m:sSub>
                    </m:sub>
                    <m:sup>
                      <m:r>
                        <m:t>2</m:t>
                      </m:r>
                    </m:sup>
                  </m:sSubSup>
                </m:e>
              </m:d>
            </m:e>
          </m:nary>
        </m:oMath>
      </m:oMathPara>
    </w:p>
    <w:p>
      <w:pPr>
        <w:pStyle w:val="FirstParagraph"/>
      </w:pPr>
      <w:r>
        <w:t xml:space="preserve">En donde</w:t>
      </w:r>
      <w:r>
        <w:t xml:space="preserve"> </w:t>
      </w:r>
      <m:oMath>
        <m:sSubSup>
          <m:e>
            <m:r>
              <m:t>S</m:t>
            </m:r>
          </m:e>
          <m:sub>
            <m:sSub>
              <m:e>
                <m:acc>
                  <m:accPr>
                    <m:chr m:val="̂"/>
                  </m:accPr>
                  <m:e>
                    <m:r>
                      <m:t>t</m:t>
                    </m:r>
                  </m:e>
                </m:acc>
              </m:e>
              <m:sub>
                <m:r>
                  <m:t>y</m:t>
                </m:r>
              </m:sub>
            </m:sSub>
            <m:sSub>
              <m:e>
                <m:r>
                  <m:t>S</m:t>
                </m:r>
              </m:e>
              <m:sub>
                <m:r>
                  <m:t>I</m:t>
                </m:r>
              </m:sub>
            </m:sSub>
          </m:sub>
          <m:sup>
            <m:r>
              <m:t>2</m:t>
            </m:r>
          </m:sup>
        </m:sSubSup>
      </m:oMath>
      <w:r>
        <w:t xml:space="preserve"> </w:t>
      </w:r>
      <w:r>
        <w:t xml:space="preserve">y</w:t>
      </w:r>
      <w:r>
        <w:t xml:space="preserve"> </w:t>
      </w:r>
      <m:oMath>
        <m:sSubSup>
          <m:e>
            <m:r>
              <m:t>S</m:t>
            </m:r>
          </m:e>
          <m:sub>
            <m:sSub>
              <m:e>
                <m:r>
                  <m:t>y</m:t>
                </m:r>
              </m:e>
              <m:sub>
                <m:sSub>
                  <m:e>
                    <m:r>
                      <m:t>S</m:t>
                    </m:r>
                  </m:e>
                  <m:sub>
                    <m:r>
                      <m:t>i</m:t>
                    </m:r>
                  </m:sub>
                </m:sSub>
              </m:sub>
            </m:sSub>
          </m:sub>
          <m:sup>
            <m:r>
              <m:t>2</m:t>
            </m:r>
          </m:sup>
        </m:sSubSup>
      </m:oMath>
      <w:r>
        <w:t xml:space="preserve"> </w:t>
      </w:r>
      <w:r>
        <w:t xml:space="preserve">son, respectivamente, las varianzas muestrales de los totales estimados en las UPM seleccionadas y las varianzas muestrales de los hogares incluidos en la submuestra dentro de las UPM seleccionadas en la muestra de la primera etapa.</w:t>
      </w:r>
    </w:p>
    <w:p>
      <w:pPr>
        <w:pStyle w:val="BodyText"/>
      </w:pPr>
      <w:r>
        <w:t xml:space="preserve">Las fórmulas computacionales requeridas para estimar la varianza de estadísticas descriptivas como la media muestral están disponibles para algunos diseños complejos que incorporan elementos como la estratificación y el muestreo por conglomerados. Sin embargo, en el caso de estadísticas analíticas más complejas, tales como coeficientes de correlación y coeficientes de regresión, no se encuentra fácilmente las fórmulas específicas en diseños muestrales que se aparten del muestreo aleatorio simple. Estas fórmulas son enormemente complicadas o, en última instancia, se resisten al análisis matemático.</w:t>
      </w:r>
    </w:p>
    <w:bookmarkEnd w:id="204"/>
    <w:bookmarkStart w:id="206" w:name="la-técnica-del-último-conglomerado"/>
    <w:p>
      <w:pPr>
        <w:pStyle w:val="Heading2"/>
      </w:pPr>
      <w:r>
        <w:rPr>
          <w:rStyle w:val="SectionNumber"/>
        </w:rPr>
        <w:t xml:space="preserve">11.2</w:t>
      </w:r>
      <w:r>
        <w:tab/>
      </w:r>
      <w:r>
        <w:t xml:space="preserve">La técnica del último conglomerado</w:t>
      </w:r>
    </w:p>
    <w:p>
      <w:pPr>
        <w:pStyle w:val="FirstParagraph"/>
      </w:pPr>
      <w:r>
        <w:t xml:space="preserve">Debido a las dificultades algebraicas y computacionales, estimar la varianza en encuestas complejas que contemplan esquemas de conglomeración, selección en varias etapas y estratificación, puede tornarse bastante tedioso, costoso y además muy demorado. En esta sección se explica por qué la técnica del último conglomerado resulta ser una buena opción a la hora de aproximar la varianza en una encuesta compleja.</w:t>
      </w:r>
    </w:p>
    <w:p>
      <w:pPr>
        <w:pStyle w:val="BodyText"/>
      </w:pPr>
      <w:r>
        <w:t xml:space="preserve">Para la estimación de la varianza de los estimadores de interés en encuestas multietápicas, los programas computacionales existentes utilizan una aproximación conocida como la técnica del último conglomerado (</w:t>
      </w:r>
      <w:r>
        <w:rPr>
          <w:iCs/>
          <w:i/>
        </w:rPr>
        <w:t xml:space="preserve">ultimate cluster</w:t>
      </w:r>
      <w:r>
        <w:t xml:space="preserve">). Esta aproximación, que sólo tiene en cuenta la varianza de los estimadores en la primera etapa, supone que ese muestreo fue realizado con reemplazo. Los procedimientos de muestreo en etapas posteriores de la selección son ignorados a menos que el factor de corrección para poblaciones finitas no sea despreciable a nivel de la primera etapa de muestreo.</w:t>
      </w:r>
    </w:p>
    <w:p>
      <w:pPr>
        <w:pStyle w:val="BodyText"/>
      </w:pPr>
      <w:r>
        <w:t xml:space="preserve">En particular, considere cualquier estimador del total poblacional dado por la siguiente combinación lineal</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1"/>
            </m:naryPr>
            <m:sub>
              <m:r>
                <m:t>k</m:t>
              </m:r>
              <m:r>
                <m:rPr>
                  <m:sty m:val="p"/>
                </m:rPr>
                <m:t>∈</m:t>
              </m:r>
              <m:r>
                <m:t>U</m:t>
              </m:r>
            </m:sub>
            <m:sup>
              <m:r>
                <m:t>​</m:t>
              </m:r>
            </m:sup>
            <m:e>
              <m:sSub>
                <m:e>
                  <m:r>
                    <m:t>I</m:t>
                  </m:r>
                </m:e>
                <m:sub>
                  <m:r>
                    <m:t>k</m:t>
                  </m:r>
                </m:sub>
              </m:sSub>
            </m:e>
          </m:nary>
          <m:sSub>
            <m:e>
              <m:r>
                <m:t>d</m:t>
              </m:r>
            </m:e>
            <m:sub>
              <m:r>
                <m:t>k</m:t>
              </m:r>
            </m:sub>
          </m:sSub>
          <m:sSub>
            <m:e>
              <m:r>
                <m:t>y</m:t>
              </m:r>
            </m:e>
            <m:sub>
              <m:r>
                <m:t>k</m:t>
              </m:r>
            </m:sub>
          </m:sSub>
        </m:oMath>
      </m:oMathPara>
    </w:p>
    <w:p>
      <w:pPr>
        <w:pStyle w:val="FirstParagraph"/>
      </w:pPr>
      <w:r>
        <w:t xml:space="preserve">En donde</w:t>
      </w:r>
      <w:r>
        <w:t xml:space="preserve"> </w:t>
      </w:r>
      <m:oMath>
        <m:sSub>
          <m:e>
            <m:r>
              <m:t>I</m:t>
            </m:r>
          </m:e>
          <m:sub>
            <m:r>
              <m:t>k</m:t>
            </m:r>
          </m:sub>
        </m:sSub>
      </m:oMath>
      <w:r>
        <w:t xml:space="preserve"> </w:t>
      </w:r>
      <w:r>
        <w:t xml:space="preserve">son variables indicadoras de la pertenencia del elemento</w:t>
      </w:r>
      <w:r>
        <w:t xml:space="preserve"> </w:t>
      </w:r>
      <m:oMath>
        <m:r>
          <m:t>k</m:t>
        </m:r>
      </m:oMath>
      <w:r>
        <w:t xml:space="preserve"> </w:t>
      </w:r>
      <w:r>
        <w:t xml:space="preserve">a la muestra</w:t>
      </w:r>
      <w:r>
        <w:t xml:space="preserve"> </w:t>
      </w:r>
      <m:oMath>
        <m:r>
          <m:t>s</m:t>
        </m:r>
      </m:oMath>
      <w:r>
        <w:t xml:space="preserve">. Ahora, asumiendo que el factor de expansión de la encuesta</w:t>
      </w:r>
      <w:r>
        <w:t xml:space="preserve"> </w:t>
      </w:r>
      <m:oMath>
        <m:sSub>
          <m:e>
            <m:r>
              <m:t>d</m:t>
            </m:r>
          </m:e>
          <m:sub>
            <m:r>
              <m:t>k</m:t>
            </m:r>
          </m:sub>
        </m:sSub>
      </m:oMath>
      <w:r>
        <w:t xml:space="preserve"> </w:t>
      </w:r>
      <w:r>
        <w:t xml:space="preserve">cumple con los supuestos básicos de un ponderador que hace insesgado a</w:t>
      </w:r>
      <w:r>
        <w:t xml:space="preserve"> </w:t>
      </w:r>
      <m:oMath>
        <m:sSub>
          <m:e>
            <m:acc>
              <m:accPr>
                <m:chr m:val="̂"/>
              </m:accPr>
              <m:e>
                <m:r>
                  <m:t>t</m:t>
                </m:r>
              </m:e>
            </m:acc>
          </m:e>
          <m:sub>
            <m:r>
              <m:t>y</m:t>
            </m:r>
          </m:sub>
        </m:sSub>
      </m:oMath>
      <w:r>
        <w:t xml:space="preserve">, es decir:</w:t>
      </w:r>
    </w:p>
    <w:p>
      <w:pPr>
        <w:pStyle w:val="BodyText"/>
      </w:pPr>
      <m:oMathPara>
        <m:oMathParaPr>
          <m:jc m:val="center"/>
        </m:oMathParaPr>
        <m:oMath>
          <m:sSub>
            <m:e>
              <m:r>
                <m:t>E</m:t>
              </m:r>
            </m:e>
            <m:sub>
              <m:r>
                <m:t>p</m:t>
              </m:r>
            </m:sub>
          </m:sSub>
          <m:d>
            <m:dPr>
              <m:begChr m:val="("/>
              <m:endChr m:val=")"/>
              <m:sepChr m:val=""/>
              <m:grow/>
            </m:dPr>
            <m:e>
              <m:sSub>
                <m:e>
                  <m:r>
                    <m:t>I</m:t>
                  </m:r>
                </m:e>
                <m:sub>
                  <m:r>
                    <m:t>k</m:t>
                  </m:r>
                </m:sub>
              </m:sSub>
              <m:sSub>
                <m:e>
                  <m:r>
                    <m:t>d</m:t>
                  </m:r>
                </m:e>
                <m:sub>
                  <m:r>
                    <m:t>k</m:t>
                  </m:r>
                </m:sub>
              </m:sSub>
            </m:e>
          </m:d>
          <m:r>
            <m:rPr>
              <m:sty m:val="p"/>
            </m:rPr>
            <m:t>=</m:t>
          </m:r>
          <m:r>
            <m:t>1</m:t>
          </m:r>
        </m:oMath>
      </m:oMathPara>
    </w:p>
    <w:p>
      <w:pPr>
        <w:pStyle w:val="FirstParagraph"/>
      </w:pPr>
      <w:r>
        <w:t xml:space="preserve">Suponiendo un diseño de muestreo en varias etapas (dos o más) en donde la primera etapa supone la selección de una muestra</w:t>
      </w:r>
      <w:r>
        <w:t xml:space="preserve"> </w:t>
      </w:r>
      <m:oMath>
        <m:sSub>
          <m:e>
            <m:r>
              <m:t>s</m:t>
            </m:r>
          </m:e>
          <m:sub>
            <m:r>
              <m:t>I</m:t>
            </m:r>
          </m:sub>
        </m:sSub>
      </m:oMath>
      <w:r>
        <w:t xml:space="preserve"> </w:t>
      </w:r>
      <w:r>
        <w:t xml:space="preserve">de</w:t>
      </w:r>
      <w:r>
        <w:t xml:space="preserve"> </w:t>
      </w:r>
      <m:oMath>
        <m:sSub>
          <m:e>
            <m:r>
              <m:t>m</m:t>
            </m:r>
          </m:e>
          <m:sub>
            <m:r>
              <m:t>I</m:t>
            </m:r>
          </m:sub>
        </m:sSub>
      </m:oMath>
      <w:r>
        <w:t xml:space="preserve"> </w:t>
      </w:r>
      <w:r>
        <w:t xml:space="preserve">unidades primarias de muestreo (UPM)</w:t>
      </w:r>
      <w:r>
        <w:t xml:space="preserve"> </w:t>
      </w:r>
      <m:oMath>
        <m:sSub>
          <m:e>
            <m:r>
              <m:t>U</m:t>
            </m:r>
          </m:e>
          <m:sub>
            <m:r>
              <m:t>i</m:t>
            </m:r>
          </m:sub>
        </m:sSub>
      </m:oMath>
      <w:r>
        <w:t xml:space="preserve"> </w:t>
      </w:r>
      <w:r>
        <w:t xml:space="preserve">(</w:t>
      </w:r>
      <m:oMath>
        <m:r>
          <m:t>i</m:t>
        </m:r>
        <m:r>
          <m:rPr>
            <m:sty m:val="p"/>
          </m:rPr>
          <m:t>∈</m:t>
        </m:r>
        <m:sSub>
          <m:e>
            <m:r>
              <m:t>s</m:t>
            </m:r>
          </m:e>
          <m:sub>
            <m:r>
              <m:t>I</m:t>
            </m:r>
          </m:sub>
        </m:sSub>
      </m:oMath>
      <w:r>
        <w:t xml:space="preserve">) de tal forma que</w:t>
      </w:r>
    </w:p>
    <w:p>
      <w:pPr>
        <w:numPr>
          <w:ilvl w:val="0"/>
          <w:numId w:val="1085"/>
        </w:numPr>
        <w:pStyle w:val="Compact"/>
      </w:pPr>
      <w:r>
        <w:t xml:space="preserve">Si la selección se realizó con reeemplazo, la</w:t>
      </w:r>
      <w:r>
        <w:t xml:space="preserve"> </w:t>
      </w:r>
      <m:oMath>
        <m:r>
          <m:t>i</m:t>
        </m:r>
      </m:oMath>
      <w:r>
        <w:t xml:space="preserve">-ésima UPM tiene probabilidad de selección</w:t>
      </w:r>
      <w:r>
        <w:t xml:space="preserve"> </w:t>
      </w:r>
      <m:oMath>
        <m:sSub>
          <m:e>
            <m:r>
              <m:t>p</m:t>
            </m:r>
          </m:e>
          <m:sub>
            <m:sSub>
              <m:e>
                <m:r>
                  <m:t>I</m:t>
                </m:r>
              </m:e>
              <m:sub>
                <m:r>
                  <m:t>i</m:t>
                </m:r>
              </m:sub>
            </m:sSub>
          </m:sub>
        </m:sSub>
      </m:oMath>
      <w:r>
        <w:t xml:space="preserve">.</w:t>
      </w:r>
    </w:p>
    <w:p>
      <w:pPr>
        <w:numPr>
          <w:ilvl w:val="0"/>
          <w:numId w:val="1085"/>
        </w:numPr>
        <w:pStyle w:val="Compact"/>
      </w:pPr>
      <w:r>
        <w:t xml:space="preserve">Si la selección se realizó sin reeemplazo, la</w:t>
      </w:r>
      <w:r>
        <w:t xml:space="preserve"> </w:t>
      </w:r>
      <m:oMath>
        <m:r>
          <m:t>i</m:t>
        </m:r>
      </m:oMath>
      <w:r>
        <w:t xml:space="preserve">-ésima UPM tiene probabilidad de inclusión</w:t>
      </w:r>
      <w:r>
        <w:t xml:space="preserve"> </w:t>
      </w:r>
      <m:oMath>
        <m:sSub>
          <m:e>
            <m:r>
              <m:t>π</m:t>
            </m:r>
          </m:e>
          <m:sub>
            <m:sSub>
              <m:e>
                <m:r>
                  <m:t>I</m:t>
                </m:r>
              </m:e>
              <m:sub>
                <m:r>
                  <m:t>i</m:t>
                </m:r>
              </m:sub>
            </m:sSub>
          </m:sub>
        </m:sSub>
      </m:oMath>
      <w:r>
        <w:t xml:space="preserve">.</w:t>
      </w:r>
    </w:p>
    <w:p>
      <w:pPr>
        <w:pStyle w:val="FirstParagraph"/>
      </w:pPr>
      <w:r>
        <w:t xml:space="preserve">En las subsiguientes etapas de muestreo, se procede a seleccionar una muestra de elementos para cada una de las UPM seleccionadas en la primera etapa de muestreo. Dentro de la</w:t>
      </w:r>
      <w:r>
        <w:t xml:space="preserve"> </w:t>
      </w:r>
      <m:oMath>
        <m:r>
          <m:t>i</m:t>
        </m:r>
      </m:oMath>
      <w:r>
        <w:t xml:space="preserve">-ésima UPM se selecciona una muestra</w:t>
      </w:r>
      <w:r>
        <w:t xml:space="preserve"> </w:t>
      </w:r>
      <m:oMath>
        <m:sSub>
          <m:e>
            <m:r>
              <m:t>s</m:t>
            </m:r>
          </m:e>
          <m:sub>
            <m:r>
              <m:t>i</m:t>
            </m:r>
          </m:sub>
        </m:sSub>
      </m:oMath>
      <w:r>
        <w:t xml:space="preserve"> </w:t>
      </w:r>
      <w:r>
        <w:t xml:space="preserve">de elementos; en particular la probabilidad condicional de que el</w:t>
      </w:r>
      <w:r>
        <w:t xml:space="preserve"> </w:t>
      </w:r>
      <m:oMath>
        <m:r>
          <m:t>k</m:t>
        </m:r>
      </m:oMath>
      <w:r>
        <w:t xml:space="preserve">-ésimo elemento pertenzca a la muestra dada que la UPM que la contiene ha sido seleccionada en la muestra de la primera etapa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oMath>
      </m:oMathPara>
    </w:p>
    <w:p>
      <w:pPr>
        <w:pStyle w:val="FirstParagraph"/>
      </w:pPr>
      <w:r>
        <w:t xml:space="preserve">Por ejemplo, si el muestreo es sin reemplazo en todas sus etapas, la probabilidad de inclusión del</w:t>
      </w:r>
      <w:r>
        <w:t xml:space="preserve"> </w:t>
      </w:r>
      <m:oMath>
        <m:r>
          <m:t>k</m:t>
        </m:r>
      </m:oMath>
      <w:r>
        <w:t xml:space="preserve">-ésimo elemento a la muestra</w:t>
      </w:r>
      <w:r>
        <w:t xml:space="preserve"> </w:t>
      </w:r>
      <m:oMath>
        <m:r>
          <m:t>s</m:t>
        </m:r>
      </m:oMath>
      <w:r>
        <w:t xml:space="preserve"> </w:t>
      </w:r>
      <w:r>
        <w:t xml:space="preserve">está dada por</w:t>
      </w:r>
    </w:p>
    <w:p>
      <w:pPr>
        <w:pStyle w:val="BodyText"/>
      </w:pPr>
      <m:oMathPara>
        <m:oMathParaPr>
          <m:jc m:val="center"/>
        </m:oMathParaPr>
        <m:oMath>
          <m:m>
            <m:mPr>
              <m:baseJc m:val="center"/>
              <m:plcHide m:val="1"/>
              <m:mcs>
                <m:mc>
                  <m:mcPr>
                    <m:mcJc m:val="right"/>
                    <m:count m:val="1"/>
                  </m:mcPr>
                </m:mc>
                <m:mc>
                  <m:mcPr>
                    <m:mcJc m:val="left"/>
                    <m:count m:val="1"/>
                  </m:mcPr>
                </m:mc>
              </m:mcs>
            </m:mPr>
            <m:mr>
              <m:e>
                <m:sSub>
                  <m:e>
                    <m:r>
                      <m:t>π</m:t>
                    </m:r>
                  </m:e>
                  <m:sub>
                    <m:r>
                      <m:t>k</m:t>
                    </m:r>
                  </m:sub>
                </m:sSub>
              </m:e>
              <m:e>
                <m:r>
                  <m:rPr>
                    <m:sty m:val="p"/>
                  </m:rPr>
                  <m:t>=</m:t>
                </m:r>
                <m:r>
                  <m:t>P</m:t>
                </m:r>
                <m:r>
                  <m:t>r</m:t>
                </m:r>
                <m:d>
                  <m:dPr>
                    <m:begChr m:val="("/>
                    <m:endChr m:val=")"/>
                    <m:sepChr m:val=""/>
                    <m:grow/>
                  </m:dPr>
                  <m:e>
                    <m:r>
                      <m:t>k</m:t>
                    </m:r>
                    <m:r>
                      <m:rPr>
                        <m:sty m:val="p"/>
                      </m:rPr>
                      <m:t>∈</m:t>
                    </m:r>
                    <m:r>
                      <m:t>s</m:t>
                    </m:r>
                  </m:e>
                </m:d>
              </m:e>
            </m:mr>
            <m:mr>
              <m:e/>
              <m:e>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e>
            </m:mr>
            <m:mr>
              <m:e/>
              <m:e>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r>
                  <m:t>P</m:t>
                </m:r>
                <m:r>
                  <m:t>r</m:t>
                </m:r>
                <m:d>
                  <m:dPr>
                    <m:begChr m:val="("/>
                    <m:endChr m:val=")"/>
                    <m:sepChr m:val=""/>
                    <m:grow/>
                  </m:dPr>
                  <m:e>
                    <m:r>
                      <m:t>i</m:t>
                    </m:r>
                    <m:r>
                      <m:rPr>
                        <m:sty m:val="p"/>
                      </m:rPr>
                      <m:t>∈</m:t>
                    </m:r>
                    <m:sSub>
                      <m:e>
                        <m:r>
                          <m:t>s</m:t>
                        </m:r>
                      </m:e>
                      <m:sub>
                        <m:r>
                          <m:t>I</m:t>
                        </m:r>
                      </m:sub>
                    </m:sSub>
                  </m:e>
                </m:d>
                <m:r>
                  <m:rPr>
                    <m:sty m:val="p"/>
                  </m:rPr>
                  <m:t>=</m:t>
                </m:r>
                <m:sSub>
                  <m:e>
                    <m:r>
                      <m:t>π</m:t>
                    </m:r>
                  </m:e>
                  <m:sub>
                    <m:r>
                      <m:t>k</m:t>
                    </m:r>
                    <m:r>
                      <m:rPr>
                        <m:sty m:val="p"/>
                      </m:rPr>
                      <m:t>|</m:t>
                    </m:r>
                    <m:r>
                      <m:t>i</m:t>
                    </m:r>
                  </m:sub>
                </m:sSub>
                <m:r>
                  <m:rPr>
                    <m:sty m:val="p"/>
                  </m:rPr>
                  <m:t>×</m:t>
                </m:r>
                <m:sSub>
                  <m:e>
                    <m:r>
                      <m:t>π</m:t>
                    </m:r>
                  </m:e>
                  <m:sub>
                    <m:sSub>
                      <m:e>
                        <m:r>
                          <m:t>I</m:t>
                        </m:r>
                      </m:e>
                      <m:sub>
                        <m:r>
                          <m:t>i</m:t>
                        </m:r>
                      </m:sub>
                    </m:sSub>
                  </m:sub>
                </m:sSub>
              </m:e>
            </m:mr>
          </m:m>
        </m:oMath>
      </m:oMathPara>
    </w:p>
    <w:p>
      <w:pPr>
        <w:pStyle w:val="FirstParagraph"/>
      </w:pPr>
      <w:r>
        <w:t xml:space="preserve">Dado que el inverso de las probabilidades de inclusión son un ponderador natural, entonces se definen las siguientes cantidades:</w:t>
      </w:r>
    </w:p>
    <w:p>
      <w:pPr>
        <w:numPr>
          <w:ilvl w:val="0"/>
          <w:numId w:val="1086"/>
        </w:numPr>
        <w:pStyle w:val="Compact"/>
      </w:pPr>
      <m:oMath>
        <m:sSub>
          <m:e>
            <m:r>
              <m:t>d</m:t>
            </m:r>
          </m:e>
          <m:sub>
            <m:sSub>
              <m:e>
                <m:r>
                  <m:t>I</m:t>
                </m:r>
              </m:e>
              <m:sub>
                <m:r>
                  <m:t>i</m:t>
                </m:r>
              </m:sub>
            </m:sSub>
          </m:sub>
        </m:sSub>
        <m:r>
          <m:rPr>
            <m:sty m:val="p"/>
          </m:rPr>
          <m:t>=</m:t>
        </m:r>
        <m:f>
          <m:fPr>
            <m:type m:val="bar"/>
          </m:fPr>
          <m:num>
            <m:r>
              <m:t>1</m:t>
            </m:r>
          </m:num>
          <m:den>
            <m:sSub>
              <m:e>
                <m:r>
                  <m:t>π</m:t>
                </m:r>
              </m:e>
              <m:sub>
                <m:sSub>
                  <m:e>
                    <m:r>
                      <m:t>I</m:t>
                    </m:r>
                  </m:e>
                  <m:sub>
                    <m:r>
                      <m:t>i</m:t>
                    </m:r>
                  </m:sub>
                </m:sSub>
              </m:sub>
            </m:sSub>
          </m:den>
        </m:f>
      </m:oMath>
      <w:r>
        <w:t xml:space="preserve">, que es el factor de expansión de la</w:t>
      </w:r>
      <w:r>
        <w:t xml:space="preserve"> </w:t>
      </w:r>
      <m:oMath>
        <m:r>
          <m:t>i</m:t>
        </m:r>
      </m:oMath>
      <w:r>
        <w:t xml:space="preserve">-ésima UPM.</w:t>
      </w:r>
    </w:p>
    <w:p>
      <w:pPr>
        <w:numPr>
          <w:ilvl w:val="0"/>
          <w:numId w:val="1086"/>
        </w:numPr>
        <w:pStyle w:val="Compact"/>
      </w:pPr>
      <m:oMath>
        <m:sSub>
          <m:e>
            <m:r>
              <m:t>d</m:t>
            </m:r>
          </m:e>
          <m:sub>
            <m:r>
              <m:t>k</m:t>
            </m:r>
            <m:r>
              <m:rPr>
                <m:sty m:val="p"/>
              </m:rPr>
              <m:t>|</m:t>
            </m:r>
            <m:r>
              <m:t>i</m:t>
            </m:r>
          </m:sub>
        </m:sSub>
        <m:r>
          <m:rPr>
            <m:sty m:val="p"/>
          </m:rPr>
          <m:t>=</m:t>
        </m:r>
        <m:f>
          <m:fPr>
            <m:type m:val="bar"/>
          </m:fPr>
          <m:num>
            <m:r>
              <m:t>1</m:t>
            </m:r>
          </m:num>
          <m:den>
            <m:sSub>
              <m:e>
                <m:r>
                  <m:t>π</m:t>
                </m:r>
              </m:e>
              <m:sub>
                <m:r>
                  <m:t>k</m:t>
                </m:r>
                <m:r>
                  <m:rPr>
                    <m:sty m:val="p"/>
                  </m:rPr>
                  <m:t>|</m:t>
                </m:r>
                <m:r>
                  <m:t>i</m:t>
                </m:r>
              </m:sub>
            </m:sSub>
          </m:den>
        </m:f>
      </m:oMath>
      <w:r>
        <w:t xml:space="preserve">, que es el factor de expansión del</w:t>
      </w:r>
      <w:r>
        <w:t xml:space="preserve"> </w:t>
      </w:r>
      <m:oMath>
        <m:r>
          <m:t>k</m:t>
        </m:r>
      </m:oMath>
      <w:r>
        <w:t xml:space="preserve">-ésimo elemento dentro para la</w:t>
      </w:r>
      <w:r>
        <w:t xml:space="preserve"> </w:t>
      </w:r>
      <m:oMath>
        <m:r>
          <m:t>i</m:t>
        </m:r>
      </m:oMath>
      <w:r>
        <w:t xml:space="preserve">-ésima UPM.</w:t>
      </w:r>
    </w:p>
    <w:p>
      <w:pPr>
        <w:numPr>
          <w:ilvl w:val="0"/>
          <w:numId w:val="1086"/>
        </w:numPr>
        <w:pStyle w:val="Compact"/>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p>
      <w:pPr>
        <w:pStyle w:val="FirstParagraph"/>
      </w:pPr>
      <w:r>
        <w:t xml:space="preserve">Desde la teoría de muestreo, es posible evidenciar que si el diseño de muestreo es con reemplazo entonces, además del estimador HT, existe otro estimador insesgado que puede considerarse, conocido como el estimador de Hansen-Hurwitz (HH)</w:t>
      </w:r>
      <w:r>
        <w:t xml:space="preserve"> </w:t>
      </w:r>
      <w:r>
        <w:t xml:space="preserve">(</w:t>
      </w:r>
      <w:hyperlink w:anchor="ref-Gutierrez_2016">
        <w:r>
          <w:rPr>
            <w:rStyle w:val="Hyperlink"/>
          </w:rPr>
          <w:t xml:space="preserve">H. A. Gutiérrez 2016</w:t>
        </w:r>
      </w:hyperlink>
      <w:r>
        <w:t xml:space="preserve">)</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efecto, bajo un diseño de muestreo en varias etapas, el estimador de Hansen-Hurwitz para el total poblacional está dada por la siguiente expresión:</w:t>
      </w:r>
    </w:p>
    <w:p>
      <w:pPr>
        <w:pStyle w:val="BodyText"/>
      </w:pPr>
      <m:oMathPara>
        <m:oMathParaPr>
          <m:jc m:val="center"/>
        </m:oMathParaPr>
        <m:oMath>
          <m:sSub>
            <m:e>
              <m:acc>
                <m:accPr>
                  <m:chr m:val="̂"/>
                </m:accPr>
                <m:e>
                  <m:r>
                    <m:t>t</m:t>
                  </m:r>
                </m:e>
              </m:acc>
            </m:e>
            <m:sub>
              <m:r>
                <m:t>y</m:t>
              </m:r>
              <m:r>
                <m:rPr>
                  <m:sty m:val="p"/>
                </m:rPr>
                <m:t>,</m:t>
              </m:r>
              <m:r>
                <m:t>p</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En donde</w:t>
      </w:r>
      <w:r>
        <w:t xml:space="preserve"> </w:t>
      </w:r>
      <m:oMath>
        <m:sSub>
          <m:e>
            <m:r>
              <m:t>p</m:t>
            </m:r>
          </m:e>
          <m:sub>
            <m:r>
              <m:t>I</m:t>
            </m:r>
            <m:r>
              <m:t>i</m:t>
            </m:r>
          </m:sub>
        </m:sSub>
      </m:oMath>
      <w:r>
        <w:t xml:space="preserve"> </w:t>
      </w:r>
      <w:r>
        <w:t xml:space="preserve">corresponde a la probabilidad de selección de la unidad</w:t>
      </w:r>
      <w:r>
        <w:t xml:space="preserve"> </w:t>
      </w:r>
      <m:oMath>
        <m:r>
          <m:t>i</m:t>
        </m:r>
      </m:oMath>
      <w:r>
        <w:t xml:space="preserve">, mientras que</w:t>
      </w:r>
      <w:r>
        <w:t xml:space="preserve"> </w:t>
      </w:r>
      <m:oMath>
        <m:sSub>
          <m:e>
            <m:r>
              <m:t>m</m:t>
            </m:r>
          </m:e>
          <m:sub>
            <m:r>
              <m:t>I</m:t>
            </m:r>
          </m:sub>
        </m:sSub>
      </m:oMath>
      <w:r>
        <w:t xml:space="preserve"> </w:t>
      </w:r>
      <w:r>
        <w:t xml:space="preserve">es el tamaño de muestra (con reemplazo) del muestreo en la primera etapa. En este caso, la varianza estimada del estimador HH es:</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f>
            <m:fPr>
              <m:type m:val="bar"/>
            </m:fPr>
            <m:num>
              <m:r>
                <m:t>1</m:t>
              </m:r>
            </m:num>
            <m:den>
              <m:sSub>
                <m:e>
                  <m:r>
                    <m:t>m</m:t>
                  </m:r>
                </m:e>
                <m:sub>
                  <m:r>
                    <m:t>I</m:t>
                  </m:r>
                </m:sub>
              </m:sSub>
              <m:d>
                <m:dPr>
                  <m:begChr m:val="("/>
                  <m:endChr m:val=")"/>
                  <m:sepChr m:val=""/>
                  <m:grow/>
                </m:dPr>
                <m:e>
                  <m:sSub>
                    <m:e>
                      <m:r>
                        <m:t>m</m:t>
                      </m:r>
                    </m:e>
                    <m:sub>
                      <m:r>
                        <m:t>I</m:t>
                      </m:r>
                    </m:sub>
                  </m:sSub>
                  <m:r>
                    <m:rPr>
                      <m:sty m:val="p"/>
                    </m:rPr>
                    <m:t>−</m:t>
                  </m:r>
                  <m:r>
                    <m:t>1</m:t>
                  </m:r>
                </m:e>
              </m:d>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r>
                            <m:rPr>
                              <m:sty m:val="p"/>
                            </m:rPr>
                            <m:t>,</m:t>
                          </m:r>
                          <m:r>
                            <m:t>p</m:t>
                          </m:r>
                        </m:sub>
                      </m:sSub>
                    </m:e>
                  </m:d>
                </m:e>
                <m:sup>
                  <m:r>
                    <m:t>2</m:t>
                  </m:r>
                </m:sup>
              </m:sSup>
            </m:e>
          </m:nary>
        </m:oMath>
      </m:oMathPara>
    </w:p>
    <w:p>
      <w:pPr>
        <w:pStyle w:val="FirstParagraph"/>
      </w:pPr>
      <w:r>
        <w:t xml:space="preserve">En donde las cantidades</w:t>
      </w:r>
      <w:r>
        <w:t xml:space="preserve"> </w:t>
      </w:r>
      <m:oMath>
        <m:sSub>
          <m:e>
            <m:acc>
              <m:accPr>
                <m:chr m:val="̂"/>
              </m:accPr>
              <m:e>
                <m:r>
                  <m:t>t</m:t>
                </m:r>
              </m:e>
            </m:acc>
          </m:e>
          <m:sub>
            <m:sSub>
              <m:e>
                <m:r>
                  <m:t>y</m:t>
                </m:r>
              </m:e>
              <m:sub>
                <m:r>
                  <m:t>i</m:t>
                </m:r>
              </m:sub>
            </m:sSub>
          </m:sub>
        </m:sSub>
      </m:oMath>
      <w:r>
        <w:t xml:space="preserve"> </w:t>
      </w:r>
      <w:r>
        <w:t xml:space="preserve">representan lo totales estimados de la variable de interés en la</w:t>
      </w:r>
      <w:r>
        <w:t xml:space="preserve"> </w:t>
      </w:r>
      <m:oMath>
        <m:r>
          <m:t>i</m:t>
        </m:r>
      </m:oMath>
      <w:r>
        <w:t xml:space="preserve">-ésima UPM y están dados por:</w:t>
      </w:r>
    </w:p>
    <w:p>
      <w:pPr>
        <w:pStyle w:val="BodyText"/>
      </w:pPr>
      <m:oMathPara>
        <m:oMathParaPr>
          <m:jc m:val="center"/>
        </m:oMathParaP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f>
                <m:fPr>
                  <m:type m:val="bar"/>
                </m:fPr>
                <m:num>
                  <m:sSub>
                    <m:e>
                      <m:r>
                        <m:t>y</m:t>
                      </m:r>
                    </m:e>
                    <m:sub>
                      <m:r>
                        <m:t>k</m:t>
                      </m:r>
                    </m:sub>
                  </m:sSub>
                </m:num>
                <m:den>
                  <m:sSub>
                    <m:e>
                      <m:r>
                        <m:t>π</m:t>
                      </m:r>
                    </m:e>
                    <m:sub>
                      <m:r>
                        <m:t>k</m:t>
                      </m:r>
                      <m:r>
                        <m:rPr>
                          <m:sty m:val="p"/>
                        </m:rPr>
                        <m:t>|</m:t>
                      </m:r>
                      <m:r>
                        <m:t>i</m:t>
                      </m:r>
                    </m:sub>
                  </m:sSub>
                </m:den>
              </m:f>
            </m:e>
          </m:nary>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oMath>
      </m:oMathPara>
    </w:p>
    <w:p>
      <w:pPr>
        <w:pStyle w:val="FirstParagraph"/>
      </w:pPr>
      <w:r>
        <w:t xml:space="preserve">El espíritu de la técnica del último conglomerado consiste en utilizar la expresión de la estimación de la varianza del estimador HH en vez de la expresión exacta en diseños de muestreo complejos que no contemplan selecciones con reemplazo en la primera etapa. Para lograrlo, algunas cantidades deben ser equiparadas antes de poder utilizar esta aproximación.</w:t>
      </w:r>
      <w:r>
        <w:t xml:space="preserve"> </w:t>
      </w:r>
      <w:r>
        <w:t xml:space="preserve">Utilizar la aproximación de la varianza requiere equiparar los términos de manera apropiada. En primer lugar, fijémonos en los estimadores</w:t>
      </w:r>
      <w:r>
        <w:t xml:space="preserve"> </w:t>
      </w:r>
      <m:oMath>
        <m:sSub>
          <m:e>
            <m:acc>
              <m:accPr>
                <m:chr m:val="̂"/>
              </m:accPr>
              <m:e>
                <m:r>
                  <m:t>t</m:t>
                </m:r>
              </m:e>
            </m:acc>
          </m:e>
          <m:sub>
            <m:r>
              <m:t>y</m:t>
            </m:r>
            <m:r>
              <m:rPr>
                <m:sty m:val="p"/>
              </m:rPr>
              <m:t>,</m:t>
            </m:r>
            <m:r>
              <m:t>p</m:t>
            </m:r>
          </m:sub>
        </m:sSub>
      </m:oMath>
      <w:r>
        <w:t xml:space="preserve"> </w:t>
      </w:r>
      <w:r>
        <w:t xml:space="preserve">y</w:t>
      </w:r>
      <w:r>
        <w:t xml:space="preserve"> </w:t>
      </w:r>
      <m:oMath>
        <m:sSub>
          <m:e>
            <m:acc>
              <m:accPr>
                <m:chr m:val="̂"/>
              </m:accPr>
              <m:e>
                <m:r>
                  <m:t>t</m:t>
                </m:r>
              </m:e>
            </m:acc>
          </m:e>
          <m:sub>
            <m:r>
              <m:t>y</m:t>
            </m:r>
            <m:r>
              <m:rPr>
                <m:sty m:val="p"/>
              </m:rPr>
              <m:t>,</m:t>
            </m:r>
            <m:r>
              <m:t>π</m:t>
            </m:r>
          </m:sub>
        </m:sSub>
      </m:oMath>
      <w:r>
        <w:t xml:space="preserve">. Para realizar esta comparación, se requiere que</w:t>
      </w:r>
      <w:r>
        <w:t xml:space="preserve"> </w:t>
      </w:r>
      <w:r>
        <w:t xml:space="preserve">se asuma la siguiente igualdad en las probabilidades de inclusión de la primera etapa:</w:t>
      </w:r>
    </w:p>
    <w:p>
      <w:pPr>
        <w:pStyle w:val="BodyText"/>
      </w:pPr>
      <m:oMathPara>
        <m:oMathParaPr>
          <m:jc m:val="center"/>
        </m:oMathParaPr>
        <m:oMath>
          <m:sSub>
            <m:e>
              <m:r>
                <m:t>π</m:t>
              </m:r>
            </m:e>
            <m:sub>
              <m:sSub>
                <m:e>
                  <m:r>
                    <m:t>I</m:t>
                  </m:r>
                </m:e>
                <m:sub>
                  <m:r>
                    <m:t>i</m:t>
                  </m:r>
                </m:sub>
              </m:sSub>
            </m:sub>
          </m:sSub>
          <m:r>
            <m:rPr>
              <m:sty m:val="p"/>
            </m:rPr>
            <m:t>=</m:t>
          </m:r>
          <m:sSub>
            <m:e>
              <m:r>
                <m:t>p</m:t>
              </m:r>
            </m:e>
            <m:sub>
              <m:sSub>
                <m:e>
                  <m:r>
                    <m:t>I</m:t>
                  </m:r>
                </m:e>
                <m:sub>
                  <m:r>
                    <m:t>i</m:t>
                  </m:r>
                </m:sub>
              </m:sSub>
            </m:sub>
          </m:sSub>
          <m:r>
            <m:rPr>
              <m:sty m:val="p"/>
            </m:rPr>
            <m:t>×</m:t>
          </m:r>
          <m:sSub>
            <m:e>
              <m:r>
                <m:t>m</m:t>
              </m:r>
            </m:e>
            <m:sub>
              <m:r>
                <m:t>I</m:t>
              </m:r>
            </m:sub>
          </m:sSub>
        </m:oMath>
      </m:oMathPara>
    </w:p>
    <w:p>
      <w:pPr>
        <w:pStyle w:val="FirstParagraph"/>
      </w:pPr>
      <w:r>
        <w:t xml:space="preserve">Por lo tanto, el estimador del total poblacional quedaría definido como un estimador tipo Hanwen-Hurwitz. En efecto,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f>
                    <m:fPr>
                      <m:type m:val="bar"/>
                    </m:fPr>
                    <m:num>
                      <m:r>
                        <m:t>1</m:t>
                      </m:r>
                    </m:num>
                    <m:den>
                      <m:sSub>
                        <m:e>
                          <m:r>
                            <m:t>π</m:t>
                          </m:r>
                        </m:e>
                        <m:sub>
                          <m:sSub>
                            <m:e>
                              <m:r>
                                <m:t>I</m:t>
                              </m:r>
                            </m:e>
                            <m:sub>
                              <m:r>
                                <m:t>i</m:t>
                              </m:r>
                            </m:sub>
                          </m:sSub>
                        </m:sub>
                      </m:sSub>
                      <m:sSub>
                        <m:e>
                          <m:r>
                            <m:t>π</m:t>
                          </m:r>
                        </m:e>
                        <m:sub>
                          <m:r>
                            <m:t>k</m:t>
                          </m:r>
                          <m:r>
                            <m:rPr>
                              <m:sty m:val="p"/>
                            </m:rPr>
                            <m:t>|</m:t>
                          </m:r>
                          <m:r>
                            <m:t>i</m:t>
                          </m:r>
                        </m:sub>
                      </m:sSub>
                    </m:den>
                  </m:f>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π</m:t>
                      </m:r>
                    </m:e>
                    <m:sub>
                      <m:sSub>
                        <m:e>
                          <m:r>
                            <m:t>I</m:t>
                          </m:r>
                        </m:e>
                        <m:sub>
                          <m:r>
                            <m:t>i</m:t>
                          </m:r>
                        </m:sub>
                      </m:sSub>
                    </m:sub>
                  </m:sSub>
                </m:den>
              </m:f>
            </m:e>
          </m:nary>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Ahora, dado que la forma del estimador ha sido equiparada con un estimador tipo Hanwen-Hurwitz, es posible utilizar su estimación de varianza. Aún más, después de un poco de álgebra es posible tener la siguiente aproximación, cuya gran ventaja es que sólo hace uso de los factores de expansión finales</w:t>
      </w:r>
      <w:r>
        <w:t xml:space="preserve"> </w:t>
      </w:r>
      <m:oMath>
        <m:sSub>
          <m:e>
            <m:r>
              <m:t>d</m:t>
            </m:r>
          </m:e>
          <m:sub>
            <m:r>
              <m:t>k</m:t>
            </m:r>
          </m:sub>
        </m:sSub>
      </m:oMath>
      <w:r>
        <w:t xml:space="preserve">, que suelen ser reportados por los INE cuando liberan los microdatos de sus encuestas, en vez de los factores de expansión de la primera etapa o los factores de expansión condicionales dentro de las UPM.</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e>
              <m:e>
                <m:r>
                  <m:rPr>
                    <m:sty m:val="p"/>
                  </m:rPr>
                  <m:t>=</m:t>
                </m:r>
                <m:f>
                  <m:fPr>
                    <m:type m:val="bar"/>
                  </m:fPr>
                  <m:num>
                    <m:r>
                      <m:t>1</m:t>
                    </m:r>
                  </m:num>
                  <m:den>
                    <m:sSub>
                      <m:e>
                        <m:r>
                          <m:t>m</m:t>
                        </m:r>
                      </m:e>
                      <m:sub>
                        <m:r>
                          <m:t>I</m:t>
                        </m:r>
                      </m:sub>
                    </m:sSub>
                    <m:d>
                      <m:dPr>
                        <m:begChr m:val="("/>
                        <m:endChr m:val=")"/>
                        <m:sepChr m:val=""/>
                        <m:grow/>
                      </m:dPr>
                      <m:e>
                        <m:sSub>
                          <m:e>
                            <m:r>
                              <m:t>m</m:t>
                            </m:r>
                          </m:e>
                          <m:sub>
                            <m:r>
                              <m:t>I</m:t>
                            </m:r>
                          </m:sub>
                        </m:sSub>
                        <m:r>
                          <m:rPr>
                            <m:sty m:val="p"/>
                          </m:rPr>
                          <m:t>−</m:t>
                        </m:r>
                        <m:r>
                          <m:t>1</m:t>
                        </m:r>
                      </m:e>
                    </m:d>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f>
                      <m:fPr>
                        <m:type m:val="bar"/>
                      </m:fPr>
                      <m:num>
                        <m:r>
                          <m:t>1</m:t>
                        </m:r>
                      </m:num>
                      <m:den>
                        <m:sSubSup>
                          <m:e>
                            <m:r>
                              <m:t>m</m:t>
                            </m:r>
                          </m:e>
                          <m:sub>
                            <m:r>
                              <m:t>I</m:t>
                            </m:r>
                          </m:sub>
                          <m:sup>
                            <m:r>
                              <m:t>2</m:t>
                            </m:r>
                          </m:sup>
                        </m:sSubSup>
                      </m:den>
                    </m:f>
                  </m:e>
                </m:nary>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p</m:t>
                                </m:r>
                              </m:e>
                              <m:sub>
                                <m:sSub>
                                  <m:e>
                                    <m:r>
                                      <m:t>I</m:t>
                                    </m:r>
                                  </m:e>
                                  <m:sub>
                                    <m:r>
                                      <m:t>i</m:t>
                                    </m:r>
                                  </m:sub>
                                </m:sSub>
                              </m:sub>
                            </m:sSub>
                          </m:den>
                        </m:f>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m</m:t>
                                    </m:r>
                                  </m:e>
                                  <m:sub>
                                    <m:r>
                                      <m:t>I</m:t>
                                    </m:r>
                                  </m:sub>
                                </m:sSub>
                                <m:sSub>
                                  <m:e>
                                    <m:r>
                                      <m:t>p</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π</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
        </m:oMath>
      </m:oMathPara>
    </w:p>
    <w:p>
      <w:pPr>
        <w:pStyle w:val="FirstParagraph"/>
      </w:pPr>
      <w:r>
        <w:t xml:space="preserve">Basado en lo anterior, al definir</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oMath>
      <w:r>
        <w:t xml:space="preserve"> </w:t>
      </w:r>
      <w:r>
        <w:t xml:space="preserve">como la contribución</w:t>
      </w:r>
      <w:r>
        <w:rPr>
          <w:rStyle w:val="FootnoteReference"/>
        </w:rPr>
        <w:footnoteReference w:id="205"/>
      </w:r>
      <w:r>
        <w:t xml:space="preserve"> </w:t>
      </w:r>
      <w:r>
        <w:t xml:space="preserve">de la</w:t>
      </w:r>
      <w:r>
        <w:t xml:space="preserve"> </w:t>
      </w:r>
      <m:oMath>
        <m:r>
          <m:t>i</m:t>
        </m:r>
      </m:oMath>
      <w:r>
        <w:t xml:space="preserve">-ésima UPM a la estimación del total poblacional y</w:t>
      </w:r>
      <w:r>
        <w:t xml:space="preserve"> </w:t>
      </w:r>
      <m:oMath>
        <m:sSub>
          <m:e>
            <m:acc>
              <m:accPr>
                <m:chr m:val="‾"/>
              </m:accPr>
              <m:e>
                <m:acc>
                  <m:accPr>
                    <m:chr m:val="̆"/>
                  </m:accPr>
                  <m:e>
                    <m:r>
                      <m:t>t</m:t>
                    </m:r>
                  </m:e>
                </m:acc>
              </m:e>
            </m:acc>
          </m:e>
          <m:sub>
            <m:r>
              <m:t>y</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oMath>
      <w:r>
        <w:t xml:space="preserve"> </w:t>
      </w:r>
      <w:r>
        <w:t xml:space="preserve">como la contribución promedio en el muestreo de la primera etapa, entonces el estimador de varianza toma la siguiente forma, conocida como el estimador de varianza del</w:t>
      </w:r>
      <w:r>
        <w:t xml:space="preserve"> </w:t>
      </w:r>
      <w:r>
        <w:rPr>
          <w:iCs/>
          <w:i/>
        </w:rPr>
        <w:t xml:space="preserve">último conglomerado</w:t>
      </w:r>
      <w:r>
        <w:t xml:space="preserve">.</w:t>
      </w:r>
    </w:p>
    <w:p>
      <w:pPr>
        <w:pStyle w:val="BodyText"/>
      </w:pPr>
      <m:oMathPara>
        <m:oMathParaPr>
          <m:jc m:val="center"/>
        </m:oMathParaPr>
        <m:oMath>
          <m:m>
            <m:mPr>
              <m:baseJc m:val="center"/>
              <m:plcHide m:val="1"/>
              <m:mcs>
                <m:mc>
                  <m:mcPr>
                    <m:mcJc m:val="right"/>
                    <m:count m:val="1"/>
                  </m:mcPr>
                </m:mc>
              </m:mcs>
            </m:mPr>
            <m:mr>
              <m:e>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sSub>
                              <m:e>
                                <m:acc>
                                  <m:accPr>
                                    <m:chr m:val="̆"/>
                                  </m:accPr>
                                  <m:e>
                                    <m:r>
                                      <m:t>t</m:t>
                                    </m:r>
                                  </m:e>
                                </m:acc>
                              </m:e>
                              <m:sub>
                                <m:sSub>
                                  <m:e>
                                    <m:r>
                                      <m:t>y</m:t>
                                    </m:r>
                                  </m:e>
                                  <m:sub>
                                    <m:r>
                                      <m:t>i</m:t>
                                    </m:r>
                                  </m:sub>
                                </m:sSub>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e>
                        </m:d>
                      </m:e>
                      <m:sup>
                        <m:r>
                          <m:t>2</m:t>
                        </m:r>
                      </m:sup>
                    </m:sSup>
                  </m:e>
                </m:nary>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r>
                                  <m:t>y</m:t>
                                </m:r>
                              </m:sub>
                            </m:sSub>
                          </m:e>
                        </m:d>
                      </m:e>
                      <m:sup>
                        <m:r>
                          <m:t>2</m:t>
                        </m:r>
                      </m:sup>
                    </m:sSup>
                  </m:e>
                </m:nary>
              </m:e>
            </m:mr>
          </m:m>
        </m:oMath>
      </m:oMathPara>
    </w:p>
    <w:p>
      <w:pPr>
        <w:pStyle w:val="FirstParagraph"/>
      </w:pPr>
      <w:r>
        <w:t xml:space="preserve">Por ejemplo, si el escenario de muestreo planteado en la encuesta es estratificado, con tres etapas de selección dentro de cada estrato, entonces al utilizar la técnica del último conglomerado, la aproximación del estimador de la varianza estaría dada por</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sep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sSub>
                            <m:e>
                              <m:r>
                                <m:t>y</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y</m:t>
            </m:r>
          </m:e>
          <m:sub>
            <m:r>
              <m:t>k</m:t>
            </m:r>
          </m:sub>
        </m:sSub>
      </m:oMath>
      <w:r>
        <w:t xml:space="preserve">,</w:t>
      </w:r>
      <w:r>
        <w:t xml:space="preserve"> </w:t>
      </w:r>
      <m:oMath>
        <m:sSub>
          <m:e>
            <m:acc>
              <m:accPr>
                <m:chr m:val="‾"/>
              </m:accPr>
              <m:e>
                <m:acc>
                  <m:accPr>
                    <m:chr m:val="̂"/>
                  </m:accPr>
                  <m:e>
                    <m:r>
                      <m:t>t</m:t>
                    </m:r>
                  </m:e>
                </m:acc>
              </m:e>
            </m:acc>
          </m:e>
          <m:sub>
            <m:sSub>
              <m:e>
                <m:r>
                  <m:t>y</m:t>
                </m:r>
              </m:e>
              <m:sub>
                <m:r>
                  <m:t>h</m:t>
                </m:r>
              </m:sub>
            </m:sSub>
          </m:sub>
        </m:sSub>
        <m:r>
          <m:rPr>
            <m:sty m:val="p"/>
          </m:rPr>
          <m:t>=</m:t>
        </m:r>
        <m:d>
          <m:dPr>
            <m:begChr m:val="("/>
            <m:endChr m:val=")"/>
            <m:sepChr m:val=""/>
            <m:grow/>
          </m:dPr>
          <m:e>
            <m:r>
              <m:t>1</m:t>
            </m:r>
            <m:r>
              <m:rPr>
                <m:sty m:val="p"/>
              </m:rPr>
              <m:t>/</m:t>
            </m:r>
            <m:sSub>
              <m:e>
                <m:r>
                  <m:t>n</m:t>
                </m:r>
              </m:e>
              <m:sub>
                <m:r>
                  <m:t>h</m:t>
                </m:r>
              </m:sub>
            </m:sSub>
          </m:e>
        </m:d>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y</m:t>
                    </m:r>
                  </m:e>
                  <m:sub>
                    <m:r>
                      <m:t>i</m:t>
                    </m:r>
                  </m:sub>
                </m:sSub>
              </m:sub>
            </m:sSub>
          </m:e>
        </m:nary>
      </m:oMath>
      <w:r>
        <w:t xml:space="preserve"> </w:t>
      </w:r>
      <w:r>
        <w:t xml:space="preserve">y</w:t>
      </w:r>
      <w:r>
        <w:t xml:space="preserve"> </w:t>
      </w:r>
      <m:oMath>
        <m:sSub>
          <m:e>
            <m:r>
              <m:t>n</m:t>
            </m:r>
          </m:e>
          <m:sub>
            <m:r>
              <m:t>h</m:t>
            </m:r>
          </m:sub>
        </m:sSub>
      </m:oMath>
      <w:r>
        <w:t xml:space="preserve"> </w:t>
      </w:r>
      <w:r>
        <w:t xml:space="preserve">es el número de UPMs seleccionadas en el estrato</w:t>
      </w:r>
      <w:r>
        <w:t xml:space="preserve"> </w:t>
      </w:r>
      <m:oMath>
        <m:r>
          <m:t>h</m:t>
        </m:r>
      </m:oMath>
      <w:r>
        <w:t xml:space="preserve">. Este procedimiento, propuesto por</w:t>
      </w:r>
      <w:r>
        <w:t xml:space="preserve"> </w:t>
      </w:r>
      <w:r>
        <w:t xml:space="preserve">Hansen, Hurwitz, y Madow (</w:t>
      </w:r>
      <w:hyperlink w:anchor="ref-hansen1953sample">
        <w:r>
          <w:rPr>
            <w:rStyle w:val="Hyperlink"/>
          </w:rPr>
          <w:t xml:space="preserve">1953</w:t>
        </w:r>
      </w:hyperlink>
      <w:r>
        <w:t xml:space="preserve">)</w:t>
      </w:r>
      <w:r>
        <w:t xml:space="preserve"> </w:t>
      </w:r>
      <w:r>
        <w:t xml:space="preserve">tiende a sobrestimar la varianza verdadera, aunque resulta ser una técnica apetecida por los investigadores puesto que utiliza directamente los pesos finales de muestreo o factores de expansión que son publicados por los INE.</w:t>
      </w:r>
    </w:p>
    <w:p>
      <w:pPr>
        <w:pStyle w:val="BodyText"/>
      </w:pPr>
      <w:r>
        <w:t xml:space="preserve">Utilizar la técnica del último conglomerado es una salida práctica al problema de la estimación de la varianza que, para la mayoría de encuestas que brindan estadísticas oficiales a los países, puede tornarse bastante complejo. Si bien, la expresión del estimador de la varianza no constituye un estimador estrictamente insesgado, sí se considera una aproximación bastante precisa.</w:t>
      </w:r>
    </w:p>
    <w:p>
      <w:pPr>
        <w:pStyle w:val="BodyText"/>
      </w:pPr>
      <w:r>
        <w:t xml:space="preserve">Por último, es importante reflexionar acerca de la definición práctica y el concepto que envuelven esta aproximación ¿Qué es un</w:t>
      </w:r>
      <w:r>
        <w:t xml:space="preserve"> </w:t>
      </w:r>
      <w:r>
        <w:rPr>
          <w:bCs/>
          <w:b/>
        </w:rPr>
        <w:t xml:space="preserve">último conglomerado</w:t>
      </w:r>
      <w:r>
        <w:t xml:space="preserve">? Es la primera unidad de muestreo en un diseño complejo. Por ejemplo, considere el siguiente diseño de muestreo en cuatro etapas:</w:t>
      </w:r>
    </w:p>
    <w:p>
      <w:pPr>
        <w:pStyle w:val="BodyText"/>
      </w:pPr>
      <m:oMathPara>
        <m:oMathParaPr>
          <m:jc m:val="center"/>
        </m:oMathParaPr>
        <m:oMath>
          <m:limLow>
            <m:e>
              <m:limLow>
                <m:e>
                  <m:r>
                    <m:rPr>
                      <m:nor/>
                      <m:sty m:val="b"/>
                    </m:rPr>
                    <m:t>Municipio</m:t>
                  </m:r>
                </m:e>
                <m:lim>
                  <m:r>
                    <m:rPr>
                      <m:sty m:val="p"/>
                    </m:rPr>
                    <m:t>⏟</m:t>
                  </m:r>
                </m:lim>
              </m:limLow>
            </m:e>
            <m:lim>
              <m:r>
                <m:rPr>
                  <m:nor/>
                  <m:sty m:val="p"/>
                </m:rPr>
                <m:t>UPM</m:t>
              </m:r>
            </m:lim>
          </m:limLow>
          <m:r>
            <m:rPr>
              <m:sty m:val="p"/>
            </m:rPr>
            <m:t>⇛</m:t>
          </m:r>
          <m:limLow>
            <m:e>
              <m:limLow>
                <m:e>
                  <m:r>
                    <m:rPr>
                      <m:nor/>
                      <m:sty m:val="b"/>
                    </m:rPr>
                    <m:t>Sector</m:t>
                  </m:r>
                </m:e>
                <m:lim>
                  <m:r>
                    <m:rPr>
                      <m:sty m:val="p"/>
                    </m:rPr>
                    <m:t>⏟</m:t>
                  </m:r>
                </m:lim>
              </m:limLow>
            </m:e>
            <m:lim>
              <m:r>
                <m:rPr>
                  <m:nor/>
                  <m:sty m:val="p"/>
                </m:rPr>
                <m:t>USM</m:t>
              </m:r>
            </m:lim>
          </m:limLow>
          <m:r>
            <m:rPr>
              <m:sty m:val="p"/>
            </m:rPr>
            <m:t>⇛</m:t>
          </m:r>
          <m:limLow>
            <m:e>
              <m:limLow>
                <m:e>
                  <m:r>
                    <m:rPr>
                      <m:nor/>
                      <m:sty m:val="b"/>
                    </m:rPr>
                    <m:t>Vivienda</m:t>
                  </m:r>
                </m:e>
                <m:lim>
                  <m:r>
                    <m:rPr>
                      <m:sty m:val="p"/>
                    </m:rPr>
                    <m:t>⏟</m:t>
                  </m:r>
                </m:lim>
              </m:limLow>
            </m:e>
            <m:lim>
              <m:r>
                <m:rPr>
                  <m:nor/>
                  <m:sty m:val="p"/>
                </m:rPr>
                <m:t>UTM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En la primera las unidades primarias de muestreo (UPM) son los municipios; dentro de cada municipio, se seleccionan unidades secundarias de muestreo (USM) que corresponden a sectores cartográficos; de esta forma, el submuestreo continua hasta seleccionar las unidades finales de muestreo (UFM) que son los hogares.</w:t>
      </w:r>
    </w:p>
    <w:p>
      <w:pPr>
        <w:pStyle w:val="BodyText"/>
      </w:pPr>
      <w:r>
        <w:t xml:space="preserve">Ahora, por lo general, la primera etapa de muestreo de una encuesta está inducida por dos tipos de diseños: estratificado o con probabilidad de selección proporcional al tamaño del municipio. En cualquiera de los dos casos, se crean subgrupos de inclusión forzosa. En el muestreo estratificado serán las ciudades grandes y en el muestreo proporcional también, puesto que la medida de tamaño inducirá probabilidades de inclusión mayores a uno. Luego, para poder aplicar la aproximación en este caso, los municipios pertenecientes a este subgrupo de inclusión forzosa no serán considerados UPM, sino que inducirán un estrato de ciudades grandes. En cada ciudad de este estrato se realizará un muestreo de la siguiente manera:</w:t>
      </w:r>
    </w:p>
    <w:p>
      <w:pPr>
        <w:pStyle w:val="BodyText"/>
      </w:pPr>
      <m:oMathPara>
        <m:oMathParaPr>
          <m:jc m:val="center"/>
        </m:oMathParaPr>
        <m:oMath>
          <m:limLow>
            <m:e>
              <m:limLow>
                <m:e>
                  <m:r>
                    <m:rPr>
                      <m:nor/>
                      <m:sty m:val="b"/>
                    </m:rPr>
                    <m:t>Sector</m:t>
                  </m:r>
                </m:e>
                <m:lim>
                  <m:r>
                    <m:rPr>
                      <m:sty m:val="p"/>
                    </m:rPr>
                    <m:t>⏟</m:t>
                  </m:r>
                </m:lim>
              </m:limLow>
            </m:e>
            <m:lim>
              <m:r>
                <m:rPr>
                  <m:nor/>
                  <m:sty m:val="p"/>
                </m:rPr>
                <m:t>UPM</m:t>
              </m:r>
            </m:lim>
          </m:limLow>
          <m:r>
            <m:rPr>
              <m:sty m:val="p"/>
            </m:rPr>
            <m:t>⇛</m:t>
          </m:r>
          <m:limLow>
            <m:e>
              <m:limLow>
                <m:e>
                  <m:r>
                    <m:rPr>
                      <m:nor/>
                      <m:sty m:val="b"/>
                    </m:rPr>
                    <m:t>Vivienda</m:t>
                  </m:r>
                </m:e>
                <m:lim>
                  <m:r>
                    <m:rPr>
                      <m:sty m:val="p"/>
                    </m:rPr>
                    <m:t>⏟</m:t>
                  </m:r>
                </m:lim>
              </m:limLow>
            </m:e>
            <m:lim>
              <m:r>
                <m:rPr>
                  <m:nor/>
                  <m:sty m:val="p"/>
                </m:rPr>
                <m:t>USM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UPM serán los sectores cartográficos, y para el resto del país, las UPM serán los municipios cuya probabilidad de inclusión en la muestra de la primera etapa es menor a uno.</w:t>
      </w:r>
    </w:p>
    <w:bookmarkEnd w:id="206"/>
    <w:bookmarkStart w:id="207" w:name="linealización-de-taylor"/>
    <w:p>
      <w:pPr>
        <w:pStyle w:val="Heading2"/>
      </w:pPr>
      <w:r>
        <w:rPr>
          <w:rStyle w:val="SectionNumber"/>
        </w:rPr>
        <w:t xml:space="preserve">11.3</w:t>
      </w:r>
      <w:r>
        <w:tab/>
      </w:r>
      <w:r>
        <w:t xml:space="preserve">Linealización de Taylor</w:t>
      </w:r>
    </w:p>
    <w:p>
      <w:pPr>
        <w:pStyle w:val="FirstParagraph"/>
      </w:pPr>
      <w:r>
        <w:t xml:space="preserve">Cuando se trata de estimar parámetros que tienen una forma no lineal, es posible recurrir al uso de las herramientas del análisis matemático para aproximar sus varianzas con el fin de publicar las cifras oficiales con sus respectivos errores estándar.</w:t>
      </w:r>
      <w:r>
        <w:t xml:space="preserve"> </w:t>
      </w:r>
      <w:r>
        <w:t xml:space="preserve">Valliant, Dever, y Kreuter (</w:t>
      </w:r>
      <w:hyperlink w:anchor="ref-Valliant_Dever_Kreuter_2013">
        <w:r>
          <w:rPr>
            <w:rStyle w:val="Hyperlink"/>
          </w:rPr>
          <w:t xml:space="preserve">2013</w:t>
        </w:r>
      </w:hyperlink>
      <w:r>
        <w:t xml:space="preserve">)</w:t>
      </w:r>
      <w:r>
        <w:t xml:space="preserve"> </w:t>
      </w:r>
      <w:r>
        <w:t xml:space="preserve">mencionan que esta técnica se basa en expresar el estimador como función de estimadores lineales de totales. Por ejemplo, si el interés recae en estimar un parámetro poblacional</w:t>
      </w:r>
      <w:r>
        <w:t xml:space="preserve"> </w:t>
      </w:r>
      <m:oMath>
        <m:r>
          <m:t>θ</m:t>
        </m:r>
      </m:oMath>
      <w:r>
        <w:t xml:space="preserve"> </w:t>
      </w:r>
      <w:r>
        <w:t xml:space="preserve">que a su vez depende de</w:t>
      </w:r>
      <w:r>
        <w:t xml:space="preserve"> </w:t>
      </w:r>
      <m:oMath>
        <m:r>
          <m:t>Q</m:t>
        </m:r>
      </m:oMath>
      <w:r>
        <w:t xml:space="preserve"> </w:t>
      </w:r>
      <w:r>
        <w:t xml:space="preserve">estimadores de totales</w:t>
      </w:r>
      <w:r>
        <w:t xml:space="preserve"> </w:t>
      </w:r>
      <m:oMath>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e>
        </m:d>
      </m:oMath>
      <w:r>
        <w:t xml:space="preserve">, entonces su estimador de muestreo se debe expresar como</w:t>
      </w:r>
      <w:r>
        <w:t xml:space="preserve"> </w:t>
      </w: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oMath>
      <w:r>
        <w:t xml:space="preserve">.</w:t>
      </w:r>
    </w:p>
    <w:p>
      <w:pPr>
        <w:pStyle w:val="BodyText"/>
      </w:pPr>
      <w:r>
        <w:t xml:space="preserve">En donde</w:t>
      </w:r>
      <w:r>
        <w:t xml:space="preserve"> </w:t>
      </w:r>
      <m:oMath>
        <m:sSub>
          <m:e>
            <m:acc>
              <m:accPr>
                <m:chr m:val="̂"/>
              </m:accPr>
              <m:e>
                <m:r>
                  <m:t>t</m:t>
                </m:r>
              </m:e>
            </m:acc>
          </m:e>
          <m:sub>
            <m:r>
              <m:t>j</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j</m:t>
            </m:r>
            <m:r>
              <m:t>k</m:t>
            </m:r>
          </m:sub>
        </m:sSub>
      </m:oMath>
      <w:r>
        <w:t xml:space="preserve"> </w:t>
      </w:r>
      <w:r>
        <w:t xml:space="preserve">es un estimador del</w:t>
      </w:r>
      <w:r>
        <w:t xml:space="preserve"> </w:t>
      </w:r>
      <m:oMath>
        <m:r>
          <m:t>j</m:t>
        </m:r>
      </m:oMath>
      <w:r>
        <w:t xml:space="preserve">-ésimo total. Por consiguiente, si el estimador de interés no es una función lineal de totales, entonces las propiedades estadísticas comunes como insesgamiento, eficiencia y precisión de los estimadores deben ser aproximadas. Es común usar la técnica de la linealización de Taylor para encontrar aproximaciones lineales de primer orden.</w:t>
      </w:r>
      <w:r>
        <w:t xml:space="preserve"> </w:t>
      </w:r>
      <w:r>
        <w:t xml:space="preserve">H. A. Gutiérrez (</w:t>
      </w:r>
      <w:hyperlink w:anchor="ref-Gutierrez_2016">
        <w:r>
          <w:rPr>
            <w:rStyle w:val="Hyperlink"/>
          </w:rPr>
          <w:t xml:space="preserve">2016</w:t>
        </w:r>
      </w:hyperlink>
      <w:r>
        <w:t xml:space="preserve">, capitulo 8)</w:t>
      </w:r>
      <w:r>
        <w:t xml:space="preserve"> </w:t>
      </w:r>
      <w:r>
        <w:t xml:space="preserve">presenta una explicación detallada de esta técnica aplicada a diferentes escenarios de estimación, en donde se consideran los siguientes pasos para construir un estimador linealizado de la varianza de una función no lineal de totales:</w:t>
      </w:r>
    </w:p>
    <w:p>
      <w:pPr>
        <w:numPr>
          <w:ilvl w:val="0"/>
          <w:numId w:val="1087"/>
        </w:numPr>
        <w:pStyle w:val="Compact"/>
      </w:pPr>
      <w:r>
        <w:t xml:space="preserve">Expresar el estimador del parámetro de interés</w:t>
      </w:r>
      <w:r>
        <w:t xml:space="preserve"> </w:t>
      </w:r>
      <m:oMath>
        <m:acc>
          <m:accPr>
            <m:chr m:val="̂"/>
          </m:accPr>
          <m:e>
            <m:r>
              <m:t>θ</m:t>
            </m:r>
          </m:e>
        </m:acc>
      </m:oMath>
      <w:r>
        <w:t xml:space="preserve"> </w:t>
      </w:r>
      <w:r>
        <w:t xml:space="preserve">como una función de estimadores de totales insesgados. Así,</w:t>
      </w:r>
    </w:p>
    <w:p>
      <w:pPr>
        <w:pStyle w:val="Compact"/>
      </w:pPr>
      <m:oMathPara>
        <m:oMathParaPr>
          <m:jc m:val="center"/>
        </m:oMathParaP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sSub>
                <m:e>
                  <m:acc>
                    <m:accPr>
                      <m:chr m:val="̂"/>
                    </m:accPr>
                    <m:e>
                      <m:r>
                        <m:t>t</m:t>
                      </m:r>
                    </m:e>
                  </m:acc>
                </m:e>
                <m:sub>
                  <m:r>
                    <m:t>2</m:t>
                  </m:r>
                </m:sub>
              </m:sSub>
              <m:r>
                <m:rPr>
                  <m:sty m:val="p"/>
                </m:rPr>
                <m:t>,</m:t>
              </m:r>
              <m:r>
                <m:rPr>
                  <m:sty m:val="p"/>
                </m:rPr>
                <m:t>…</m:t>
              </m:r>
              <m:r>
                <m:rPr>
                  <m:sty m:val="p"/>
                </m:rPr>
                <m:t>,</m:t>
              </m:r>
              <m:sSub>
                <m:e>
                  <m:acc>
                    <m:accPr>
                      <m:chr m:val="̂"/>
                    </m:accPr>
                    <m:e>
                      <m:r>
                        <m:t>t</m:t>
                      </m:r>
                    </m:e>
                  </m:acc>
                </m:e>
                <m:sub>
                  <m:r>
                    <m:t>Q</m:t>
                  </m:r>
                </m:sub>
              </m:sSub>
            </m:e>
          </m:d>
          <m:r>
            <m:rPr>
              <m:sty m:val="p"/>
            </m:rPr>
            <m:t>.</m:t>
          </m:r>
        </m:oMath>
      </m:oMathPara>
    </w:p>
    <w:p>
      <w:pPr>
        <w:numPr>
          <w:ilvl w:val="0"/>
          <w:numId w:val="1087"/>
        </w:numPr>
        <w:pStyle w:val="Compact"/>
      </w:pPr>
      <w:r>
        <w:t xml:space="preserve">Determinar todas las derivadas parciales de</w:t>
      </w:r>
      <w:r>
        <w:t xml:space="preserve"> </w:t>
      </w:r>
      <m:oMath>
        <m:r>
          <m:t>f</m:t>
        </m:r>
      </m:oMath>
      <w:r>
        <w:t xml:space="preserve"> </w:t>
      </w:r>
      <w:r>
        <w:t xml:space="preserve">con respecto a cada total estimado</w:t>
      </w:r>
      <w:r>
        <w:t xml:space="preserve"> </w:t>
      </w:r>
      <m:oMath>
        <m:sSub>
          <m:e>
            <m:acc>
              <m:accPr>
                <m:chr m:val="̂"/>
              </m:accPr>
              <m:e>
                <m:r>
                  <m:t>t</m:t>
                </m:r>
              </m:e>
            </m:acc>
          </m:e>
          <m:sub>
            <m:r>
              <m:t>q</m:t>
            </m:r>
          </m:sub>
        </m:sSub>
      </m:oMath>
      <w:r>
        <w:t xml:space="preserve"> </w:t>
      </w:r>
      <w:r>
        <w:t xml:space="preserve">y evaluar el resultado en las cantidades poblacionales</w:t>
      </w:r>
      <w:r>
        <w:t xml:space="preserve"> </w:t>
      </w:r>
      <m:oMath>
        <m:sSub>
          <m:e>
            <m:r>
              <m:t>t</m:t>
            </m:r>
          </m:e>
          <m:sub>
            <m:r>
              <m:t>q</m:t>
            </m:r>
          </m:sub>
        </m:sSub>
      </m:oMath>
      <w:r>
        <w:t xml:space="preserve">. Así</w:t>
      </w:r>
    </w:p>
    <w:p>
      <w:pPr>
        <w:pStyle w:val="Compact"/>
      </w:pPr>
      <m:oMathPara>
        <m:oMathParaPr>
          <m:jc m:val="center"/>
        </m:oMathParaPr>
        <m:oMath>
          <m:sSub>
            <m:e>
              <m:r>
                <m:t>a</m:t>
              </m:r>
            </m:e>
            <m:sub>
              <m:r>
                <m:t>q</m:t>
              </m:r>
            </m:sub>
          </m:sSub>
          <m:r>
            <m:rPr>
              <m:sty m:val="p"/>
            </m:rPr>
            <m:t>=</m:t>
          </m:r>
          <m:sSub>
            <m:e>
              <m:d>
                <m:dPr>
                  <m:begChr m:val=""/>
                  <m:endChr m:val="|"/>
                  <m:sepChr m:val=""/>
                  <m:grow/>
                </m:dPr>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num>
                    <m:den>
                      <m:r>
                        <m:rPr>
                          <m:sty m:val="p"/>
                        </m:rPr>
                        <m:t>∂</m:t>
                      </m:r>
                      <m:sSub>
                        <m:e>
                          <m:acc>
                            <m:accPr>
                              <m:chr m:val="̂"/>
                            </m:accPr>
                            <m:e>
                              <m:r>
                                <m:t>t</m:t>
                              </m:r>
                            </m:e>
                          </m:acc>
                        </m:e>
                        <m:sub>
                          <m:r>
                            <m:t>q</m:t>
                          </m:r>
                        </m:sub>
                      </m:sSub>
                    </m:den>
                  </m:f>
                </m:e>
              </m:d>
            </m:e>
            <m:sub>
              <m:sSub>
                <m:e>
                  <m:acc>
                    <m:accPr>
                      <m:chr m:val="̂"/>
                    </m:accPr>
                    <m:e>
                      <m:r>
                        <m:t>t</m:t>
                      </m:r>
                    </m:e>
                  </m:acc>
                </m:e>
                <m:sub>
                  <m:r>
                    <m:t>1</m:t>
                  </m:r>
                </m:sub>
              </m:sSub>
              <m:r>
                <m:rPr>
                  <m:sty m:val="p"/>
                </m:rPr>
                <m:t>=</m:t>
              </m:r>
              <m:sSub>
                <m:e>
                  <m:r>
                    <m:t>t</m:t>
                  </m:r>
                </m:e>
                <m:sub>
                  <m:r>
                    <m:t>1</m:t>
                  </m:r>
                </m:sub>
              </m:sSub>
              <m:r>
                <m:rPr>
                  <m:sty m:val="p"/>
                </m:rPr>
                <m:t>,</m:t>
              </m:r>
              <m:r>
                <m:rPr>
                  <m:sty m:val="p"/>
                </m:rPr>
                <m:t>…</m:t>
              </m:r>
              <m:r>
                <m:rPr>
                  <m:sty m:val="p"/>
                </m:rPr>
                <m:t>,</m:t>
              </m:r>
              <m:sSub>
                <m:e>
                  <m:acc>
                    <m:accPr>
                      <m:chr m:val="̂"/>
                    </m:accPr>
                    <m:e>
                      <m:r>
                        <m:t>t</m:t>
                      </m:r>
                    </m:e>
                  </m:acc>
                </m:e>
                <m:sub>
                  <m:r>
                    <m:t>Q</m:t>
                  </m:r>
                </m:sub>
              </m:sSub>
              <m:r>
                <m:rPr>
                  <m:sty m:val="p"/>
                </m:rPr>
                <m:t>=</m:t>
              </m:r>
              <m:sSub>
                <m:e>
                  <m:r>
                    <m:t>t</m:t>
                  </m:r>
                </m:e>
                <m:sub>
                  <m:r>
                    <m:t>Q</m:t>
                  </m:r>
                </m:sub>
              </m:sSub>
            </m:sub>
          </m:sSub>
        </m:oMath>
      </m:oMathPara>
    </w:p>
    <w:p>
      <w:pPr>
        <w:numPr>
          <w:ilvl w:val="0"/>
          <w:numId w:val="1087"/>
        </w:numPr>
        <w:pStyle w:val="Compact"/>
      </w:pPr>
      <w:r>
        <w:t xml:space="preserve">Aplicar el teorema de Taylor para funciones vectoriales para linealizar la estimación</w:t>
      </w:r>
      <w:r>
        <w:t xml:space="preserve"> </w:t>
      </w:r>
      <m:oMath>
        <m:acc>
          <m:accPr>
            <m:chr m:val="̂"/>
          </m:accPr>
          <m:e>
            <m:r>
              <m:t>θ</m:t>
            </m:r>
          </m:e>
        </m:acc>
      </m:oMath>
      <w:r>
        <w:t xml:space="preserve"> </w:t>
      </w:r>
      <w:r>
        <w:t xml:space="preserve">con</w:t>
      </w:r>
      <w:r>
        <w:t xml:space="preserve"> </w:t>
      </w:r>
      <m:oMath>
        <m:r>
          <m:rPr>
            <m:sty m:val="b"/>
          </m:rPr>
          <m:t>a</m:t>
        </m:r>
        <m:r>
          <m:rPr>
            <m:sty m:val="p"/>
          </m:rPr>
          <m:t>=</m:t>
        </m:r>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e>
        </m:d>
        <m:r>
          <m:rPr>
            <m:sty m:val="p"/>
          </m:rPr>
          <m:t>′</m:t>
        </m:r>
      </m:oMath>
      <w:r>
        <w:t xml:space="preserve">. En el paso anterior, se vio que</w:t>
      </w:r>
      <w:r>
        <w:t xml:space="preserve"> </w:t>
      </w:r>
      <m:oMath>
        <m:r>
          <m:rPr>
            <m:sty m:val="p"/>
          </m:rPr>
          <m:t>▽</m:t>
        </m:r>
        <m:acc>
          <m:accPr>
            <m:chr m:val="̂"/>
          </m:accPr>
          <m:e>
            <m:r>
              <m:t>θ</m:t>
            </m:r>
          </m:e>
        </m:acc>
        <m:r>
          <m:rPr>
            <m:sty m:val="p"/>
          </m:rPr>
          <m:t>=</m:t>
        </m:r>
        <m:d>
          <m:dPr>
            <m:begChr m:val="("/>
            <m:endChr m:val=")"/>
            <m:sepChr m:val=""/>
            <m:grow/>
          </m:dPr>
          <m:e>
            <m:sSub>
              <m:e>
                <m:r>
                  <m:t>a</m:t>
                </m:r>
              </m:e>
              <m:sub>
                <m:r>
                  <m:t>1</m:t>
                </m:r>
              </m:sub>
            </m:sSub>
            <m:r>
              <m:rPr>
                <m:sty m:val="p"/>
              </m:rPr>
              <m:t>,</m:t>
            </m:r>
            <m:r>
              <m:rPr>
                <m:sty m:val="p"/>
              </m:rPr>
              <m:t>⋯</m:t>
            </m:r>
            <m:r>
              <m:rPr>
                <m:sty m:val="p"/>
              </m:rPr>
              <m:t>,</m:t>
            </m:r>
            <m:sSub>
              <m:e>
                <m:r>
                  <m:t>a</m:t>
                </m:r>
              </m:e>
              <m:sub>
                <m:r>
                  <m:t>Q</m:t>
                </m:r>
              </m:sub>
            </m:sSub>
          </m:e>
        </m:d>
      </m:oMath>
      <w:r>
        <w:t xml:space="preserve">. Por consiguiente se tiene que</w:t>
      </w:r>
    </w:p>
    <w:p>
      <w:pPr>
        <w:pStyle w:val="Compact"/>
      </w:pPr>
      <m:oMathPara>
        <m:oMathParaPr>
          <m:jc m:val="center"/>
        </m:oMathParaP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r>
            <m:rPr>
              <m:sty m:val="p"/>
            </m:rPr>
            <m:t>≅</m:t>
          </m:r>
          <m:r>
            <m:t>θ</m:t>
          </m:r>
          <m:r>
            <m:rPr>
              <m:sty m:val="p"/>
            </m:rPr>
            <m:t>+</m:t>
          </m:r>
          <m:nary>
            <m:naryPr>
              <m:chr m:val="∑"/>
              <m:limLoc m:val="undOvr"/>
              <m:subHide m:val="0"/>
              <m:supHide m:val="0"/>
            </m:naryPr>
            <m:sub>
              <m:r>
                <m:t>q</m:t>
              </m:r>
              <m:r>
                <m:rPr>
                  <m:sty m:val="p"/>
                </m:rPr>
                <m:t>=</m:t>
              </m:r>
              <m:r>
                <m:t>1</m:t>
              </m:r>
            </m:sub>
            <m:sup>
              <m:r>
                <m:t>Q</m:t>
              </m:r>
            </m:sup>
            <m:e>
              <m:sSub>
                <m:e>
                  <m:r>
                    <m:t>a</m:t>
                  </m:r>
                </m:e>
                <m:sub>
                  <m:r>
                    <m:t>q</m:t>
                  </m:r>
                </m:sub>
              </m:sSub>
            </m:e>
          </m:nary>
          <m:d>
            <m:dPr>
              <m:begChr m:val="("/>
              <m:endChr m:val=")"/>
              <m:sepChr m:val=""/>
              <m:grow/>
            </m:dPr>
            <m:e>
              <m:sSub>
                <m:e>
                  <m:acc>
                    <m:accPr>
                      <m:chr m:val="̂"/>
                    </m:accPr>
                    <m:e>
                      <m:r>
                        <m:t>t</m:t>
                      </m:r>
                    </m:e>
                  </m:acc>
                </m:e>
                <m:sub>
                  <m:r>
                    <m:t>q</m:t>
                  </m:r>
                </m:sub>
              </m:sSub>
              <m:r>
                <m:rPr>
                  <m:sty m:val="p"/>
                </m:rPr>
                <m:t>−</m:t>
              </m:r>
              <m:sSub>
                <m:e>
                  <m:r>
                    <m:t>t</m:t>
                  </m:r>
                </m:e>
                <m:sub>
                  <m:r>
                    <m:t>q</m:t>
                  </m:r>
                </m:sub>
              </m:sSub>
            </m:e>
          </m:d>
        </m:oMath>
      </m:oMathPara>
    </w:p>
    <w:p>
      <w:pPr>
        <w:numPr>
          <w:ilvl w:val="0"/>
          <w:numId w:val="1087"/>
        </w:numPr>
        <w:pStyle w:val="Compact"/>
      </w:pPr>
      <w:r>
        <w:t xml:space="preserve">Definir una nueva variable</w:t>
      </w:r>
      <w:r>
        <w:t xml:space="preserve"> </w:t>
      </w:r>
      <m:oMath>
        <m:sSub>
          <m:e>
            <m:r>
              <m:t>E</m:t>
            </m:r>
          </m:e>
          <m:sub>
            <m:r>
              <m:t>k</m:t>
            </m:r>
          </m:sub>
        </m:sSub>
      </m:oMath>
      <w:r>
        <w:t xml:space="preserve"> </w:t>
      </w:r>
      <w:r>
        <w:t xml:space="preserve">con</w:t>
      </w:r>
      <w:r>
        <w:t xml:space="preserve"> </w:t>
      </w:r>
      <m:oMath>
        <m:r>
          <m:t>k</m:t>
        </m:r>
        <m:r>
          <m:rPr>
            <m:sty m:val="p"/>
          </m:rPr>
          <m:t>∈</m:t>
        </m:r>
        <m:r>
          <m:t>s</m:t>
        </m:r>
      </m:oMath>
      <w:r>
        <w:t xml:space="preserve"> </w:t>
      </w:r>
      <w:r>
        <w:t xml:space="preserve">al nivel de cada elemento observado en la muestra aleatoria, así:</w:t>
      </w:r>
    </w:p>
    <w:p>
      <w:pPr>
        <w:pStyle w:val="Compac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r>
                    <m:t>a</m:t>
                  </m:r>
                </m:e>
                <m:sub>
                  <m:r>
                    <m:t>q</m:t>
                  </m:r>
                </m:sub>
              </m:sSub>
            </m:e>
          </m:nary>
          <m:sSub>
            <m:e>
              <m:r>
                <m:t>y</m:t>
              </m:r>
            </m:e>
            <m:sub>
              <m:r>
                <m:t>q</m:t>
              </m:r>
              <m:r>
                <m:t>k</m:t>
              </m:r>
            </m:sub>
          </m:sSub>
        </m:oMath>
      </m:oMathPara>
    </w:p>
    <w:p>
      <w:pPr>
        <w:numPr>
          <w:ilvl w:val="0"/>
          <w:numId w:val="1087"/>
        </w:numPr>
        <w:pStyle w:val="Compact"/>
      </w:pPr>
      <w:r>
        <w:t xml:space="preserve">Si los estimadores</w:t>
      </w:r>
      <w:r>
        <w:t xml:space="preserve"> </w:t>
      </w:r>
      <m:oMath>
        <m:sSub>
          <m:e>
            <m:acc>
              <m:accPr>
                <m:chr m:val="̂"/>
              </m:accPr>
              <m:e>
                <m:r>
                  <m:t>t</m:t>
                </m:r>
              </m:e>
            </m:acc>
          </m:e>
          <m:sub>
            <m:r>
              <m:t>q</m:t>
            </m:r>
          </m:sub>
        </m:sSub>
      </m:oMath>
      <w:r>
        <w:t xml:space="preserve"> </w:t>
      </w:r>
      <w:r>
        <w:t xml:space="preserve">son estimadores de Horvitz-Thompson, una expresión que aproxima la varianza de</w:t>
      </w:r>
      <w:r>
        <w:t xml:space="preserve"> </w:t>
      </w:r>
      <m:oMath>
        <m:acc>
          <m:accPr>
            <m:chr m:val="̂"/>
          </m:accPr>
          <m:e>
            <m:r>
              <m:t>θ</m:t>
            </m:r>
          </m:e>
        </m:acc>
      </m:oMath>
      <w:r>
        <w:t xml:space="preserve"> </w:t>
      </w:r>
      <w:r>
        <w:t xml:space="preserve">está dada por</w:t>
      </w:r>
    </w:p>
    <w:p>
      <w:pPr>
        <w:pStyle w:val="Compact"/>
      </w:pPr>
      <m:oMathPara>
        <m:oMathParaPr>
          <m:jc m:val="center"/>
        </m:oMathParaPr>
        <m:oMath>
          <m:r>
            <m:t>A</m:t>
          </m:r>
          <m:r>
            <m:t>V</m:t>
          </m:r>
          <m:r>
            <m:t>a</m:t>
          </m:r>
          <m:r>
            <m:t>r</m:t>
          </m:r>
          <m:d>
            <m:dPr>
              <m:begChr m:val="("/>
              <m:endChr m:val=")"/>
              <m:sepChr m:val=""/>
              <m:grow/>
            </m:dPr>
            <m:e>
              <m:acc>
                <m:accPr>
                  <m:chr m:val="̂"/>
                </m:accPr>
                <m:e>
                  <m:r>
                    <m:t>θ</m:t>
                  </m:r>
                </m:e>
              </m:acc>
            </m:e>
          </m:d>
          <m:r>
            <m:rPr>
              <m:sty m:val="p"/>
            </m:rPr>
            <m:t>=</m:t>
          </m:r>
          <m:r>
            <m:t>V</m:t>
          </m:r>
          <m:r>
            <m:t>a</m:t>
          </m:r>
          <m:r>
            <m:t>r</m:t>
          </m:r>
          <m:d>
            <m:dPr>
              <m:begChr m:val="("/>
              <m:endChr m:val=")"/>
              <m:sepChr m:val=""/>
              <m:grow/>
            </m:dPr>
            <m:e>
              <m:nary>
                <m:naryPr>
                  <m:chr m:val="∑"/>
                  <m:limLoc m:val="undOvr"/>
                  <m:subHide m:val="0"/>
                  <m:supHide m:val="0"/>
                </m:naryPr>
                <m:sub>
                  <m:r>
                    <m:t>q</m:t>
                  </m:r>
                  <m:r>
                    <m:rPr>
                      <m:sty m:val="p"/>
                    </m:rPr>
                    <m:t>=</m:t>
                  </m:r>
                  <m:r>
                    <m:t>1</m:t>
                  </m:r>
                </m:sub>
                <m:sup>
                  <m:r>
                    <m:t>Q</m:t>
                  </m:r>
                </m:sup>
                <m:e>
                  <m:sSub>
                    <m:e>
                      <m:r>
                        <m:t>a</m:t>
                      </m:r>
                    </m:e>
                    <m:sub>
                      <m:r>
                        <m:t>q</m:t>
                      </m:r>
                    </m:sub>
                  </m:sSub>
                </m:e>
              </m:nary>
              <m:sSub>
                <m:e>
                  <m:acc>
                    <m:accPr>
                      <m:chr m:val="̂"/>
                    </m:accPr>
                    <m:e>
                      <m:r>
                        <m:t>t</m:t>
                      </m:r>
                    </m:e>
                  </m:acc>
                </m:e>
                <m:sub>
                  <m:r>
                    <m:t>q</m:t>
                  </m:r>
                  <m:r>
                    <m:rPr>
                      <m:sty m:val="p"/>
                    </m:rPr>
                    <m:t>,</m:t>
                  </m:r>
                  <m:r>
                    <m:t>π</m:t>
                  </m:r>
                </m:sub>
              </m:sSub>
            </m:e>
          </m:d>
          <m:r>
            <m:rPr>
              <m:sty m:val="p"/>
            </m:rPr>
            <m:t>=</m:t>
          </m:r>
          <m:r>
            <m:t>V</m:t>
          </m:r>
          <m:r>
            <m:t>a</m:t>
          </m:r>
          <m:r>
            <m:t>r</m:t>
          </m:r>
          <m:d>
            <m:dPr>
              <m:begChr m:val="("/>
              <m:endChr m:val=")"/>
              <m:sepChr m:val=""/>
              <m:grow/>
            </m:dPr>
            <m:e>
              <m:nary>
                <m:naryPr>
                  <m:chr m:val="∑"/>
                  <m:limLoc m:val="undOvr"/>
                  <m:subHide m:val="0"/>
                  <m:supHide m:val="1"/>
                </m:naryPr>
                <m:sub>
                  <m:r>
                    <m:t>S</m:t>
                  </m:r>
                </m:sub>
                <m:sup>
                  <m:r>
                    <m:t>​</m:t>
                  </m:r>
                </m:sup>
                <m:e>
                  <m:f>
                    <m:fPr>
                      <m:type m:val="bar"/>
                    </m:fPr>
                    <m:num>
                      <m:sSub>
                        <m:e>
                          <m:r>
                            <m:t>E</m:t>
                          </m:r>
                        </m:e>
                        <m:sub>
                          <m:r>
                            <m:t>k</m:t>
                          </m:r>
                        </m:sub>
                      </m:sSub>
                    </m:num>
                    <m:den>
                      <m:sSub>
                        <m:e>
                          <m:r>
                            <m:t>π</m:t>
                          </m:r>
                        </m:e>
                        <m:sub>
                          <m:r>
                            <m:t>k</m:t>
                          </m:r>
                        </m:sub>
                      </m:sSub>
                    </m:den>
                  </m:f>
                </m:e>
              </m:nary>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r>
            <m:rPr>
              <m:sty m:val="p"/>
            </m:rPr>
            <m:t>.</m:t>
          </m:r>
        </m:oMath>
      </m:oMathPara>
    </w:p>
    <w:p>
      <w:pPr>
        <w:pStyle w:val="FirstParagraph"/>
      </w:pPr>
      <w:r>
        <w:t xml:space="preserve">Tal como se advirtió anteriormente,</w:t>
      </w:r>
      <w:r>
        <w:t xml:space="preserve"> </w:t>
      </w:r>
      <w:r>
        <w:t xml:space="preserve">H. A. Gutiérrez (</w:t>
      </w:r>
      <w:hyperlink w:anchor="ref-Gutierrez_2016">
        <w:r>
          <w:rPr>
            <w:rStyle w:val="Hyperlink"/>
          </w:rPr>
          <w:t xml:space="preserve">2016</w:t>
        </w:r>
      </w:hyperlink>
      <w:r>
        <w:t xml:space="preserve">)</w:t>
      </w:r>
      <w:r>
        <w:t xml:space="preserve"> </w:t>
      </w:r>
      <w:r>
        <w:t xml:space="preserve">afirma que, para encontrar una estimación de la varianza de</w:t>
      </w:r>
      <w:r>
        <w:t xml:space="preserve"> </w:t>
      </w:r>
      <m:oMath>
        <m:acc>
          <m:accPr>
            <m:chr m:val="̂"/>
          </m:accPr>
          <m:e>
            <m:r>
              <m:t>θ</m:t>
            </m:r>
          </m:e>
        </m:acc>
      </m:oMath>
      <w:r>
        <w:t xml:space="preserve">, no es posible utilizar directamente los valores</w:t>
      </w:r>
      <w:r>
        <w:t xml:space="preserve"> </w:t>
      </w:r>
      <m:oMath>
        <m:sSub>
          <m:e>
            <m:r>
              <m:t>E</m:t>
            </m:r>
          </m:e>
          <m:sub>
            <m:r>
              <m:t>k</m:t>
            </m:r>
          </m:sub>
        </m:sSub>
      </m:oMath>
      <w:r>
        <w:t xml:space="preserve">, porque éstos dependen de los totales poblacionales (las derivadas</w:t>
      </w:r>
      <w:r>
        <w:t xml:space="preserve"> </w:t>
      </w:r>
      <m:oMath>
        <m:sSub>
          <m:e>
            <m:r>
              <m:t>a</m:t>
            </m:r>
          </m:e>
          <m:sub>
            <m:r>
              <m:t>q</m:t>
            </m:r>
          </m:sub>
        </m:sSub>
      </m:oMath>
      <w:r>
        <w:t xml:space="preserve"> </w:t>
      </w:r>
      <w:r>
        <w:t xml:space="preserve">se evalúan en los totales poblacionales que son desconocidos). Por consiguiente, los valores</w:t>
      </w:r>
      <w:r>
        <w:t xml:space="preserve"> </w:t>
      </w:r>
      <m:oMath>
        <m:sSub>
          <m:e>
            <m:r>
              <m:t>E</m:t>
            </m:r>
          </m:e>
          <m:sub>
            <m:r>
              <m:t>k</m:t>
            </m:r>
          </m:sub>
        </m:sSub>
      </m:oMath>
      <w:r>
        <w:t xml:space="preserve"> </w:t>
      </w:r>
      <w:r>
        <w:t xml:space="preserve">se aproximan reemplazando los totales desconocidos por los estimadores de los mismos. Siendo</w:t>
      </w:r>
      <w:r>
        <w:t xml:space="preserve"> </w:t>
      </w:r>
      <m:oMath>
        <m:sSub>
          <m:e>
            <m:r>
              <m:t>e</m:t>
            </m:r>
          </m:e>
          <m:sub>
            <m:r>
              <m:t>k</m:t>
            </m:r>
          </m:sub>
        </m:sSub>
      </m:oMath>
      <w:r>
        <w:t xml:space="preserve"> </w:t>
      </w:r>
      <w:r>
        <w:t xml:space="preserve">la aproximación de la variable linealizada dada por</w:t>
      </w:r>
    </w:p>
    <w:p>
      <w:pPr>
        <w:pStyle w:val="BodyTex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acc>
                    <m:accPr>
                      <m:chr m:val="̂"/>
                    </m:accPr>
                    <m:e>
                      <m:r>
                        <m:t>a</m:t>
                      </m:r>
                    </m:e>
                  </m:acc>
                </m:e>
                <m:sub>
                  <m:r>
                    <m:t>q</m:t>
                  </m:r>
                </m:sub>
              </m:sSub>
            </m:e>
          </m:nary>
          <m:sSub>
            <m:e>
              <m:r>
                <m:t>y</m:t>
              </m:r>
            </m:e>
            <m:sub>
              <m:r>
                <m:t>q</m:t>
              </m:r>
              <m:r>
                <m:t>k</m:t>
              </m:r>
            </m:sub>
          </m:sSub>
        </m:oMath>
      </m:oMathPara>
    </w:p>
    <w:p>
      <w:pPr>
        <w:pStyle w:val="FirstParagraph"/>
      </w:pPr>
      <w:r>
        <w:t xml:space="preserve">donde</w:t>
      </w:r>
      <w:r>
        <w:t xml:space="preserve"> </w:t>
      </w:r>
      <m:oMath>
        <m:sSub>
          <m:e>
            <m:acc>
              <m:accPr>
                <m:chr m:val="̂"/>
              </m:accPr>
              <m:e>
                <m:r>
                  <m:t>a</m:t>
                </m:r>
              </m:e>
            </m:acc>
          </m:e>
          <m:sub>
            <m:r>
              <m:t>q</m:t>
            </m:r>
          </m:sub>
        </m:sSub>
      </m:oMath>
      <w:r>
        <w:t xml:space="preserve"> </w:t>
      </w:r>
      <w:r>
        <w:t xml:space="preserve">corresponde a un estimador de</w:t>
      </w:r>
      <w:r>
        <w:t xml:space="preserve"> </w:t>
      </w:r>
      <m:oMath>
        <m:sSub>
          <m:e>
            <m:r>
              <m:t>a</m:t>
            </m:r>
          </m:e>
          <m:sub>
            <m:r>
              <m:t>q</m:t>
            </m:r>
          </m:sub>
        </m:sSub>
      </m:oMath>
      <w:r>
        <w:t xml:space="preserve">. La aproximación de Taylor para el estimador la varianza del estimador de Horvitz-Thompson para un total está dado por la siguiente expresión</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π</m:t>
                  </m:r>
                </m:sub>
              </m:sSub>
            </m:e>
          </m:d>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oMath>
      </m:oMathPara>
    </w:p>
    <w:p>
      <w:pPr>
        <w:pStyle w:val="FirstParagraph"/>
      </w:pPr>
      <w:r>
        <w:t xml:space="preserve">Por ejemplo, bajo este contexto, si se quisiera estimar la tasa de desocupación (función no lineal de totales) definida como el cociente entre el total poblacional de personas que se encuentran en edad laboral pero que carecen de un empleo</w:t>
      </w:r>
      <w:r>
        <w:t xml:space="preserve"> </w:t>
      </w:r>
      <m:oMath>
        <m:d>
          <m:dPr>
            <m:begChr m:val="("/>
            <m:endChr m:val=")"/>
            <m:sepChr m:val=""/>
            <m:grow/>
          </m:dPr>
          <m:e>
            <m:sSub>
              <m:e>
                <m:r>
                  <m:t>t</m:t>
                </m:r>
              </m:e>
              <m:sub>
                <m:r>
                  <m:t>y</m:t>
                </m:r>
              </m:sub>
            </m:sSub>
          </m:e>
        </m:d>
      </m:oMath>
      <w:r>
        <w:t xml:space="preserve"> </w:t>
      </w:r>
      <w:r>
        <w:t xml:space="preserve">sobre la cantidad de personas que pertenecen a la población económicamente activa</w:t>
      </w:r>
      <w:r>
        <w:t xml:space="preserve"> </w:t>
      </w:r>
      <m:oMath>
        <m:d>
          <m:dPr>
            <m:begChr m:val="("/>
            <m:endChr m:val=")"/>
            <m:sepChr m:val=""/>
            <m:grow/>
          </m:dPr>
          <m:e>
            <m:sSub>
              <m:e>
                <m:r>
                  <m:t>t</m:t>
                </m:r>
              </m:e>
              <m:sub>
                <m:r>
                  <m:t>z</m:t>
                </m:r>
              </m:sub>
            </m:sSub>
          </m:e>
        </m:d>
      </m:oMath>
      <w:r>
        <w:t xml:space="preserve">, entonces, la estimación de la aproximación de la varianza del estimador de esta razón</w:t>
      </w:r>
      <w:r>
        <w:t xml:space="preserve"> </w:t>
      </w:r>
      <m:oMath>
        <m:acc>
          <m:accPr>
            <m:chr m:val="̂"/>
          </m:accPr>
          <m:e>
            <m:r>
              <m:t>θ</m:t>
            </m:r>
          </m:e>
        </m:acc>
        <m:r>
          <m:rPr>
            <m:sty m:val="p"/>
          </m:rPr>
          <m:t>=</m:t>
        </m:r>
        <m:f>
          <m:fPr>
            <m:type m:val="bar"/>
          </m:fPr>
          <m:num>
            <m:sSub>
              <m:e>
                <m:acc>
                  <m:accPr>
                    <m:chr m:val="̂"/>
                  </m:accPr>
                  <m:e>
                    <m:r>
                      <m:t>t</m:t>
                    </m:r>
                  </m:e>
                </m:acc>
              </m:e>
              <m:sub>
                <m:r>
                  <m:t>y</m:t>
                </m:r>
                <m:r>
                  <m:rPr>
                    <m:sty m:val="p"/>
                  </m:rPr>
                  <m:t>,</m:t>
                </m:r>
                <m:r>
                  <m:t>π</m:t>
                </m:r>
              </m:sub>
            </m:sSub>
          </m:num>
          <m:den>
            <m:sSub>
              <m:e>
                <m:acc>
                  <m:accPr>
                    <m:chr m:val="̂"/>
                  </m:accPr>
                  <m:e>
                    <m:r>
                      <m:t>t</m:t>
                    </m:r>
                  </m:e>
                </m:acc>
              </m:e>
              <m:sub>
                <m:r>
                  <m:t>z</m:t>
                </m:r>
                <m:r>
                  <m:rPr>
                    <m:sty m:val="p"/>
                  </m:rPr>
                  <m:t>,</m:t>
                </m:r>
                <m:r>
                  <m:t>π</m:t>
                </m:r>
              </m:sub>
            </m:sSub>
          </m:den>
        </m:f>
      </m:oMath>
      <w:r>
        <w:t xml:space="preserve"> </w:t>
      </w:r>
      <w:r>
        <w:t xml:space="preserve">estaría definida como sigue en términos de las variables linealizadas</w:t>
      </w:r>
    </w:p>
    <w:p>
      <w:pPr>
        <w:pStyle w:val="BodyText"/>
      </w:pPr>
      <m:oMathPara>
        <m:oMathParaPr>
          <m:jc m:val="center"/>
        </m:oMathParaPr>
        <m:oMath>
          <m:sSub>
            <m:e>
              <m:r>
                <m:t>e</m:t>
              </m:r>
            </m:e>
            <m:sub>
              <m:r>
                <m:t>k</m:t>
              </m:r>
            </m:sub>
          </m:sSub>
          <m:r>
            <m:rPr>
              <m:sty m:val="p"/>
            </m:rPr>
            <m:t>=</m:t>
          </m:r>
          <m:f>
            <m:fPr>
              <m:type m:val="bar"/>
            </m:fPr>
            <m:num>
              <m:r>
                <m:t>1</m:t>
              </m:r>
            </m:num>
            <m:den>
              <m:sSub>
                <m:e>
                  <m:acc>
                    <m:accPr>
                      <m:chr m:val="̂"/>
                    </m:accPr>
                    <m:e>
                      <m:r>
                        <m:t>t</m:t>
                      </m:r>
                    </m:e>
                  </m:acc>
                </m:e>
                <m:sub>
                  <m:r>
                    <m:t>z</m:t>
                  </m:r>
                  <m:r>
                    <m:rPr>
                      <m:sty m:val="p"/>
                    </m:rPr>
                    <m:t>,</m:t>
                  </m:r>
                  <m:r>
                    <m:t>π</m:t>
                  </m:r>
                </m:sub>
              </m:sSub>
            </m:den>
          </m:f>
          <m:d>
            <m:dPr>
              <m:begChr m:val="("/>
              <m:endChr m:val=")"/>
              <m:sepChr m:val=""/>
              <m:grow/>
            </m:dPr>
            <m:e>
              <m:sSub>
                <m:e>
                  <m:r>
                    <m:t>y</m:t>
                  </m:r>
                </m:e>
                <m:sub>
                  <m:r>
                    <m:t>k</m:t>
                  </m:r>
                </m:sub>
              </m:sSub>
              <m:r>
                <m:rPr>
                  <m:sty m:val="p"/>
                </m:rPr>
                <m:t>−</m:t>
              </m:r>
              <m:acc>
                <m:accPr>
                  <m:chr m:val="̂"/>
                </m:accPr>
                <m:e>
                  <m:r>
                    <m:t>θ</m:t>
                  </m:r>
                </m:e>
              </m:acc>
              <m:sSub>
                <m:e>
                  <m:r>
                    <m:t>z</m:t>
                  </m:r>
                </m:e>
                <m:sub>
                  <m:r>
                    <m:t>k</m:t>
                  </m:r>
                </m:sub>
              </m:sSub>
            </m:e>
          </m:d>
        </m:oMath>
      </m:oMathPara>
    </w:p>
    <w:p>
      <w:pPr>
        <w:pStyle w:val="FirstParagraph"/>
      </w:pPr>
      <w:r>
        <w:t xml:space="preserve">Si, además, el muestreo de la encuesta es bietápico con selección aleatoria simple sin reemplazo en cada etapa, entonces este estimador de la varainza tomaría la siguiente forma:</w:t>
      </w:r>
    </w:p>
    <w:p>
      <w:pPr>
        <w:pStyle w:val="BodyText"/>
      </w:pPr>
      <m:oMathPara>
        <m:oMathParaPr>
          <m:jc m:val="center"/>
        </m:oMathParaPr>
        <m:oMath>
          <m:acc>
            <m:accPr>
              <m:chr m:val="̂"/>
            </m:accPr>
            <m:e>
              <m:r>
                <m:t>V</m:t>
              </m:r>
              <m:r>
                <m:t>a</m:t>
              </m:r>
              <m:r>
                <m:t>r</m:t>
              </m:r>
            </m:e>
          </m:acc>
          <m:d>
            <m:dPr>
              <m:begChr m:val="("/>
              <m:endChr m:val=")"/>
              <m:sepChr m:val=""/>
              <m:grow/>
            </m:dPr>
            <m:e>
              <m:acc>
                <m:accPr>
                  <m:chr m:val="̂"/>
                </m:accPr>
                <m:e>
                  <m:r>
                    <m:t>θ</m:t>
                  </m:r>
                </m:e>
              </m:acc>
            </m:e>
          </m:d>
          <m:r>
            <m:rPr>
              <m:sty m:val="p"/>
            </m:rPr>
            <m:t>=</m:t>
          </m:r>
          <m:f>
            <m:fPr>
              <m:type m:val="bar"/>
            </m:fPr>
            <m:num>
              <m:sSubSup>
                <m:e>
                  <m:r>
                    <m:t>N</m:t>
                  </m:r>
                </m:e>
                <m:sub>
                  <m:r>
                    <m:t>I</m:t>
                  </m:r>
                </m:sub>
                <m:sup>
                  <m:r>
                    <m:t>2</m:t>
                  </m:r>
                </m:sup>
              </m:sSubSup>
            </m:num>
            <m:den>
              <m:sSub>
                <m:e>
                  <m:r>
                    <m:t>n</m:t>
                  </m:r>
                </m:e>
                <m:sub>
                  <m:r>
                    <m:t>I</m:t>
                  </m:r>
                </m:sub>
              </m:sSub>
            </m:den>
          </m:f>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acc>
                    <m:accPr>
                      <m:chr m:val="̂"/>
                    </m:accPr>
                    <m:e>
                      <m:r>
                        <m:t>t</m:t>
                      </m:r>
                    </m:e>
                  </m:acc>
                </m:e>
                <m:sub>
                  <m:r>
                    <m:t>e</m:t>
                  </m:r>
                </m:sub>
              </m:sSub>
              <m:sSub>
                <m:e>
                  <m:r>
                    <m:t>S</m:t>
                  </m:r>
                </m:e>
                <m:sub>
                  <m:r>
                    <m:t>I</m:t>
                  </m:r>
                </m:sub>
              </m:sSub>
            </m:sub>
            <m:sup>
              <m:r>
                <m:t>2</m:t>
              </m:r>
            </m:sup>
          </m:sSubSup>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Sup>
                    <m:e>
                      <m:r>
                        <m:t>N</m:t>
                      </m:r>
                    </m:e>
                    <m:sub>
                      <m:r>
                        <m:t>i</m:t>
                      </m:r>
                    </m:sub>
                    <m:sup>
                      <m:r>
                        <m:t>2</m:t>
                      </m:r>
                    </m:sup>
                  </m:sSubSup>
                </m:num>
                <m:den>
                  <m:sSub>
                    <m:e>
                      <m:r>
                        <m:t>n</m:t>
                      </m:r>
                    </m:e>
                    <m:sub>
                      <m:r>
                        <m:t>i</m:t>
                      </m:r>
                    </m:sub>
                  </m:sSub>
                </m:den>
              </m:f>
            </m:e>
          </m:nary>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r>
                    <m:t>e</m:t>
                  </m:r>
                </m:e>
                <m:sub>
                  <m:sSub>
                    <m:e>
                      <m:r>
                        <m:t>S</m:t>
                      </m:r>
                    </m:e>
                    <m:sub>
                      <m:r>
                        <m:t>i</m:t>
                      </m:r>
                    </m:sub>
                  </m:sSub>
                </m:sub>
              </m:sSub>
            </m:sub>
            <m:sup>
              <m:r>
                <m:t>2</m:t>
              </m:r>
            </m:sup>
          </m:sSubSup>
        </m:oMath>
      </m:oMathPara>
    </w:p>
    <w:p>
      <w:pPr>
        <w:pStyle w:val="FirstParagraph"/>
      </w:pPr>
      <w:r>
        <w:t xml:space="preserve">En donde</w:t>
      </w:r>
      <w:r>
        <w:t xml:space="preserve"> </w:t>
      </w:r>
      <m:oMath>
        <m:sSubSup>
          <m:e>
            <m:r>
              <m:t>S</m:t>
            </m:r>
          </m:e>
          <m:sub>
            <m:sSub>
              <m:e>
                <m:acc>
                  <m:accPr>
                    <m:chr m:val="̂"/>
                  </m:accPr>
                  <m:e>
                    <m:r>
                      <m:t>t</m:t>
                    </m:r>
                  </m:e>
                </m:acc>
              </m:e>
              <m:sub>
                <m:r>
                  <m:t>e</m:t>
                </m:r>
              </m:sub>
            </m:sSub>
            <m:sSub>
              <m:e>
                <m:r>
                  <m:t>S</m:t>
                </m:r>
              </m:e>
              <m:sub>
                <m:r>
                  <m:t>I</m:t>
                </m:r>
              </m:sub>
            </m:sSub>
          </m:sub>
          <m:sup>
            <m:r>
              <m:t>2</m:t>
            </m:r>
          </m:sup>
        </m:sSubSup>
      </m:oMath>
      <w:r>
        <w:t xml:space="preserve"> </w:t>
      </w:r>
      <w:r>
        <w:t xml:space="preserve">es la varianza muestral de los totales estimados</w:t>
      </w:r>
      <w:r>
        <w:t xml:space="preserve"> </w:t>
      </w:r>
      <m:oMath>
        <m:sSub>
          <m:e>
            <m:r>
              <m:t>t</m:t>
            </m:r>
          </m:e>
          <m:sub>
            <m:r>
              <m:t>e</m:t>
            </m:r>
            <m:r>
              <m:t>i</m:t>
            </m:r>
          </m:sub>
        </m:sSub>
      </m:oMath>
      <w:r>
        <w:t xml:space="preserve"> </w:t>
      </w:r>
      <w:r>
        <w:t xml:space="preserve">de las UPM seleccionadas en la primera etapa del muestreo y</w:t>
      </w:r>
      <w:r>
        <w:t xml:space="preserve"> </w:t>
      </w:r>
      <m:oMath>
        <m:sSubSup>
          <m:e>
            <m:r>
              <m:t>S</m:t>
            </m:r>
          </m:e>
          <m:sub>
            <m:sSub>
              <m:e>
                <m:r>
                  <m:t>e</m:t>
                </m:r>
              </m:e>
              <m:sub>
                <m:sSub>
                  <m:e>
                    <m:r>
                      <m:t>S</m:t>
                    </m:r>
                  </m:e>
                  <m:sub>
                    <m:r>
                      <m:t>i</m:t>
                    </m:r>
                  </m:sub>
                </m:sSub>
              </m:sub>
            </m:sSub>
          </m:sub>
          <m:sup>
            <m:r>
              <m:t>2</m:t>
            </m:r>
          </m:sup>
        </m:sSubSup>
      </m:oMath>
      <w:r>
        <w:t xml:space="preserve"> </w:t>
      </w:r>
      <w:r>
        <w:t xml:space="preserve">es la varianza muestral entre los valores</w:t>
      </w:r>
      <w:r>
        <w:t xml:space="preserve"> </w:t>
      </w:r>
      <m:oMath>
        <m:sSub>
          <m:e>
            <m:r>
              <m:t>e</m:t>
            </m:r>
          </m:e>
          <m:sub>
            <m:r>
              <m:t>k</m:t>
            </m:r>
          </m:sub>
        </m:sSub>
      </m:oMath>
      <w:r>
        <w:t xml:space="preserve"> </w:t>
      </w:r>
      <w:r>
        <w:t xml:space="preserve">para los elementos incluidos en la submuestra dentro de cada UPM seleccionada en la primera etapa. De la misma manera, para el caso particular de la estimación de un promedio utilizando el estimador de Hájek, las anteriores expresiones pueden adaptarse convenientemente.</w:t>
      </w:r>
    </w:p>
    <w:p>
      <w:pPr>
        <w:pStyle w:val="BodyText"/>
      </w:pPr>
      <w:r>
        <w:t xml:space="preserve">Si se utiliza un estimador de calibración para el total poblacional de la característica de interés</w:t>
      </w:r>
      <w:r>
        <w:t xml:space="preserve"> </w:t>
      </w:r>
      <m:oMath>
        <m:sSub>
          <m:e>
            <m:r>
              <m:t>t</m:t>
            </m:r>
          </m:e>
          <m:sub>
            <m:r>
              <m:t>y</m:t>
            </m:r>
          </m:sub>
        </m:sSub>
      </m:oMath>
      <w:r>
        <w:t xml:space="preserve">, entonces siguiendo los lineamientos de</w:t>
      </w:r>
      <w:r>
        <w:t xml:space="preserve"> </w:t>
      </w:r>
      <w:r>
        <w:t xml:space="preserve">H. A. Gutiérrez (</w:t>
      </w:r>
      <w:hyperlink w:anchor="ref-Gutierrez_2016">
        <w:r>
          <w:rPr>
            <w:rStyle w:val="Hyperlink"/>
          </w:rPr>
          <w:t xml:space="preserve">2016, sec. 10.6</w:t>
        </w:r>
      </w:hyperlink>
      <w:r>
        <w:t xml:space="preserve">)</w:t>
      </w:r>
      <w:r>
        <w:t xml:space="preserve">, la varianza estimada del estimador utilizando la técnica de linealización de Taylor haría uso de las siguientes variables linealizadas</w:t>
      </w:r>
    </w:p>
    <w:p>
      <w:pPr>
        <w:pStyle w:val="BodyText"/>
      </w:pPr>
      <m:oMathPara>
        <m:oMathParaPr>
          <m:jc m:val="center"/>
        </m:oMathParaPr>
        <m:oMath>
          <m:sSub>
            <m:e>
              <m:r>
                <m:t>e</m:t>
              </m:r>
            </m:e>
            <m:sub>
              <m:r>
                <m:t>k</m:t>
              </m:r>
            </m:sub>
          </m:sSub>
          <m:r>
            <m:rPr>
              <m:sty m:val="p"/>
            </m:rPr>
            <m:t>=</m:t>
          </m:r>
          <m:sSub>
            <m:e>
              <m:r>
                <m:t>y</m:t>
              </m:r>
            </m:e>
            <m:sub>
              <m:r>
                <m:t>k</m:t>
              </m:r>
            </m:sub>
          </m:sSub>
          <m:r>
            <m:rPr>
              <m:sty m:val="p"/>
            </m:rPr>
            <m:t>−</m:t>
          </m:r>
          <m:sSub>
            <m:e>
              <m:r>
                <m:rPr>
                  <m:sty m:val="b"/>
                </m:rPr>
                <m:t>x</m:t>
              </m:r>
            </m:e>
            <m:sub>
              <m:r>
                <m:t>k</m:t>
              </m:r>
            </m:sub>
          </m:sSub>
          <m:r>
            <m:rPr>
              <m:sty m:val="p"/>
            </m:rPr>
            <m:t>′</m:t>
          </m:r>
          <m:acc>
            <m:accPr>
              <m:chr m:val="̂"/>
            </m:accPr>
            <m:e>
              <m:r>
                <m:rPr>
                  <m:sty m:val="b"/>
                </m:rPr>
                <m:t>θ</m:t>
              </m:r>
            </m:e>
          </m:acc>
        </m:oMath>
      </m:oMathPara>
    </w:p>
    <w:p>
      <w:pPr>
        <w:pStyle w:val="FirstParagraph"/>
      </w:pPr>
      <w:r>
        <w:t xml:space="preserve">En donde</w:t>
      </w:r>
      <w:r>
        <w:t xml:space="preserve"> </w:t>
      </w:r>
      <m:oMath>
        <m:sSub>
          <m:e>
            <m:r>
              <m:rPr>
                <m:sty m:val="b"/>
              </m:rPr>
              <m:t>x</m:t>
            </m:r>
          </m:e>
          <m:sub>
            <m:r>
              <m:t>k</m:t>
            </m:r>
          </m:sub>
        </m:sSub>
      </m:oMath>
      <w:r>
        <w:t xml:space="preserve"> </w:t>
      </w:r>
      <w:r>
        <w:t xml:space="preserve">son las variables relacionadas con el vector de totales auxiliares</w:t>
      </w:r>
      <w:r>
        <w:t xml:space="preserve"> </w:t>
      </w:r>
      <m:oMath>
        <m:sSub>
          <m:e>
            <m:r>
              <m:rPr>
                <m:sty m:val="b"/>
              </m:rPr>
              <m:t>t</m:t>
            </m:r>
          </m:e>
          <m:sub>
            <m:r>
              <m:rPr>
                <m:sty m:val="b"/>
              </m:rPr>
              <m:t>x</m:t>
            </m:r>
          </m:sub>
        </m:sSub>
      </m:oMath>
      <w:r>
        <w:t xml:space="preserve">, medidas en la misma encuesta y</w:t>
      </w:r>
      <w:r>
        <w:t xml:space="preserve"> </w:t>
      </w:r>
      <m:oMath>
        <m:acc>
          <m:accPr>
            <m:chr m:val="̂"/>
          </m:accPr>
          <m:e>
            <m:r>
              <m:rPr>
                <m:sty m:val="b"/>
              </m:rPr>
              <m:t>θ</m:t>
            </m:r>
          </m:e>
        </m:acc>
      </m:oMath>
      <w:r>
        <w:t xml:space="preserve"> </w:t>
      </w:r>
      <w:r>
        <w:t xml:space="preserve">es el vector estimado de coeficientes de regresión entre los valores que toman la característica de interés</w:t>
      </w:r>
      <w:r>
        <w:t xml:space="preserve"> </w:t>
      </w:r>
      <m:oMath>
        <m:sSub>
          <m:e>
            <m:r>
              <m:t>y</m:t>
            </m:r>
          </m:e>
          <m:sub>
            <m:r>
              <m:t>k</m:t>
            </m:r>
          </m:sub>
        </m:sSub>
      </m:oMath>
      <w:r>
        <w:t xml:space="preserve"> </w:t>
      </w:r>
      <w:r>
        <w:t xml:space="preserve">y el vector de información auxiliar</w:t>
      </w:r>
      <w:r>
        <w:t xml:space="preserve"> </w:t>
      </w:r>
      <m:oMath>
        <m:sSub>
          <m:e>
            <m:r>
              <m:rPr>
                <m:sty m:val="b"/>
              </m:rPr>
              <m:t>x</m:t>
            </m:r>
          </m:e>
          <m:sub>
            <m:r>
              <m:t>k</m:t>
            </m:r>
          </m:sub>
        </m:sSub>
      </m:oMath>
      <w:r>
        <w:t xml:space="preserve">.</w:t>
      </w:r>
    </w:p>
    <w:p>
      <w:pPr>
        <w:pStyle w:val="BodyText"/>
      </w:pPr>
      <w:r>
        <w:t xml:space="preserve">En la región, tanto la</w:t>
      </w:r>
      <w:r>
        <w:t xml:space="preserve"> </w:t>
      </w:r>
      <w:r>
        <w:rPr>
          <w:iCs/>
          <w:i/>
        </w:rPr>
        <w:t xml:space="preserve">Pesquisa Nacional por Amostra de Domicilios Continua</w:t>
      </w:r>
      <w:r>
        <w:t xml:space="preserve"> </w:t>
      </w:r>
      <w:r>
        <w:t xml:space="preserve">(PNADC), en Brasil, como la</w:t>
      </w:r>
      <w:r>
        <w:t xml:space="preserve"> </w:t>
      </w:r>
      <w:r>
        <w:rPr>
          <w:iCs/>
          <w:i/>
        </w:rPr>
        <w:t xml:space="preserve">Encuesta de Caracterización Socioeconómica Nacional</w:t>
      </w:r>
      <w:r>
        <w:t xml:space="preserve"> </w:t>
      </w:r>
      <w:r>
        <w:t xml:space="preserve">(CASEN), en Chile, utilizan esquemas de linealización de Taylor en conjunción con el acercamiento del último conglomerado. En resumen, la linealización de Taylor supone que es posible definir una aproximación lineal de</w:t>
      </w:r>
      <w:r>
        <w:t xml:space="preserve"> </w:t>
      </w:r>
      <m:oMath>
        <m:acc>
          <m:accPr>
            <m:chr m:val="̂"/>
          </m:accPr>
          <m:e>
            <m:r>
              <m:t>θ</m:t>
            </m:r>
          </m:e>
        </m:acc>
      </m:oMath>
      <w:r>
        <w:t xml:space="preserve"> </w:t>
      </w:r>
      <w:r>
        <w:t xml:space="preserve">así</w:t>
      </w:r>
    </w:p>
    <w:p>
      <w:pPr>
        <w:pStyle w:val="BodyText"/>
      </w:pPr>
      <m:oMathPara>
        <m:oMathParaPr>
          <m:jc m:val="center"/>
        </m:oMathParaPr>
        <m:oMath>
          <m:acc>
            <m:accPr>
              <m:chr m:val="̂"/>
            </m:accPr>
            <m:e>
              <m:r>
                <m:t>θ</m:t>
              </m:r>
            </m:e>
          </m:acc>
          <m:r>
            <m:rPr>
              <m:sty m:val="p"/>
            </m:rPr>
            <m:t>−</m:t>
          </m:r>
          <m:r>
            <m:t>θ</m:t>
          </m:r>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e>
                  </m:d>
                </m:num>
                <m:den>
                  <m:r>
                    <m:rPr>
                      <m:sty m:val="p"/>
                    </m:rPr>
                    <m:t>∂</m:t>
                  </m:r>
                  <m:sSub>
                    <m:e>
                      <m:acc>
                        <m:accPr>
                          <m:chr m:val="̂"/>
                        </m:accPr>
                        <m:e>
                          <m:r>
                            <m:t>t</m:t>
                          </m:r>
                        </m:e>
                      </m:acc>
                    </m:e>
                    <m:sub>
                      <m:r>
                        <m:t>j</m:t>
                      </m:r>
                    </m:sub>
                  </m:sSub>
                </m:den>
              </m:f>
            </m:e>
          </m:nary>
          <m:d>
            <m:dPr>
              <m:begChr m:val="("/>
              <m:endChr m:val=")"/>
              <m:sepChr m:val=""/>
              <m:grow/>
            </m:dPr>
            <m:e>
              <m:sSub>
                <m:e>
                  <m:acc>
                    <m:accPr>
                      <m:chr m:val="̂"/>
                    </m:accPr>
                    <m:e>
                      <m:r>
                        <m:t>t</m:t>
                      </m:r>
                    </m:e>
                  </m:acc>
                </m:e>
                <m:sub>
                  <m:r>
                    <m:t>j</m:t>
                  </m:r>
                </m:sub>
              </m:sSub>
              <m:r>
                <m:rPr>
                  <m:sty m:val="p"/>
                </m:rPr>
                <m:t>−</m:t>
              </m:r>
              <m:sSub>
                <m:e>
                  <m:r>
                    <m:t>t</m:t>
                  </m:r>
                </m:e>
                <m:sub>
                  <m:r>
                    <m:t>j</m:t>
                  </m:r>
                </m:sub>
              </m:sSub>
            </m:e>
          </m:d>
          <m:r>
            <m:rPr>
              <m:sty m:val="p"/>
            </m:rPr>
            <m:t>=</m:t>
          </m:r>
          <m:nary>
            <m:naryPr>
              <m:chr m:val="∑"/>
              <m:limLoc m:val="undOvr"/>
              <m:subHide m:val="0"/>
              <m:supHide m:val="1"/>
            </m:naryPr>
            <m:sub>
              <m:r>
                <m:t>k</m:t>
              </m:r>
              <m:r>
                <m:rPr>
                  <m:sty m:val="p"/>
                </m:rPr>
                <m:t>∈</m:t>
              </m:r>
              <m:r>
                <m:t>s</m:t>
              </m:r>
            </m:sub>
            <m:sup>
              <m:r>
                <m:t>​</m:t>
              </m:r>
            </m:sup>
            <m:e>
              <m:sSub>
                <m:e>
                  <m:r>
                    <m:t>w</m:t>
                  </m:r>
                </m:e>
                <m:sub>
                  <m:r>
                    <m:t>k</m:t>
                  </m:r>
                </m:sub>
              </m:sSub>
            </m:e>
          </m:nary>
          <m:sSub>
            <m:e>
              <m:r>
                <m:t>e</m:t>
              </m:r>
            </m:e>
            <m:sub>
              <m:r>
                <m:t>k</m:t>
              </m:r>
            </m:sub>
          </m:sSub>
          <m:r>
            <m:rPr>
              <m:sty m:val="p"/>
            </m:rPr>
            <m:t>+</m:t>
          </m:r>
          <m:r>
            <m:t>c</m:t>
          </m:r>
        </m:oMath>
      </m:oMathPara>
    </w:p>
    <w:p>
      <w:pPr>
        <w:pStyle w:val="FirstParagraph"/>
      </w:pPr>
      <w:r>
        <w:t xml:space="preserve">En donde</w:t>
      </w:r>
      <w:r>
        <w:t xml:space="preserve"> </w:t>
      </w:r>
      <m:oMath>
        <m:sSub>
          <m:e>
            <m:r>
              <m:t>e</m:t>
            </m:r>
          </m:e>
          <m:sub>
            <m:r>
              <m:t>k</m:t>
            </m:r>
          </m:sub>
        </m:sSub>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e>
                </m:d>
              </m:num>
              <m:den>
                <m:r>
                  <m:rPr>
                    <m:sty m:val="p"/>
                  </m:rPr>
                  <m:t>∂</m:t>
                </m:r>
                <m:sSub>
                  <m:e>
                    <m:acc>
                      <m:accPr>
                        <m:chr m:val="̂"/>
                      </m:accPr>
                      <m:e>
                        <m:r>
                          <m:t>t</m:t>
                        </m:r>
                      </m:e>
                    </m:acc>
                  </m:e>
                  <m:sub>
                    <m:r>
                      <m:t>j</m:t>
                    </m:r>
                  </m:sub>
                </m:sSub>
              </m:den>
            </m:f>
          </m:e>
        </m:nary>
        <m:sSub>
          <m:e>
            <m:r>
              <m:t>y</m:t>
            </m:r>
          </m:e>
          <m:sub>
            <m:r>
              <m:t>j</m:t>
            </m:r>
            <m:r>
              <m:t>k</m:t>
            </m:r>
          </m:sub>
        </m:sSub>
      </m:oMath>
      <w:r>
        <w:t xml:space="preserve"> </w:t>
      </w:r>
      <w:r>
        <w:t xml:space="preserve">son variables linealizadas, mientras que las cantidad</w:t>
      </w:r>
      <w:r>
        <w:t xml:space="preserve"> </w:t>
      </w:r>
      <m:oMath>
        <m:r>
          <m:t>c</m:t>
        </m:r>
      </m:oMath>
      <w:r>
        <w:t xml:space="preserve"> </w:t>
      </w:r>
      <w:r>
        <w:t xml:space="preserve">representa una constante determinística que no aporta a la varianza de</w:t>
      </w:r>
      <w:r>
        <w:t xml:space="preserve"> </w:t>
      </w:r>
      <m:oMath>
        <m:acc>
          <m:accPr>
            <m:chr m:val="̂"/>
          </m:accPr>
          <m:e>
            <m:r>
              <m:t>θ</m:t>
            </m:r>
          </m:e>
        </m:acc>
      </m:oMath>
      <w:r>
        <w:t xml:space="preserve">. Nótese lo conveniente de expresar esta aproximación de esta manera puesto que al final, las cantidades que intervienen en la varianza se pueden expresar como una suma ponderada de las variables</w:t>
      </w:r>
      <w:r>
        <w:t xml:space="preserve"> </w:t>
      </w:r>
      <m:oMath>
        <m:sSub>
          <m:e>
            <m:r>
              <m:t>e</m:t>
            </m:r>
          </m:e>
          <m:sub>
            <m:r>
              <m:t>k</m:t>
            </m:r>
          </m:sub>
        </m:sSub>
      </m:oMath>
      <w:r>
        <w:t xml:space="preserve"> </w:t>
      </w:r>
      <w:r>
        <w:t xml:space="preserve">y por consiguiente es posible aplicar todos los principios establecidos anteriormente. De esta forma, asumiendo el escenario de muestreo planteado en las secciones anteriores, el estimador de la varianza de la aproximación lineal de</w:t>
      </w:r>
      <w:r>
        <w:t xml:space="preserve"> </w:t>
      </w:r>
      <m:oMath>
        <m:acc>
          <m:accPr>
            <m:chr m:val="̂"/>
          </m:accPr>
          <m:e>
            <m:r>
              <m:t>θ</m:t>
            </m:r>
          </m:e>
        </m:acc>
      </m:oMath>
      <w:r>
        <w:t xml:space="preserve"> </w:t>
      </w:r>
      <w:r>
        <w:t xml:space="preserve">está dado por</w:t>
      </w:r>
    </w:p>
    <w:p>
      <w:pPr>
        <w:pStyle w:val="BodyText"/>
      </w:pPr>
      <m:oMathPara>
        <m:oMathParaPr>
          <m:jc m:val="center"/>
        </m:oMathParaPr>
        <m:oMath>
          <m:acc>
            <m:accPr>
              <m:chr m:val="̂"/>
            </m:accPr>
            <m:e>
              <m:r>
                <m:t>V</m:t>
              </m:r>
              <m:r>
                <m:t>a</m:t>
              </m:r>
              <m:r>
                <m:t>r</m:t>
              </m:r>
            </m:e>
          </m:acc>
          <m:d>
            <m:dPr>
              <m:begChr m:val="("/>
              <m:endChr m:val=")"/>
              <m:sepChr m:val=""/>
              <m:grow/>
            </m:dPr>
            <m:e>
              <m:acc>
                <m:accPr>
                  <m:chr m:val="̂"/>
                </m:accPr>
                <m:e>
                  <m:r>
                    <m:t>θ</m:t>
                  </m:r>
                </m:e>
              </m:acc>
            </m:e>
          </m:d>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sepChr m:val=""/>
                      <m:grow/>
                    </m:dPr>
                    <m:e>
                      <m:sSub>
                        <m:e>
                          <m:acc>
                            <m:accPr>
                              <m:chr m:val="̂"/>
                            </m:accPr>
                            <m:e>
                              <m:r>
                                <m:t>t</m:t>
                              </m:r>
                            </m:e>
                          </m:acc>
                        </m:e>
                        <m:sub>
                          <m:sSub>
                            <m:e>
                              <m:r>
                                <m:t>e</m:t>
                              </m:r>
                            </m:e>
                            <m:sub>
                              <m:r>
                                <m:t>i</m:t>
                              </m:r>
                            </m:sub>
                          </m:sSub>
                        </m:sub>
                      </m:sSub>
                      <m:r>
                        <m:rPr>
                          <m:sty m:val="p"/>
                        </m:rPr>
                        <m:t>−</m:t>
                      </m:r>
                      <m:sSub>
                        <m:e>
                          <m:acc>
                            <m:accPr>
                              <m:chr m:val="‾"/>
                            </m:accPr>
                            <m:e>
                              <m:acc>
                                <m:accPr>
                                  <m:chr m:val="̂"/>
                                </m:accPr>
                                <m:e>
                                  <m:r>
                                    <m:t>t</m:t>
                                  </m:r>
                                </m:e>
                              </m:acc>
                            </m:e>
                          </m:acc>
                        </m:e>
                        <m:sub>
                          <m:sSub>
                            <m:e>
                              <m:r>
                                <m:t>e</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e</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e</m:t>
            </m:r>
          </m:e>
          <m:sub>
            <m:r>
              <m:t>k</m:t>
            </m:r>
          </m:sub>
        </m:sSub>
      </m:oMath>
      <w:r>
        <w:t xml:space="preserve"> </w:t>
      </w:r>
      <w:r>
        <w:t xml:space="preserve">y</w:t>
      </w:r>
      <w:r>
        <w:t xml:space="preserve"> </w:t>
      </w:r>
      <m:oMath>
        <m:sSub>
          <m:e>
            <m:acc>
              <m:accPr>
                <m:chr m:val="‾"/>
              </m:accPr>
              <m:e>
                <m:acc>
                  <m:accPr>
                    <m:chr m:val="̂"/>
                  </m:accPr>
                  <m:e>
                    <m:r>
                      <m:t>t</m:t>
                    </m:r>
                  </m:e>
                </m:acc>
              </m:e>
            </m:acc>
          </m:e>
          <m:sub>
            <m:sSub>
              <m:e>
                <m:r>
                  <m:t>e</m:t>
                </m:r>
              </m:e>
              <m:sub>
                <m:r>
                  <m:t>h</m:t>
                </m:r>
              </m:sub>
            </m:sSub>
          </m:sub>
        </m:sSub>
        <m:r>
          <m:rPr>
            <m:sty m:val="p"/>
          </m:rPr>
          <m:t>=</m:t>
        </m:r>
        <m:d>
          <m:dPr>
            <m:begChr m:val="("/>
            <m:endChr m:val=")"/>
            <m:sepChr m:val=""/>
            <m:grow/>
          </m:dPr>
          <m:e>
            <m:r>
              <m:t>1</m:t>
            </m:r>
            <m:r>
              <m:rPr>
                <m:sty m:val="p"/>
              </m:rPr>
              <m:t>/</m:t>
            </m:r>
            <m:sSub>
              <m:e>
                <m:r>
                  <m:t>n</m:t>
                </m:r>
              </m:e>
              <m:sub>
                <m:r>
                  <m:t>h</m:t>
                </m:r>
              </m:sub>
            </m:sSub>
          </m:e>
        </m:d>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e</m:t>
                    </m:r>
                  </m:e>
                  <m:sub>
                    <m:r>
                      <m:t>i</m:t>
                    </m:r>
                  </m:sub>
                </m:sSub>
              </m:sub>
            </m:sSub>
          </m:e>
        </m:nary>
      </m:oMath>
      <w:r>
        <w:t xml:space="preserve">. Por ejemplo, si el interés estuviera en estimar una razón, entonces las nuevas variables linealizadas son</w:t>
      </w:r>
      <w:r>
        <w:t xml:space="preserve"> </w:t>
      </w:r>
      <m:oMath>
        <m:sSub>
          <m:e>
            <m:r>
              <m:t>e</m:t>
            </m:r>
          </m:e>
          <m:sub>
            <m:r>
              <m:t>k</m:t>
            </m:r>
          </m:sub>
        </m:sSub>
        <m:r>
          <m:rPr>
            <m:sty m:val="p"/>
          </m:rPr>
          <m:t>=</m:t>
        </m:r>
        <m:d>
          <m:dPr>
            <m:begChr m:val="("/>
            <m:endChr m:val=")"/>
            <m:sepChr m:val=""/>
            <m:grow/>
          </m:dPr>
          <m:e>
            <m:r>
              <m:t>1</m:t>
            </m:r>
            <m:r>
              <m:rPr>
                <m:sty m:val="p"/>
              </m:rPr>
              <m:t>/</m:t>
            </m:r>
            <m:sSub>
              <m:e>
                <m:acc>
                  <m:accPr>
                    <m:chr m:val="̂"/>
                  </m:accPr>
                  <m:e>
                    <m:r>
                      <m:t>t</m:t>
                    </m:r>
                  </m:e>
                </m:acc>
              </m:e>
              <m:sub>
                <m:sSub>
                  <m:e>
                    <m:r>
                      <m:t>y</m:t>
                    </m:r>
                  </m:e>
                  <m:sub>
                    <m:r>
                      <m:t>2</m:t>
                    </m:r>
                  </m:sub>
                </m:sSub>
              </m:sub>
            </m:sSub>
          </m:e>
        </m:d>
        <m:d>
          <m:dPr>
            <m:begChr m:val="("/>
            <m:endChr m:val=")"/>
            <m:sepChr m:val=""/>
            <m:grow/>
          </m:dPr>
          <m:e>
            <m:sSub>
              <m:e>
                <m:r>
                  <m:t>y</m:t>
                </m:r>
              </m:e>
              <m:sub>
                <m:r>
                  <m:t>1</m:t>
                </m:r>
                <m:r>
                  <m:t>k</m:t>
                </m:r>
              </m:sub>
            </m:sSub>
            <m:r>
              <m:rPr>
                <m:sty m:val="p"/>
              </m:rPr>
              <m:t>−</m:t>
            </m:r>
            <m:acc>
              <m:accPr>
                <m:chr m:val="̂"/>
              </m:accPr>
              <m:e>
                <m:r>
                  <m:t>θ</m:t>
                </m:r>
              </m:e>
            </m:acc>
            <m:r>
              <m:t> </m:t>
            </m:r>
            <m:sSub>
              <m:e>
                <m:r>
                  <m:t>y</m:t>
                </m:r>
              </m:e>
              <m:sub>
                <m:r>
                  <m:t>2</m:t>
                </m:r>
                <m:r>
                  <m:t>k</m:t>
                </m:r>
              </m:sub>
            </m:sSub>
          </m:e>
        </m:d>
      </m:oMath>
      <w:r>
        <w:t xml:space="preserve">.</w:t>
      </w:r>
    </w:p>
    <w:bookmarkEnd w:id="207"/>
    <w:bookmarkStart w:id="211" w:name="pesos-replicados"/>
    <w:p>
      <w:pPr>
        <w:pStyle w:val="Heading2"/>
      </w:pPr>
      <w:r>
        <w:rPr>
          <w:rStyle w:val="SectionNumber"/>
        </w:rPr>
        <w:t xml:space="preserve">11.4</w:t>
      </w:r>
      <w:r>
        <w:tab/>
      </w:r>
      <w:r>
        <w:t xml:space="preserve">Pesos replicados</w:t>
      </w:r>
    </w:p>
    <w:p>
      <w:pPr>
        <w:pStyle w:val="FirstParagraph"/>
      </w:pPr>
      <w:r>
        <w:t xml:space="preserve">Las complicaciones en el cálculo de los errores de muestreo pueden ser mayores dependiendo de la escogencia del estimador y del diseño de muestreo asumido para la recolección de la información primaria. En algunas ocasiones, el proceso de linealización puede resultar complicado, por lo que es posible optar por una estrategia computacional aproximada que permite pasar por alto el proceso teórico de definición de las cantidades que estiman la varianza del estimador. Este conjunto de métodos supone la idea de la selección sistemática de</w:t>
      </w:r>
      <w:r>
        <w:t xml:space="preserve"> </w:t>
      </w:r>
      <w:r>
        <w:rPr>
          <w:iCs/>
          <w:i/>
        </w:rPr>
        <w:t xml:space="preserve">submuestras</w:t>
      </w:r>
      <w:r>
        <w:t xml:space="preserve"> </w:t>
      </w:r>
      <w:r>
        <w:t xml:space="preserve">que son utilizadas para estimar el parámetro de interés, utilizando los mismos principios de estimación que con la muestra completa. Por lo anterior, se obtienen estimaciones puntuales para cada réplica, las cuales son utilizadas para estimar la varianza del estimador de interés.</w:t>
      </w:r>
    </w:p>
    <w:p>
      <w:pPr>
        <w:pStyle w:val="BodyText"/>
      </w:pPr>
      <w:r>
        <w:t xml:space="preserve">En ausencia de fórmulas adecuadas, en los últimos años han aparecido una variedad de técnicas empíricas que proporcionan</w:t>
      </w:r>
      <w:r>
        <w:t xml:space="preserve"> </w:t>
      </w:r>
      <w:r>
        <w:rPr>
          <w:iCs/>
          <w:i/>
        </w:rPr>
        <w:t xml:space="preserve">varianzas aproximadas que parecen satisfactorias para fines prácticos</w:t>
      </w:r>
      <w:r>
        <w:t xml:space="preserve"> </w:t>
      </w:r>
      <w:r>
        <w:t xml:space="preserve">(</w:t>
      </w:r>
      <w:hyperlink w:anchor="ref-Kish_1965">
        <w:r>
          <w:rPr>
            <w:rStyle w:val="Hyperlink"/>
          </w:rPr>
          <w:t xml:space="preserve">Kish 1965</w:t>
        </w:r>
      </w:hyperlink>
      <w:r>
        <w:t xml:space="preserve">)</w:t>
      </w:r>
      <w:r>
        <w:t xml:space="preserve">. Estos métodos utilizan una muestra de datos para construir submuestras y generar una distribución para las estimaciones de los parámetros de interés utilizando cada submuestra. Los resultados de la submuestra se analizan para obtener una estimación del parámetro, así como intervalos de confianza para esa estimación. El enfoque general de esta técnicas computacional se basa en:</w:t>
      </w:r>
    </w:p>
    <w:p>
      <w:pPr>
        <w:numPr>
          <w:ilvl w:val="0"/>
          <w:numId w:val="1088"/>
        </w:numPr>
        <w:pStyle w:val="Compact"/>
      </w:pPr>
      <w:r>
        <w:t xml:space="preserve">Dividir la toda la muestra en pequeños subconjutnos (réplicas).</w:t>
      </w:r>
    </w:p>
    <w:p>
      <w:pPr>
        <w:numPr>
          <w:ilvl w:val="0"/>
          <w:numId w:val="1088"/>
        </w:numPr>
        <w:pStyle w:val="Compact"/>
      </w:pPr>
      <w:r>
        <w:t xml:space="preserve">Repetir los mismos procesos de ajuste de ponderadores en cada réplica.</w:t>
      </w:r>
    </w:p>
    <w:p>
      <w:pPr>
        <w:numPr>
          <w:ilvl w:val="0"/>
          <w:numId w:val="1088"/>
        </w:numPr>
        <w:pStyle w:val="Compact"/>
      </w:pPr>
      <w:r>
        <w:t xml:space="preserve">Hacer la estimación en cada subgrupo.</w:t>
      </w:r>
    </w:p>
    <w:p>
      <w:pPr>
        <w:numPr>
          <w:ilvl w:val="0"/>
          <w:numId w:val="1088"/>
        </w:numPr>
        <w:pStyle w:val="Compact"/>
      </w:pPr>
      <w:r>
        <w:t xml:space="preserve">La varianza del estimador se calcula de manera simple como la varianza muestral de todas las estimaciones en cada réplica.</w:t>
      </w:r>
    </w:p>
    <w:p>
      <w:pPr>
        <w:pStyle w:val="FirstParagraph"/>
      </w:pPr>
      <w:r>
        <w:t xml:space="preserve">Usando esta metodología, no se requiere que las bases de datos públicas contengan la información asociada a los estratos o UPM y esto protege la anonimización de los respondientes. Además, no se requiere conocer el diseño de muestreo utilizado en la encuesta, puesto que al proveer los pesos replicados en las bases de datos, los investigadores pueden estimar el error de muestreo de forma automatizada y sin necesidad de intrincadas fórmulas matemáticas. Estos métodos ha demostrado ser eficientes y precisos para la mayoría de parámetros de interés, algunas encuestas que utilizan estas metodologías son la American Community Survey, la American Housing Survey y la Current Population Survey. En América Latina la PNADC de Brasil, la ENE de Chile y la ENEMDU de Ecuador han hecho uso de estas técnicas para la estimación de la varianza de algunos estimadores complejos.</w:t>
      </w:r>
    </w:p>
    <w:p>
      <w:pPr>
        <w:pStyle w:val="BodyText"/>
      </w:pPr>
      <w:r>
        <w:t xml:space="preserve">En particular, hay tres metodologías que abordan este problema: los pesos replicados repetidas balanceadas</w:t>
      </w:r>
      <w:r>
        <w:t xml:space="preserve"> </w:t>
      </w:r>
      <w:r>
        <w:t xml:space="preserve">(</w:t>
      </w:r>
      <w:hyperlink w:anchor="ref-McCarthy_1969">
        <w:r>
          <w:rPr>
            <w:rStyle w:val="Hyperlink"/>
          </w:rPr>
          <w:t xml:space="preserve">McCarthy 1969</w:t>
        </w:r>
      </w:hyperlink>
      <w:r>
        <w:t xml:space="preserve">;</w:t>
      </w:r>
      <w:r>
        <w:t xml:space="preserve"> </w:t>
      </w:r>
      <w:hyperlink w:anchor="ref-Judkins_1990">
        <w:r>
          <w:rPr>
            <w:rStyle w:val="Hyperlink"/>
          </w:rPr>
          <w:t xml:space="preserve">Judkins 1990</w:t>
        </w:r>
      </w:hyperlink>
      <w:r>
        <w:t xml:space="preserve">)</w:t>
      </w:r>
      <w:r>
        <w:t xml:space="preserve">, el Jackknife</w:t>
      </w:r>
      <w:r>
        <w:t xml:space="preserve"> </w:t>
      </w:r>
      <w:r>
        <w:t xml:space="preserve">(</w:t>
      </w:r>
      <w:hyperlink w:anchor="ref-Krewski_Rao_1981">
        <w:r>
          <w:rPr>
            <w:rStyle w:val="Hyperlink"/>
          </w:rPr>
          <w:t xml:space="preserve">Krewski y Rao 1981</w:t>
        </w:r>
      </w:hyperlink>
      <w:r>
        <w:t xml:space="preserve">)</w:t>
      </w:r>
      <w:r>
        <w:t xml:space="preserve"> </w:t>
      </w:r>
      <w:r>
        <w:t xml:space="preserve">y el Bootstrap</w:t>
      </w:r>
      <w:r>
        <w:t xml:space="preserve"> </w:t>
      </w:r>
      <w:r>
        <w:t xml:space="preserve">(</w:t>
      </w:r>
      <w:hyperlink w:anchor="ref-Rao_Wu_1988">
        <w:r>
          <w:rPr>
            <w:rStyle w:val="Hyperlink"/>
          </w:rPr>
          <w:t xml:space="preserve">Rao y Wu 1988</w:t>
        </w:r>
      </w:hyperlink>
      <w:r>
        <w:t xml:space="preserve">)</w:t>
      </w:r>
      <w:r>
        <w:t xml:space="preserve">. La idea general detrás de estos métodos es que, partiendo de la muestra completa, en cada réplica se seleccione un conjunto de UPMs manteniendo todas las unidades que hayan sido seleccionadas dentro de esas UPMs. Luego, es necesario reponderar los pesos de muestreo para que se conserve la representatividad; de esta manera, para cada réplica se obtendrá un nuevo conjunto de pesos de muestreo. Con estos pesos, se calcula la estimación de interés, obteniendo tantas estimaciones como réplicas definidas.</w:t>
      </w:r>
      <w:r>
        <w:t xml:space="preserve"> </w:t>
      </w:r>
      <w:r>
        <w:t xml:space="preserve">Wolter (</w:t>
      </w:r>
      <w:hyperlink w:anchor="ref-Wolter_2007">
        <w:r>
          <w:rPr>
            <w:rStyle w:val="Hyperlink"/>
          </w:rPr>
          <w:t xml:space="preserve">2007</w:t>
        </w:r>
      </w:hyperlink>
      <w:r>
        <w:t xml:space="preserve">)</w:t>
      </w:r>
      <w:r>
        <w:t xml:space="preserve"> </w:t>
      </w:r>
      <w:r>
        <w:t xml:space="preserve">provee todos los detalles teóricos referentes al problema de la estimación de la varianza utilizando los pesos replicados.</w:t>
      </w:r>
    </w:p>
    <w:p>
      <w:pPr>
        <w:pStyle w:val="BodyText"/>
      </w:pPr>
      <w:r>
        <w:t xml:space="preserve">En lo concerniente con las técnicas de remuestreo y la utilización de los pesos replicados para el cálculo de los errores de muestreo se recalca que la técnica de</w:t>
      </w:r>
      <w:r>
        <w:t xml:space="preserve"> </w:t>
      </w:r>
      <w:r>
        <w:rPr>
          <w:iCs/>
          <w:i/>
        </w:rPr>
        <w:t xml:space="preserve">Jackknife</w:t>
      </w:r>
      <w:r>
        <w:t xml:space="preserve"> </w:t>
      </w:r>
      <w:r>
        <w:t xml:space="preserve">es útil para estimar parámetros lineales, pero no tiene un buen comportamiento cuando se trata de estimar percentiles o funciones de distribución. La técnica de</w:t>
      </w:r>
      <w:r>
        <w:t xml:space="preserve"> </w:t>
      </w:r>
      <w:r>
        <w:rPr>
          <w:iCs/>
          <w:i/>
        </w:rPr>
        <w:t xml:space="preserve">réplicas repetidas balanceadas</w:t>
      </w:r>
      <w:r>
        <w:t xml:space="preserve"> </w:t>
      </w:r>
      <w:r>
        <w:t xml:space="preserve">es útil para estimar parámetros lineales y no lineales, pero puede ser deficiente cuando se tienen dominios pequeños que pueden inducir estimaciones nulas en la configuración de los pesos. Sin embargo, como se explicará más adelante, el ajuste de Fay a la técnica anterior resulta palear todos los anteriores inconvenientes. En este caso es importante utilizar una matriz de Hadammard que induzca no más de 120 conjuntos de pesos replicados para que la publicación de la base de datos no se sobrecargue. Por último, el</w:t>
      </w:r>
      <w:r>
        <w:t xml:space="preserve"> </w:t>
      </w:r>
      <w:r>
        <w:rPr>
          <w:iCs/>
          <w:i/>
        </w:rPr>
        <w:t xml:space="preserve">bootstrap</w:t>
      </w:r>
      <w:r>
        <w:t xml:space="preserve"> </w:t>
      </w:r>
      <w:r>
        <w:t xml:space="preserve">debe ser utilizado con detenimiento porque debe replicar el diseño de muestreo exacto y esto se logra construyendo una población a partir de los pesos de muestreo.</w:t>
      </w:r>
    </w:p>
    <w:bookmarkStart w:id="208" w:name="la-técnica-de-jackknife"/>
    <w:p>
      <w:pPr>
        <w:pStyle w:val="Heading3"/>
      </w:pPr>
      <w:r>
        <w:rPr>
          <w:rStyle w:val="SectionNumber"/>
        </w:rPr>
        <w:t xml:space="preserve">11.4.1</w:t>
      </w:r>
      <w:r>
        <w:tab/>
      </w:r>
      <w:r>
        <w:t xml:space="preserve">La técnica de Jackknife</w:t>
      </w:r>
    </w:p>
    <w:p>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pesos replicados como UPM existan en la muestra. Además, cuando una UPM se retira en la réplica, todas las unidades dentro de esa UPM también se retiran. El desarrollo del procedimiento de Jackknife se remonta a un método utilizado por</w:t>
      </w:r>
      <w:r>
        <w:t xml:space="preserve"> </w:t>
      </w:r>
      <w:r>
        <w:t xml:space="preserve">Quenouille (</w:t>
      </w:r>
      <w:hyperlink w:anchor="ref-Quenouille">
        <w:r>
          <w:rPr>
            <w:rStyle w:val="Hyperlink"/>
          </w:rPr>
          <w:t xml:space="preserve">1956</w:t>
        </w:r>
      </w:hyperlink>
      <w:r>
        <w:t xml:space="preserve">)</w:t>
      </w:r>
      <w:r>
        <w:t xml:space="preserve"> </w:t>
      </w:r>
      <w:r>
        <w:t xml:space="preserve">para reducir el sesgo de las estimaciones. El refinamiento ulterior del método</w:t>
      </w:r>
      <w:r>
        <w:t xml:space="preserve"> </w:t>
      </w:r>
      <w:r>
        <w:t xml:space="preserve">(</w:t>
      </w:r>
      <w:hyperlink w:anchor="ref-mosteller1968data">
        <w:r>
          <w:rPr>
            <w:rStyle w:val="Hyperlink"/>
          </w:rPr>
          <w:t xml:space="preserve">Mosteller 1968</w:t>
        </w:r>
      </w:hyperlink>
      <w:r>
        <w:t xml:space="preserve">)</w:t>
      </w:r>
      <w:r>
        <w:t xml:space="preserve"> </w:t>
      </w:r>
      <w:r>
        <w:t xml:space="preserve">llevó a su aplicación en una serie de situaciones de las ciencias sociales en las que las fórmulas no están fácilmente disponibles para el cálculo de errores de muestreo.</w:t>
      </w:r>
    </w:p>
    <w:p>
      <w:pPr>
        <w:pStyle w:val="BodyText"/>
      </w:pPr>
      <w:r>
        <w:t xml:space="preserve">Este procedimiento ofrece mayor flexibilidad, pues el Jackknife puede implementarse en una amplia variedad de diseños muestrales; además de facilidad de uso, puesto que no requiere de software especializado. El concepto principal de esta técnica parte de una muestra de tamaño</w:t>
      </w:r>
      <w:r>
        <w:t xml:space="preserve"> </w:t>
      </w:r>
      <m:oMath>
        <m:r>
          <m:t>n</m:t>
        </m:r>
      </m:oMath>
      <w:r>
        <w:t xml:space="preserve">, la cual se divide en</w:t>
      </w:r>
      <w:r>
        <w:t xml:space="preserve"> </w:t>
      </w:r>
      <m:oMath>
        <m:r>
          <m:t>A</m:t>
        </m:r>
      </m:oMath>
      <w:r>
        <w:t xml:space="preserve"> </w:t>
      </w:r>
      <w:r>
        <w:t xml:space="preserve">grupos de igual tamaño</w:t>
      </w:r>
      <w:r>
        <w:t xml:space="preserve"> </w:t>
      </w:r>
      <m:oMath>
        <m:r>
          <m:t>m</m:t>
        </m:r>
        <m:r>
          <m:rPr>
            <m:sty m:val="p"/>
          </m:rPr>
          <m:t>=</m:t>
        </m:r>
        <m:r>
          <m:t>n</m:t>
        </m:r>
        <m:r>
          <m:rPr>
            <m:sty m:val="p"/>
          </m:rPr>
          <m:t>/</m:t>
        </m:r>
        <m:r>
          <m:t>A</m:t>
        </m:r>
      </m:oMath>
      <w:r>
        <w:t xml:space="preserve">, a partir de esta división, la varianza de un estimador</w:t>
      </w:r>
      <w:r>
        <w:t xml:space="preserve"> </w:t>
      </w:r>
      <m:oMath>
        <m:acc>
          <m:accPr>
            <m:chr m:val="̂"/>
          </m:accPr>
          <m:e>
            <m:r>
              <m:t>θ</m:t>
            </m:r>
          </m:e>
        </m:acc>
      </m:oMath>
      <w:r>
        <w:t xml:space="preserve"> </w:t>
      </w:r>
      <w:r>
        <w:t xml:space="preserve">se estima a partir de la varianza observada en los</w:t>
      </w:r>
      <w:r>
        <w:t xml:space="preserve"> </w:t>
      </w:r>
      <m:oMath>
        <m:r>
          <m:t>A</m:t>
        </m:r>
      </m:oMath>
      <w:r>
        <w:t xml:space="preserve"> </w:t>
      </w:r>
      <w:r>
        <w:t xml:space="preserve">grupos.</w:t>
      </w:r>
    </w:p>
    <w:p>
      <w:pPr>
        <w:pStyle w:val="BodyText"/>
      </w:pPr>
      <w:r>
        <w:t xml:space="preserve">Para cada grupo</w:t>
      </w:r>
      <w:r>
        <w:t xml:space="preserve"> </w:t>
      </w:r>
      <m:oMath>
        <m:d>
          <m:dPr>
            <m:begChr m:val="("/>
            <m:endChr m:val=")"/>
            <m:sepChr m:val=""/>
            <m:grow/>
          </m:dPr>
          <m:e>
            <m:r>
              <m:t>a</m:t>
            </m:r>
            <m:r>
              <m:rPr>
                <m:sty m:val="p"/>
              </m:rPr>
              <m:t>=</m:t>
            </m:r>
            <m:r>
              <m:t>1</m:t>
            </m:r>
            <m:r>
              <m:rPr>
                <m:sty m:val="p"/>
              </m:rPr>
              <m:t>,</m:t>
            </m:r>
            <m:r>
              <m:t>2</m:t>
            </m:r>
            <m:r>
              <m:rPr>
                <m:sty m:val="p"/>
              </m:rPr>
              <m:t>,</m:t>
            </m:r>
            <m:r>
              <m:rPr>
                <m:sty m:val="p"/>
              </m:rPr>
              <m:t>.</m:t>
            </m:r>
            <m:r>
              <m:rPr>
                <m:sty m:val="p"/>
              </m:rPr>
              <m:t>.</m:t>
            </m:r>
            <m:r>
              <m:rPr>
                <m:sty m:val="p"/>
              </m:rPr>
              <m:t>.</m:t>
            </m:r>
            <m:r>
              <m:rPr>
                <m:sty m:val="p"/>
              </m:rPr>
              <m:t>,</m:t>
            </m:r>
            <m:r>
              <m:t>A</m:t>
            </m:r>
          </m:e>
        </m:d>
      </m:oMath>
      <w:r>
        <w:t xml:space="preserve">, se calcula</w:t>
      </w:r>
      <w:r>
        <w:t xml:space="preserve"> </w:t>
      </w:r>
      <m:oMath>
        <m:sSub>
          <m:e>
            <m:acc>
              <m:accPr>
                <m:chr m:val="̂"/>
              </m:accPr>
              <m:e>
                <m:r>
                  <m:t>θ</m:t>
                </m:r>
              </m:e>
            </m:acc>
          </m:e>
          <m:sub>
            <m:d>
              <m:dPr>
                <m:begChr m:val="("/>
                <m:endChr m:val=")"/>
                <m:sepChr m:val=""/>
                <m:grow/>
              </m:dPr>
              <m:e>
                <m:r>
                  <m:t>a</m:t>
                </m:r>
              </m:e>
            </m:d>
          </m:sub>
        </m:sSub>
      </m:oMath>
      <w:r>
        <w:t xml:space="preserve">, una estimación para el parámetro</w:t>
      </w:r>
      <w:r>
        <w:t xml:space="preserve"> </w:t>
      </w:r>
      <m:oMath>
        <m:r>
          <m:t>θ</m:t>
        </m:r>
      </m:oMath>
      <w:r>
        <w:t xml:space="preserve">, calculada de la misma forma que la estimación</w:t>
      </w:r>
      <w:r>
        <w:t xml:space="preserve"> </w:t>
      </w:r>
      <m:oMath>
        <m:acc>
          <m:accPr>
            <m:chr m:val="̂"/>
          </m:accPr>
          <m:e>
            <m:r>
              <m:t>θ</m:t>
            </m:r>
          </m:e>
        </m:acc>
      </m:oMath>
      <w:r>
        <w:t xml:space="preserve"> </w:t>
      </w:r>
      <w:r>
        <w:t xml:space="preserve">obtenida con la muestra completa, pero solo con la información restante (luego de la eliminación del grupo</w:t>
      </w:r>
      <w:r>
        <w:t xml:space="preserve"> </w:t>
      </w:r>
      <m:oMath>
        <m:r>
          <m:t>a</m:t>
        </m:r>
      </m:oMath>
      <w:r>
        <w:t xml:space="preserve">). Para</w:t>
      </w:r>
      <w:r>
        <w:t xml:space="preserve"> </w:t>
      </w:r>
      <m:oMath>
        <m:r>
          <m:t>a</m:t>
        </m:r>
        <m:r>
          <m:rPr>
            <m:sty m:val="p"/>
          </m:rPr>
          <m:t>=</m:t>
        </m:r>
        <m:r>
          <m:t>1</m:t>
        </m:r>
        <m:r>
          <m:rPr>
            <m:sty m:val="p"/>
          </m:rPr>
          <m:t>,</m:t>
        </m:r>
        <m:r>
          <m:t>2</m:t>
        </m:r>
        <m:r>
          <m:rPr>
            <m:sty m:val="p"/>
          </m:rPr>
          <m:t>,</m:t>
        </m:r>
        <m:r>
          <m:rPr>
            <m:sty m:val="p"/>
          </m:rPr>
          <m:t>.</m:t>
        </m:r>
        <m:r>
          <m:rPr>
            <m:sty m:val="p"/>
          </m:rPr>
          <m:t>.</m:t>
        </m:r>
        <m:r>
          <m:rPr>
            <m:sty m:val="p"/>
          </m:rPr>
          <m:t>.</m:t>
        </m:r>
        <m:r>
          <m:rPr>
            <m:sty m:val="p"/>
          </m:rPr>
          <m:t>,</m:t>
        </m:r>
        <m:r>
          <m:t>A</m:t>
        </m:r>
      </m:oMath>
      <w:r>
        <w:t xml:space="preserve"> </w:t>
      </w:r>
      <w:r>
        <w:t xml:space="preserve">se define</w:t>
      </w:r>
    </w:p>
    <w:p>
      <w:pPr>
        <w:pStyle w:val="BodyText"/>
      </w:pPr>
      <m:oMathPara>
        <m:oMathParaPr>
          <m:jc m:val="center"/>
        </m:oMathParaPr>
        <m:oMath>
          <m:sSub>
            <m:e>
              <m:acc>
                <m:accPr>
                  <m:chr m:val="̂"/>
                </m:accPr>
                <m:e>
                  <m:r>
                    <m:t>θ</m:t>
                  </m:r>
                </m:e>
              </m:acc>
            </m:e>
            <m:sub>
              <m:r>
                <m:t>a</m:t>
              </m:r>
            </m:sub>
          </m:sSub>
          <m:r>
            <m:rPr>
              <m:sty m:val="p"/>
            </m:rPr>
            <m:t>=</m:t>
          </m:r>
          <m:r>
            <m:t>A</m:t>
          </m:r>
          <m:acc>
            <m:accPr>
              <m:chr m:val="̂"/>
            </m:accPr>
            <m:e>
              <m:r>
                <m:t>θ</m:t>
              </m:r>
            </m:e>
          </m:acc>
          <m:r>
            <m:rPr>
              <m:sty m:val="p"/>
            </m:rPr>
            <m:t>−</m:t>
          </m:r>
          <m:d>
            <m:dPr>
              <m:begChr m:val="("/>
              <m:endChr m:val=")"/>
              <m:sepChr m:val=""/>
              <m:grow/>
            </m:dPr>
            <m:e>
              <m:r>
                <m:t>A</m:t>
              </m:r>
              <m:r>
                <m:rPr>
                  <m:sty m:val="p"/>
                </m:rPr>
                <m:t>−</m:t>
              </m:r>
              <m:r>
                <m:t>1</m:t>
              </m:r>
            </m:e>
          </m:d>
          <m:sSub>
            <m:e>
              <m:acc>
                <m:accPr>
                  <m:chr m:val="̂"/>
                </m:accPr>
                <m:e>
                  <m:r>
                    <m:t>θ</m:t>
                  </m:r>
                </m:e>
              </m:acc>
            </m:e>
            <m:sub>
              <m:d>
                <m:dPr>
                  <m:begChr m:val="("/>
                  <m:endChr m:val=")"/>
                  <m:sepChr m:val=""/>
                  <m:grow/>
                </m:dPr>
                <m:e>
                  <m:r>
                    <m:t>a</m:t>
                  </m:r>
                </m:e>
              </m:d>
            </m:sub>
          </m:sSub>
        </m:oMath>
      </m:oMathPara>
    </w:p>
    <w:p>
      <w:pPr>
        <w:pStyle w:val="FirstParagraph"/>
      </w:pPr>
      <w:r>
        <w:t xml:space="preserve">como un pseudovalor de</w:t>
      </w:r>
      <w:r>
        <w:t xml:space="preserve"> </w:t>
      </w:r>
      <m:oMath>
        <m:r>
          <m:t>θ</m:t>
        </m:r>
      </m:oMath>
      <w:r>
        <w:t xml:space="preserve">. El estimador obtenido mediante Jackknife se presenta como una alternativa a</w:t>
      </w:r>
      <w:r>
        <w:t xml:space="preserve"> </w:t>
      </w:r>
      <m:oMath>
        <m:acc>
          <m:accPr>
            <m:chr m:val="̂"/>
          </m:accPr>
          <m:e>
            <m:r>
              <m:t>θ</m:t>
            </m:r>
          </m:e>
        </m:acc>
      </m:oMath>
      <w:r>
        <w:t xml:space="preserve"> </w:t>
      </w:r>
      <w:r>
        <w:t xml:space="preserve">y se define como:</w:t>
      </w:r>
    </w:p>
    <w:p>
      <w:pPr>
        <w:pStyle w:val="BodyText"/>
      </w:pPr>
      <m:oMathPara>
        <m:oMathParaPr>
          <m:jc m:val="center"/>
        </m:oMathParaPr>
        <m:oMath>
          <m:sSub>
            <m:e>
              <m:acc>
                <m:accPr>
                  <m:chr m:val="̂"/>
                </m:accPr>
                <m:e>
                  <m:r>
                    <m:t>θ</m:t>
                  </m:r>
                </m:e>
              </m:acc>
            </m:e>
            <m:sub>
              <m:r>
                <m:t>J</m:t>
              </m:r>
              <m:r>
                <m:t>K</m:t>
              </m:r>
            </m:sub>
          </m:sSub>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b>
                <m:e>
                  <m:acc>
                    <m:accPr>
                      <m:chr m:val="̂"/>
                    </m:accPr>
                    <m:e>
                      <m:r>
                        <m:t>θ</m:t>
                      </m:r>
                    </m:e>
                  </m:acc>
                </m:e>
                <m:sub>
                  <m:r>
                    <m:t>a</m:t>
                  </m:r>
                </m:sub>
              </m:sSub>
            </m:e>
          </m:nary>
        </m:oMath>
      </m:oMathPara>
    </w:p>
    <w:p>
      <w:pPr>
        <w:pStyle w:val="FirstParagraph"/>
      </w:pPr>
      <w:r>
        <w:t xml:space="preserve">mientras que el estimador de la varianza obtenido mediante Jackknife se obtiene como:</w:t>
      </w:r>
    </w:p>
    <w:p>
      <w:pPr>
        <w:pStyle w:val="BodyText"/>
      </w:pPr>
      <m:oMathPara>
        <m:oMathParaPr>
          <m:jc m:val="center"/>
        </m:oMathParaPr>
        <m:oMath>
          <m:sSub>
            <m:e>
              <m:acc>
                <m:accPr>
                  <m:chr m:val="̂"/>
                </m:accPr>
                <m:e>
                  <m:r>
                    <m:t>V</m:t>
                  </m:r>
                  <m:r>
                    <m:t>a</m:t>
                  </m:r>
                  <m:r>
                    <m:t>r</m:t>
                  </m:r>
                </m:e>
              </m:acc>
            </m:e>
            <m:sub>
              <m:r>
                <m:t>J</m:t>
              </m:r>
              <m:r>
                <m:t>K</m:t>
              </m:r>
              <m:r>
                <m:t>1</m:t>
              </m:r>
            </m:sub>
          </m:sSub>
          <m:r>
            <m:rPr>
              <m:sty m:val="p"/>
            </m:rPr>
            <m:t>=</m:t>
          </m:r>
          <m:f>
            <m:fPr>
              <m:type m:val="bar"/>
            </m:fPr>
            <m:num>
              <m:r>
                <m:t>1</m:t>
              </m:r>
            </m:num>
            <m:den>
              <m:r>
                <m:t>A</m:t>
              </m:r>
              <m:d>
                <m:dPr>
                  <m:begChr m:val="("/>
                  <m:endChr m:val=")"/>
                  <m:sepChr m:val=""/>
                  <m:grow/>
                </m:dPr>
                <m:e>
                  <m:r>
                    <m:t>A</m:t>
                  </m:r>
                  <m:r>
                    <m:rPr>
                      <m:sty m:val="p"/>
                    </m:rPr>
                    <m:t>−</m:t>
                  </m:r>
                  <m:r>
                    <m:t>1</m:t>
                  </m:r>
                </m:e>
              </m:d>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sSub>
                        <m:e>
                          <m:acc>
                            <m:accPr>
                              <m:chr m:val="̂"/>
                            </m:accPr>
                            <m:e>
                              <m:r>
                                <m:t>θ</m:t>
                              </m:r>
                            </m:e>
                          </m:acc>
                        </m:e>
                        <m:sub>
                          <m:r>
                            <m:t>J</m:t>
                          </m:r>
                          <m:r>
                            <m:t>K</m:t>
                          </m:r>
                        </m:sub>
                      </m:sSub>
                    </m:e>
                  </m:d>
                </m:e>
                <m:sup>
                  <m:r>
                    <m:t>2</m:t>
                  </m:r>
                </m:sup>
              </m:sSup>
            </m:e>
          </m:nary>
        </m:oMath>
      </m:oMathPara>
    </w:p>
    <w:p>
      <w:pPr>
        <w:pStyle w:val="FirstParagraph"/>
      </w:pPr>
      <w:r>
        <w:t xml:space="preserve">También es posible utilizar como estimador alternativo:</w:t>
      </w:r>
    </w:p>
    <w:p>
      <w:pPr>
        <w:pStyle w:val="BodyText"/>
      </w:pPr>
      <m:oMathPara>
        <m:oMathParaPr>
          <m:jc m:val="center"/>
        </m:oMathParaPr>
        <m:oMath>
          <m:sSub>
            <m:e>
              <m:acc>
                <m:accPr>
                  <m:chr m:val="̂"/>
                </m:accPr>
                <m:e>
                  <m:r>
                    <m:t>V</m:t>
                  </m:r>
                  <m:r>
                    <m:t>a</m:t>
                  </m:r>
                  <m:r>
                    <m:t>r</m:t>
                  </m:r>
                </m:e>
              </m:acc>
            </m:e>
            <m:sub>
              <m:r>
                <m:t>J</m:t>
              </m:r>
              <m:r>
                <m:t>K</m:t>
              </m:r>
              <m:r>
                <m:t>2</m:t>
              </m:r>
            </m:sub>
          </m:sSub>
          <m:r>
            <m:rPr>
              <m:sty m:val="p"/>
            </m:rPr>
            <m:t>=</m:t>
          </m:r>
          <m:f>
            <m:fPr>
              <m:type m:val="bar"/>
            </m:fPr>
            <m:num>
              <m:r>
                <m:t>1</m:t>
              </m:r>
            </m:num>
            <m:den>
              <m:r>
                <m:t>A</m:t>
              </m:r>
              <m:d>
                <m:dPr>
                  <m:begChr m:val="("/>
                  <m:endChr m:val=")"/>
                  <m:sepChr m:val=""/>
                  <m:grow/>
                </m:dPr>
                <m:e>
                  <m:r>
                    <m:t>A</m:t>
                  </m:r>
                  <m:r>
                    <m:rPr>
                      <m:sty m:val="p"/>
                    </m:rPr>
                    <m:t>−</m:t>
                  </m:r>
                  <m:r>
                    <m:t>1</m:t>
                  </m:r>
                </m:e>
              </m:d>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Para diseños estratificados y multietápicos en los cuales las unidades primarias de muestreo han sido seleccionadas en el estrato</w:t>
      </w:r>
      <w:r>
        <w:t xml:space="preserve"> </w:t>
      </w:r>
      <m:oMath>
        <m:r>
          <m:t>h</m:t>
        </m:r>
      </m:oMath>
      <w:r>
        <w:t xml:space="preserve">, para</w:t>
      </w:r>
      <w:r>
        <w:t xml:space="preserve"> </w:t>
      </w:r>
      <m:oMath>
        <m:r>
          <m:t>h</m:t>
        </m:r>
        <m:r>
          <m:rPr>
            <m:sty m:val="p"/>
          </m:rPr>
          <m:t>=</m:t>
        </m:r>
        <m:r>
          <m:t>1</m:t>
        </m:r>
        <m:r>
          <m:rPr>
            <m:sty m:val="p"/>
          </m:rPr>
          <m:t>,</m:t>
        </m:r>
        <m:r>
          <m:rPr>
            <m:sty m:val="p"/>
          </m:rPr>
          <m:t>…</m:t>
        </m:r>
        <m:r>
          <m:rPr>
            <m:sty m:val="p"/>
          </m:rPr>
          <m:t>,</m:t>
        </m:r>
        <m:r>
          <m:t>H</m:t>
        </m:r>
      </m:oMath>
      <w:r>
        <w:t xml:space="preserve">, el estimador de varianza de Jackknife para la estimación de un parámetro poblacional está dado por</w:t>
      </w:r>
    </w:p>
    <w:p>
      <w:pPr>
        <w:pStyle w:val="BodyText"/>
      </w:pPr>
      <m:oMathPara>
        <m:oMathParaPr>
          <m:jc m:val="center"/>
        </m:oMathParaPr>
        <m:oMath>
          <m:sSub>
            <m:e>
              <m:acc>
                <m:accPr>
                  <m:chr m:val="̂"/>
                </m:accPr>
                <m:e>
                  <m:r>
                    <m:t>V</m:t>
                  </m:r>
                  <m:r>
                    <m:t>a</m:t>
                  </m:r>
                  <m:r>
                    <m:t>r</m:t>
                  </m:r>
                </m:e>
              </m:acc>
            </m:e>
            <m:sub>
              <m:r>
                <m:t>J</m:t>
              </m:r>
              <m:r>
                <m:t>K</m:t>
              </m:r>
            </m:sub>
          </m:sSub>
          <m:d>
            <m:dPr>
              <m:begChr m:val="("/>
              <m:endChr m:val=")"/>
              <m:sepChr m:val=""/>
              <m:grow/>
            </m:dPr>
            <m:e>
              <m:acc>
                <m:accPr>
                  <m:chr m:val="̂"/>
                </m:accPr>
                <m:e>
                  <m:r>
                    <m:t>θ</m:t>
                  </m:r>
                </m:e>
              </m:acc>
            </m:e>
          </m:d>
          <m:r>
            <m:rPr>
              <m:sty m:val="p"/>
            </m:rPr>
            <m:t>=</m:t>
          </m:r>
          <m:nary>
            <m:naryPr>
              <m:chr m:val="∑"/>
              <m:limLoc m:val="undOvr"/>
              <m:subHide m:val="0"/>
              <m:supHide m:val="0"/>
            </m:naryPr>
            <m:sub>
              <m:r>
                <m:t>h</m:t>
              </m:r>
              <m:r>
                <m:rPr>
                  <m:sty m:val="p"/>
                </m:rPr>
                <m:t>=</m:t>
              </m:r>
              <m:r>
                <m:t>1</m:t>
              </m:r>
            </m:sub>
            <m:sup>
              <m:r>
                <m:t>H</m:t>
              </m:r>
            </m:sup>
            <m:e>
              <m:f>
                <m:fPr>
                  <m:type m:val="bar"/>
                </m:fPr>
                <m:num>
                  <m:sSub>
                    <m:e>
                      <m:r>
                        <m:t>n</m:t>
                      </m:r>
                    </m:e>
                    <m:sub>
                      <m:r>
                        <m:t>I</m:t>
                      </m:r>
                      <m:r>
                        <m:t>h</m:t>
                      </m:r>
                    </m:sub>
                  </m:sSub>
                  <m:r>
                    <m:rPr>
                      <m:sty m:val="p"/>
                    </m:rPr>
                    <m:t>−</m:t>
                  </m:r>
                  <m:r>
                    <m:t>1</m:t>
                  </m:r>
                </m:num>
                <m:den>
                  <m:sSub>
                    <m:e>
                      <m:r>
                        <m:t>n</m:t>
                      </m:r>
                    </m:e>
                    <m:sub>
                      <m:r>
                        <m:t>I</m:t>
                      </m:r>
                      <m:r>
                        <m:t>h</m:t>
                      </m:r>
                    </m:sub>
                  </m:sSub>
                </m:den>
              </m:f>
            </m:e>
          </m:nary>
          <m:nary>
            <m:naryPr>
              <m:chr m:val="∑"/>
              <m:limLoc m:val="undOvr"/>
              <m:subHide m:val="0"/>
              <m:supHide m:val="0"/>
            </m:naryPr>
            <m:sub>
              <m:r>
                <m:t>i</m:t>
              </m:r>
              <m:r>
                <m:rPr>
                  <m:sty m:val="p"/>
                </m:rPr>
                <m:t>=</m:t>
              </m:r>
              <m:r>
                <m:t>1</m:t>
              </m:r>
            </m:sub>
            <m:sup>
              <m:sSub>
                <m:e>
                  <m:r>
                    <m:t>n</m:t>
                  </m:r>
                </m:e>
                <m:sub>
                  <m:r>
                    <m:t>I</m:t>
                  </m:r>
                  <m:r>
                    <m:t>h</m:t>
                  </m:r>
                </m:sub>
              </m:sSub>
            </m:sup>
            <m:e>
              <m:sSup>
                <m:e>
                  <m:d>
                    <m:dPr>
                      <m:begChr m:val="("/>
                      <m:endChr m:val=")"/>
                      <m:sepChr m:val=""/>
                      <m:grow/>
                    </m:dPr>
                    <m:e>
                      <m:sSub>
                        <m:e>
                          <m:acc>
                            <m:accPr>
                              <m:chr m:val="̂"/>
                            </m:accPr>
                            <m:e>
                              <m:r>
                                <m:t>θ</m:t>
                              </m:r>
                            </m:e>
                          </m:acc>
                        </m:e>
                        <m:sub>
                          <m:r>
                            <m:t>h</m:t>
                          </m:r>
                          <m:d>
                            <m:dPr>
                              <m:begChr m:val="("/>
                              <m:endChr m:val=")"/>
                              <m:sepChr m:val=""/>
                              <m:grow/>
                            </m:dPr>
                            <m:e>
                              <m:r>
                                <m:t>i</m:t>
                              </m:r>
                            </m:e>
                          </m:d>
                        </m:sub>
                      </m:sSub>
                      <m:r>
                        <m:rPr>
                          <m:sty m:val="p"/>
                        </m:rPr>
                        <m:t>−</m:t>
                      </m:r>
                      <m:acc>
                        <m:accPr>
                          <m:chr m:val="̂"/>
                        </m:accPr>
                        <m:e>
                          <m:r>
                            <m:t>θ</m:t>
                          </m:r>
                        </m:e>
                      </m:acc>
                    </m:e>
                  </m:d>
                </m:e>
                <m:sup>
                  <m:r>
                    <m:t>2</m:t>
                  </m:r>
                </m:sup>
              </m:sSup>
            </m:e>
          </m:nary>
        </m:oMath>
      </m:oMathPara>
    </w:p>
    <w:p>
      <w:pPr>
        <w:pStyle w:val="FirstParagraph"/>
      </w:pPr>
      <w:r>
        <w:t xml:space="preserve">donde</w:t>
      </w:r>
      <w:r>
        <w:t xml:space="preserve"> </w:t>
      </w:r>
      <m:oMath>
        <m:sSub>
          <m:e>
            <m:acc>
              <m:accPr>
                <m:chr m:val="̂"/>
              </m:accPr>
              <m:e>
                <m:r>
                  <m:t>θ</m:t>
                </m:r>
              </m:e>
            </m:acc>
          </m:e>
          <m:sub>
            <m:r>
              <m:t>h</m:t>
            </m:r>
            <m:d>
              <m:dPr>
                <m:begChr m:val="("/>
                <m:endChr m:val=")"/>
                <m:sepChr m:val=""/>
                <m:grow/>
              </m:dPr>
              <m:e>
                <m:r>
                  <m:t>i</m:t>
                </m:r>
              </m:e>
            </m:d>
          </m:sub>
        </m:sSub>
      </m:oMath>
      <w:r>
        <w:t xml:space="preserve"> </w:t>
      </w:r>
      <w:r>
        <w:t xml:space="preserve">es la estimación de</w:t>
      </w:r>
      <w:r>
        <w:t xml:space="preserve"> </w:t>
      </w:r>
      <m:oMath>
        <m:r>
          <m:t>θ</m:t>
        </m:r>
      </m:oMath>
      <w:r>
        <w:t xml:space="preserve"> </w:t>
      </w:r>
      <w:r>
        <w:t xml:space="preserve">usando los datos de la muestra excluyendo las observaciones en la</w:t>
      </w:r>
      <w:r>
        <w:t xml:space="preserve"> </w:t>
      </w:r>
      <m:oMath>
        <m:r>
          <m:t>i</m:t>
        </m:r>
      </m:oMath>
      <w:r>
        <w:t xml:space="preserve">-ésima unidad primaria de muestreo</w:t>
      </w:r>
      <w:r>
        <w:t xml:space="preserve"> </w:t>
      </w:r>
      <w:r>
        <w:t xml:space="preserve">(</w:t>
      </w:r>
      <w:hyperlink w:anchor="ref-Korn_Graubard_1999">
        <w:r>
          <w:rPr>
            <w:rStyle w:val="Hyperlink"/>
          </w:rPr>
          <w:t xml:space="preserve">Korn y Graubard 1999</w:t>
        </w:r>
      </w:hyperlink>
      <w:r>
        <w:t xml:space="preserve">, pg. 29 – 30)</w:t>
      </w:r>
      <w:r>
        <w:t xml:space="preserve">.</w:t>
      </w:r>
      <w:r>
        <w:t xml:space="preserve"> </w:t>
      </w:r>
      <w:r>
        <w:t xml:space="preserve">Shao y Tu (</w:t>
      </w:r>
      <w:hyperlink w:anchor="ref-shao2012jackknife">
        <w:r>
          <w:rPr>
            <w:rStyle w:val="Hyperlink"/>
          </w:rPr>
          <w:t xml:space="preserve">2012</w:t>
        </w:r>
      </w:hyperlink>
      <w:r>
        <w:t xml:space="preserve">, Teorema 6.2)</w:t>
      </w:r>
      <w:r>
        <w:t xml:space="preserve"> </w:t>
      </w:r>
      <w:r>
        <w:t xml:space="preserve">garantiza la convergencia en probabilidad de este estimador hacia la varianza teórica, de donde se puede concluir que es un estimador aproximadamente insesgado para la varianza teórica. Los pesos de la unidad</w:t>
      </w:r>
      <w:r>
        <w:t xml:space="preserve"> </w:t>
      </w:r>
      <m:oMath>
        <m:r>
          <m:t>k</m:t>
        </m:r>
      </m:oMath>
      <w:r>
        <w:t xml:space="preserve"> </w:t>
      </w:r>
      <w:r>
        <w:t xml:space="preserve">que pertenece a la UPM</w:t>
      </w:r>
      <w:r>
        <w:t xml:space="preserve"> </w:t>
      </w:r>
      <m:oMath>
        <m:sSub>
          <m:e>
            <m:r>
              <m:t>U</m:t>
            </m:r>
          </m:e>
          <m:sub>
            <m:r>
              <m:t>i</m:t>
            </m:r>
          </m:sub>
        </m:sSub>
      </m:oMath>
      <w:r>
        <w:t xml:space="preserve">, en el estrato</w:t>
      </w:r>
      <w:r>
        <w:t xml:space="preserve"> </w:t>
      </w:r>
      <m:oMath>
        <m:sSub>
          <m:e>
            <m:r>
              <m:t>U</m:t>
            </m:r>
          </m:e>
          <m:sub>
            <m:r>
              <m:t>h</m:t>
            </m:r>
          </m:sub>
        </m:sSub>
      </m:oMath>
      <w:r>
        <w:t xml:space="preserve"> </w:t>
      </w:r>
      <w:r>
        <w:t xml:space="preserve">están dados por la siguiente expresión:</w:t>
      </w:r>
    </w:p>
    <w:p>
      <w:pPr>
        <w:pStyle w:val="BodyText"/>
      </w:pPr>
      <m:oMathPara>
        <m:oMathParaPr>
          <m:jc m:val="center"/>
        </m:oMathParaPr>
        <m:oMath>
          <m:sSubSup>
            <m:e>
              <m:r>
                <m:t>d</m:t>
              </m:r>
            </m:e>
            <m:sub>
              <m:r>
                <m:t>h</m:t>
              </m:r>
              <m:r>
                <m:t>k</m:t>
              </m:r>
            </m:sub>
            <m:sup>
              <m:r>
                <m:t>i</m:t>
              </m:r>
            </m:sup>
          </m:sSubSup>
          <m:r>
            <m:rPr>
              <m:sty m:val="p"/>
            </m:rPr>
            <m:t>=</m:t>
          </m:r>
          <m:d>
            <m:dPr>
              <m:begChr m:val="{"/>
              <m:endChr m:val=""/>
              <m:sepChr m:val=""/>
              <m:grow/>
            </m:dPr>
            <m:e>
              <m:m>
                <m:mPr>
                  <m:baseJc m:val="center"/>
                  <m:plcHide m:val="1"/>
                  <m:mcs>
                    <m:mc>
                      <m:mcPr>
                        <m:mcJc m:val="left"/>
                        <m:count m:val="1"/>
                      </m:mcPr>
                    </m:mc>
                  </m:mcs>
                </m:mPr>
                <m:mr>
                  <m:e>
                    <m:r>
                      <m:t>0</m:t>
                    </m:r>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r>
                      <m:rPr>
                        <m:nor/>
                        <m:sty m:val="p"/>
                      </m:rPr>
                      <m:t> </m:t>
                    </m:r>
                  </m:e>
                </m:mr>
                <m:mr>
                  <m:e>
                    <m:sSub>
                      <m:e>
                        <m:r>
                          <m:t>d</m:t>
                        </m:r>
                      </m:e>
                      <m:sub>
                        <m:r>
                          <m:t>k</m:t>
                        </m:r>
                      </m:sub>
                    </m:sSub>
                    <m:r>
                      <m:rPr>
                        <m:sty m:val="p"/>
                      </m:rPr>
                      <m:t>,</m:t>
                    </m:r>
                    <m:r>
                      <m:t> </m:t>
                    </m:r>
                    <m:r>
                      <m:rPr>
                        <m:nor/>
                        <m:sty m:val="p"/>
                      </m:rPr>
                      <m:t>si </m:t>
                    </m:r>
                    <m:r>
                      <m:t>k</m:t>
                    </m:r>
                    <m:r>
                      <m:rPr>
                        <m:sty m:val="p"/>
                      </m:rPr>
                      <m:t>∉</m:t>
                    </m:r>
                    <m:sSub>
                      <m:e>
                        <m:r>
                          <m:t>U</m:t>
                        </m:r>
                      </m:e>
                      <m:sub>
                        <m:r>
                          <m:t>h</m:t>
                        </m:r>
                      </m:sub>
                    </m:sSub>
                  </m:e>
                </m:mr>
                <m:mr>
                  <m:e>
                    <m:f>
                      <m:fPr>
                        <m:type m:val="bar"/>
                      </m:fPr>
                      <m:num>
                        <m:sSub>
                          <m:e>
                            <m:r>
                              <m:t>n</m:t>
                            </m:r>
                          </m:e>
                          <m:sub>
                            <m:r>
                              <m:t>I</m:t>
                            </m:r>
                            <m:r>
                              <m:t>h</m:t>
                            </m:r>
                          </m:sub>
                        </m:sSub>
                      </m:num>
                      <m:den>
                        <m:sSub>
                          <m:e>
                            <m:r>
                              <m:t>n</m:t>
                            </m:r>
                          </m:e>
                          <m:sub>
                            <m:r>
                              <m:t>I</m:t>
                            </m:r>
                            <m:r>
                              <m:t>h</m:t>
                            </m:r>
                          </m:sub>
                        </m:sSub>
                        <m:r>
                          <m:rPr>
                            <m:sty m:val="p"/>
                          </m:rPr>
                          <m:t>−</m:t>
                        </m:r>
                        <m:r>
                          <m:t>1</m:t>
                        </m:r>
                      </m:den>
                    </m:f>
                    <m:sSub>
                      <m:e>
                        <m:r>
                          <m:t>d</m:t>
                        </m:r>
                      </m:e>
                      <m:sub>
                        <m:r>
                          <m:t>k</m:t>
                        </m:r>
                      </m:sub>
                    </m:sSub>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e>
                </m:mr>
              </m:m>
            </m:e>
          </m:d>
        </m:oMath>
      </m:oMathPara>
    </w:p>
    <w:p>
      <w:pPr>
        <w:pStyle w:val="FirstParagraph"/>
      </w:pPr>
      <w:r>
        <w:t xml:space="preserve">En donde</w:t>
      </w:r>
      <w:r>
        <w:t xml:space="preserve"> </w:t>
      </w:r>
      <m:oMath>
        <m:sSub>
          <m:e>
            <m:r>
              <m:t>n</m:t>
            </m:r>
          </m:e>
          <m:sub>
            <m:r>
              <m:t>I</m:t>
            </m:r>
            <m:r>
              <m:t>h</m:t>
            </m:r>
          </m:sub>
        </m:sSub>
      </m:oMath>
      <w:r>
        <w:t xml:space="preserve"> </w:t>
      </w:r>
      <w:r>
        <w:t xml:space="preserve">es el número de UPM seleccionadas en el estrato</w:t>
      </w:r>
      <w:r>
        <w:t xml:space="preserve"> </w:t>
      </w:r>
      <m:oMath>
        <m:sSub>
          <m:e>
            <m:r>
              <m:t>U</m:t>
            </m:r>
          </m:e>
          <m:sub>
            <m:r>
              <m:t>h</m:t>
            </m:r>
          </m:sub>
        </m:sSub>
      </m:oMath>
      <w:r>
        <w:t xml:space="preserve">. Por último, para reducir el número de pesos replicados, se pueden conformar</w:t>
      </w:r>
      <w:r>
        <w:t xml:space="preserve"> </w:t>
      </w:r>
      <w:r>
        <w:rPr>
          <w:iCs/>
          <w:i/>
        </w:rPr>
        <w:t xml:space="preserve">unidades de varianza</w:t>
      </w:r>
      <w:r>
        <w:t xml:space="preserve">, uniendo varias UPM dentro de un mismo estrato, y también</w:t>
      </w:r>
      <w:r>
        <w:t xml:space="preserve"> </w:t>
      </w:r>
      <w:r>
        <w:rPr>
          <w:iCs/>
          <w:i/>
        </w:rPr>
        <w:t xml:space="preserve">estratos de varianza</w:t>
      </w:r>
      <w:r>
        <w:t xml:space="preserve">, colapsando estratos dentro de la muestra. En el primer caso, se podrían emparejar las UPM en cada estrato de acuerdo a la medida de tamaño. En este caso, el estimador de varianza está dado por la siguiente expresión</w:t>
      </w:r>
    </w:p>
    <w:p>
      <w:pPr>
        <w:pStyle w:val="BodyText"/>
      </w:pPr>
      <m:oMathPara>
        <m:oMathParaPr>
          <m:jc m:val="center"/>
        </m:oMathParaPr>
        <m:oMath>
          <m:sSub>
            <m:e>
              <m:acc>
                <m:accPr>
                  <m:chr m:val="̂"/>
                </m:accPr>
                <m:e>
                  <m:r>
                    <m:t>V</m:t>
                  </m:r>
                  <m:r>
                    <m:t>a</m:t>
                  </m:r>
                  <m:r>
                    <m:t>r</m:t>
                  </m:r>
                </m:e>
              </m:acc>
            </m:e>
            <m:sub>
              <m:r>
                <m:t>J</m:t>
              </m:r>
              <m:r>
                <m:t>K</m:t>
              </m:r>
            </m:sub>
          </m:sSub>
          <m:d>
            <m:dPr>
              <m:begChr m:val="("/>
              <m:endChr m:val=")"/>
              <m:sepChr m:val=""/>
              <m:grow/>
            </m:dPr>
            <m:e>
              <m:acc>
                <m:accPr>
                  <m:chr m:val="̂"/>
                </m:accPr>
                <m:e>
                  <m:r>
                    <m:t>θ</m:t>
                  </m:r>
                </m:e>
              </m:acc>
            </m:e>
          </m:d>
          <m:r>
            <m:rPr>
              <m:sty m:val="p"/>
            </m:rPr>
            <m:t>=</m:t>
          </m:r>
          <m:nary>
            <m:naryPr>
              <m:chr m:val="∑"/>
              <m:limLoc m:val="undOvr"/>
              <m:subHide m:val="0"/>
              <m:supHide m:val="1"/>
            </m:naryPr>
            <m:sub>
              <m:r>
                <m:t>h</m:t>
              </m:r>
            </m:sub>
            <m:sup>
              <m:r>
                <m:t>​</m:t>
              </m:r>
            </m:sup>
            <m:e>
              <m:f>
                <m:fPr>
                  <m:type m:val="bar"/>
                </m:fPr>
                <m:num>
                  <m:sSub>
                    <m:e>
                      <m:r>
                        <m:t>n</m:t>
                      </m:r>
                    </m:e>
                    <m:sub>
                      <m:r>
                        <m:t>I</m:t>
                      </m:r>
                      <m:r>
                        <m:t>h</m:t>
                      </m:r>
                    </m:sub>
                  </m:sSub>
                  <m:r>
                    <m:rPr>
                      <m:sty m:val="p"/>
                    </m:rPr>
                    <m:t>−</m:t>
                  </m:r>
                  <m:sSub>
                    <m:e>
                      <m:r>
                        <m:t>n</m:t>
                      </m:r>
                    </m:e>
                    <m:sub>
                      <m:r>
                        <m:t>I</m:t>
                      </m:r>
                      <m:r>
                        <m:t>h</m:t>
                      </m:r>
                      <m:r>
                        <m:t>g</m:t>
                      </m:r>
                    </m:sub>
                  </m:sSub>
                </m:num>
                <m:den>
                  <m:sSub>
                    <m:e>
                      <m:r>
                        <m:t>n</m:t>
                      </m:r>
                    </m:e>
                    <m:sub>
                      <m:r>
                        <m:t>I</m:t>
                      </m:r>
                      <m:r>
                        <m:t>h</m:t>
                      </m:r>
                    </m:sub>
                  </m:sSub>
                </m:den>
              </m:f>
            </m:e>
          </m:nary>
          <m:nary>
            <m:naryPr>
              <m:chr m:val="∑"/>
              <m:limLoc m:val="undOvr"/>
              <m:subHide m:val="0"/>
              <m:supHide m:val="1"/>
            </m:naryPr>
            <m:sub>
              <m:r>
                <m:t>i</m:t>
              </m:r>
              <m:r>
                <m:rPr>
                  <m:sty m:val="p"/>
                </m:rPr>
                <m:t>∈</m:t>
              </m:r>
              <m:sSub>
                <m:e>
                  <m:r>
                    <m:t>s</m:t>
                  </m:r>
                </m:e>
                <m:sub>
                  <m:r>
                    <m:t>h</m:t>
                  </m:r>
                  <m:r>
                    <m:t>g</m:t>
                  </m:r>
                </m:sub>
              </m:sSub>
            </m:sub>
            <m:sup>
              <m:r>
                <m:t>​</m:t>
              </m:r>
            </m:sup>
            <m:e>
              <m:sSup>
                <m:e>
                  <m:d>
                    <m:dPr>
                      <m:begChr m:val="("/>
                      <m:endChr m:val=")"/>
                      <m:sepChr m:val=""/>
                      <m:grow/>
                    </m:dPr>
                    <m:e>
                      <m:sSub>
                        <m:e>
                          <m:acc>
                            <m:accPr>
                              <m:chr m:val="̂"/>
                            </m:accPr>
                            <m:e>
                              <m:r>
                                <m:t>θ</m:t>
                              </m:r>
                            </m:e>
                          </m:acc>
                        </m:e>
                        <m:sub>
                          <m:r>
                            <m:t>h</m:t>
                          </m:r>
                          <m:d>
                            <m:dPr>
                              <m:begChr m:val="("/>
                              <m:endChr m:val=")"/>
                              <m:sepChr m:val=""/>
                              <m:grow/>
                            </m:dPr>
                            <m:e>
                              <m:r>
                                <m:t>g</m:t>
                              </m:r>
                            </m:e>
                          </m:d>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h</m:t>
            </m:r>
            <m:r>
              <m:t>g</m:t>
            </m:r>
          </m:sub>
        </m:sSub>
      </m:oMath>
      <w:r>
        <w:t xml:space="preserve"> </w:t>
      </w:r>
      <w:r>
        <w:t xml:space="preserve">es el estimador del parámetro retirando el</w:t>
      </w:r>
      <w:r>
        <w:t xml:space="preserve"> </w:t>
      </w:r>
      <m:oMath>
        <m:r>
          <m:t>g</m:t>
        </m:r>
      </m:oMath>
      <w:r>
        <w:t xml:space="preserve">-ésimo subgrupo del estrato</w:t>
      </w:r>
      <w:r>
        <w:t xml:space="preserve"> </w:t>
      </w:r>
      <m:oMath>
        <m:sSub>
          <m:e>
            <m:r>
              <m:t>U</m:t>
            </m:r>
          </m:e>
          <m:sub>
            <m:r>
              <m:t>h</m:t>
            </m:r>
          </m:sub>
        </m:sSub>
      </m:oMath>
      <w:r>
        <w:t xml:space="preserve"> </w:t>
      </w:r>
      <w:r>
        <w:t xml:space="preserve">y</w:t>
      </w:r>
      <w:r>
        <w:t xml:space="preserve"> </w:t>
      </w:r>
      <m:oMath>
        <m:sSub>
          <m:e>
            <m:r>
              <m:t>n</m:t>
            </m:r>
          </m:e>
          <m:sub>
            <m:r>
              <m:t>I</m:t>
            </m:r>
            <m:r>
              <m:t>h</m:t>
            </m:r>
            <m:r>
              <m:t>g</m:t>
            </m:r>
          </m:sub>
        </m:sSub>
      </m:oMath>
      <w:r>
        <w:t xml:space="preserve"> </w:t>
      </w:r>
      <w:r>
        <w:t xml:space="preserve">es el tamaño del subgrupo en la muestra denotado como</w:t>
      </w:r>
      <w:r>
        <w:t xml:space="preserve"> </w:t>
      </w:r>
      <m:oMath>
        <m:sSub>
          <m:e>
            <m:r>
              <m:t>s</m:t>
            </m:r>
          </m:e>
          <m:sub>
            <m:r>
              <m:t>h</m:t>
            </m:r>
            <m:r>
              <m:t>g</m:t>
            </m:r>
          </m:sub>
        </m:sSub>
      </m:oMath>
      <w:r>
        <w:t xml:space="preserve">. A continuación se ejemplifica la estructura final de una base de datos de pesos replicados con esta técnica en un conjunto reducido de tan solo ocho unidades muestrales divididas en cuatro UPM y dos estratos. Se enfatiza que habrán tantos conjuntos (columnas) de pesos replicados Jackknife como UPM existentes en la muestra de la primera etapa.</w:t>
      </w:r>
    </w:p>
    <w:p>
      <w:pPr>
        <w:pStyle w:val="TableCaption"/>
      </w:pPr>
      <w:r>
        <w:t xml:space="preserve">Ejemplo reducido de la creación de pesos replicados con la técnica de Jackknife.</w:t>
      </w:r>
    </w:p>
    <w:tbl>
      <w:tblPr>
        <w:tblStyle w:val="Table"/>
        <w:tblW w:type="pct" w:w="5000"/>
        <w:tblLook w:firstRow="1" w:lastRow="0" w:firstColumn="0" w:lastColumn="0" w:noHBand="0" w:noVBand="0" w:val="0020"/>
        <w:tblCaption w:val="Ejemplo reducido de la creación de pesos replicados con la técnica de Jackknife."/>
      </w:tblPr>
      <w:tblGrid>
        <w:gridCol w:w="542"/>
        <w:gridCol w:w="1084"/>
        <w:gridCol w:w="650"/>
        <w:gridCol w:w="1410"/>
        <w:gridCol w:w="1410"/>
        <w:gridCol w:w="1410"/>
        <w:gridCol w:w="1410"/>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c>
          <w:tcPr/>
          <w:p>
            <w:pPr>
              <w:pStyle w:val="Compact"/>
              <w:jc w:val="center"/>
            </w:pPr>
            <m:oMath>
              <m:sSubSup>
                <m:e>
                  <m:r>
                    <m:t>d</m:t>
                  </m:r>
                </m:e>
                <m:sub>
                  <m:r>
                    <m:t>k</m:t>
                  </m:r>
                </m:sub>
                <m:sup>
                  <m:d>
                    <m:dPr>
                      <m:begChr m:val="("/>
                      <m:endChr m:val=")"/>
                      <m:sepChr m:val=""/>
                      <m:grow/>
                    </m:dPr>
                    <m:e>
                      <m:r>
                        <m:t>3</m:t>
                      </m:r>
                    </m:e>
                  </m:d>
                </m:sup>
              </m:sSubSup>
            </m:oMath>
          </w:p>
        </w:tc>
        <w:tc>
          <w:tcPr/>
          <w:p>
            <w:pPr>
              <w:pStyle w:val="Compact"/>
              <w:jc w:val="center"/>
            </w:pPr>
            <m:oMath>
              <m:sSubSup>
                <m:e>
                  <m:r>
                    <m:t>d</m:t>
                  </m:r>
                </m:e>
                <m:sub>
                  <m:r>
                    <m:t>k</m:t>
                  </m:r>
                </m:sub>
                <m:sup>
                  <m:d>
                    <m:dPr>
                      <m:begChr m:val="("/>
                      <m:endChr m:val=")"/>
                      <m:sepChr m:val=""/>
                      <m:grow/>
                    </m:dPr>
                    <m:e>
                      <m:r>
                        <m:t>4</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r>
    </w:tbl>
    <w:bookmarkEnd w:id="208"/>
    <w:bookmarkStart w:id="209" w:name="Xc30674e54da9fd1494774fd8e765c3784fbffb6"/>
    <w:p>
      <w:pPr>
        <w:pStyle w:val="Heading3"/>
      </w:pPr>
      <w:r>
        <w:rPr>
          <w:rStyle w:val="SectionNumber"/>
        </w:rPr>
        <w:t xml:space="preserve">11.4.2</w:t>
      </w:r>
      <w:r>
        <w:tab/>
      </w:r>
      <w:r>
        <w:t xml:space="preserve">El método de las réplicas repetidas balanceadas</w:t>
      </w:r>
    </w:p>
    <w:p>
      <w:pPr>
        <w:pStyle w:val="FirstParagraph"/>
      </w:pPr>
      <w:r>
        <w:t xml:space="preserve">Esta técnica conocida como BRR se desarrolló para diseños en donde dos UPM son seleccionadas por estrato. Este método funciona consistentemente para la estimación de parámetros lineales y no lineales (incluidos los percentiles) y, además, asegura máxima dispersión de las UPM a través de las regiones geográficas (estratos)</w:t>
      </w:r>
      <w:r>
        <w:t xml:space="preserve"> </w:t>
      </w:r>
      <w:r>
        <w:t xml:space="preserve">(</w:t>
      </w:r>
      <w:hyperlink w:anchor="ref-Valliant_Dever_2017">
        <w:r>
          <w:rPr>
            <w:rStyle w:val="Hyperlink"/>
          </w:rPr>
          <w:t xml:space="preserve">Valliant y Dever 2017</w:t>
        </w:r>
      </w:hyperlink>
      <w:r>
        <w:t xml:space="preserve">)</w:t>
      </w:r>
      <w:r>
        <w:t xml:space="preserve">. Nótese que si el submuestreo en cada estrato es</w:t>
      </w:r>
      <w:r>
        <w:t xml:space="preserve"> </w:t>
      </w:r>
      <m:oMath>
        <m:sSub>
          <m:e>
            <m:r>
              <m:t>n</m:t>
            </m:r>
          </m:e>
          <m:sub>
            <m:r>
              <m:t>I</m:t>
            </m:r>
            <m:r>
              <m:t>h</m:t>
            </m:r>
          </m:sub>
        </m:sSub>
        <m:r>
          <m:rPr>
            <m:sty m:val="p"/>
          </m:rPr>
          <m:t>=</m:t>
        </m:r>
        <m:r>
          <m:t>2</m:t>
        </m:r>
      </m:oMath>
      <w:r>
        <w:t xml:space="preserve">, entonces al utilizar la técnica de Jackknife deberíamos definir</w:t>
      </w:r>
      <w:r>
        <w:t xml:space="preserve"> </w:t>
      </w:r>
      <m:oMath>
        <m:sSup>
          <m:e>
            <m:r>
              <m:t>2</m:t>
            </m:r>
          </m:e>
          <m:sup>
            <m:r>
              <m:t>H</m:t>
            </m:r>
          </m:sup>
        </m:sSup>
      </m:oMath>
      <w:r>
        <w:t xml:space="preserve"> </w:t>
      </w:r>
      <w:r>
        <w:t xml:space="preserve">posibles réplicas al seleccionar aleatoriamente una UPM en cada estrato, lo cual puede ser intratable computacionalmente.</w:t>
      </w:r>
    </w:p>
    <w:p>
      <w:pPr>
        <w:pStyle w:val="BodyText"/>
      </w:pPr>
      <w:r>
        <w:t xml:space="preserve">Es posible lograr la misma eficiencia reduciendo el número de pesos replicados utilizando un enfoque ortogonal con matrices de Hadamard, que son matrices cuadradas cuyas columnas deben ser ortogonales. Por ejemplo, considere la siguiente matriz:</w:t>
      </w:r>
    </w:p>
    <w:p>
      <w:pPr>
        <w:pStyle w:val="BodyText"/>
      </w:pPr>
      <m:oMathPara>
        <m:oMathParaPr>
          <m:jc m:val="center"/>
        </m:oMathParaPr>
        <m:oMath>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
            </m:e>
          </m:d>
        </m:oMath>
      </m:oMathPara>
    </w:p>
    <w:p>
      <w:pPr>
        <w:pStyle w:val="FirstParagraph"/>
      </w:pPr>
      <w:r>
        <w:t xml:space="preserve">Asumiendo que el valor +1 implica que la primera UPM se mantiene como parte de la réplica y la segunda UPM es retirada de la réplica; el valor -1 implica que la segunda UPM se mantiene como parte de la réplica y la primera UPM es retirada de la réplica. Por tanto, en cada réplica se retira una UPM por estrato. Esto implica que el producto punto entre cualquier combinación de dos columnas deber ser igual a cero. Por ejemplo, tomando las columnas 2 y 4, se tiene que</w:t>
      </w:r>
    </w:p>
    <w:p>
      <w:pPr>
        <w:pStyle w:val="BodyText"/>
      </w:pPr>
      <m:oMathPara>
        <m:oMathParaPr>
          <m:jc m:val="center"/>
        </m:oMathParaPr>
        <m:oMath>
          <m:d>
            <m:dPr>
              <m:begChr m:val="("/>
              <m:endChr m:val=")"/>
              <m:sepChr m:val=""/>
              <m:grow/>
            </m:dPr>
            <m:e>
              <m:r>
                <m:rPr>
                  <m:sty m:val="p"/>
                </m:rPr>
                <m:t>+</m:t>
              </m:r>
              <m:r>
                <m:t>1</m:t>
              </m:r>
              <m:r>
                <m:rPr>
                  <m:sty m:val="p"/>
                </m:rPr>
                <m:t>,</m:t>
              </m:r>
              <m:r>
                <m:rPr>
                  <m:sty m:val="p"/>
                </m:rPr>
                <m:t>−</m:t>
              </m:r>
              <m:r>
                <m:t>1</m:t>
              </m:r>
              <m:r>
                <m:rPr>
                  <m:sty m:val="p"/>
                </m:rPr>
                <m:t>,</m:t>
              </m:r>
              <m:r>
                <m:rPr>
                  <m:sty m:val="p"/>
                </m:rPr>
                <m:t>+</m:t>
              </m:r>
              <m:r>
                <m:t>1</m:t>
              </m:r>
              <m:r>
                <m:rPr>
                  <m:sty m:val="p"/>
                </m:rPr>
                <m:t>,</m:t>
              </m:r>
              <m:r>
                <m:rPr>
                  <m:sty m:val="p"/>
                </m:rPr>
                <m:t>−</m:t>
              </m:r>
              <m:r>
                <m:t>1</m:t>
              </m:r>
            </m:e>
          </m:d>
          <m:r>
            <m:rPr>
              <m:sty m:val="p"/>
            </m:rPr>
            <m:t>′</m:t>
          </m:r>
          <m:r>
            <m:rPr>
              <m:sty m:val="p"/>
            </m:rPr>
            <m:t>⋅</m:t>
          </m:r>
          <m:d>
            <m:dPr>
              <m:begChr m:val="("/>
              <m:endChr m:val=")"/>
              <m:sepChr m:val=""/>
              <m:grow/>
            </m:dPr>
            <m:e>
              <m:r>
                <m:rPr>
                  <m:sty m:val="p"/>
                </m:rPr>
                <m:t>+</m:t>
              </m:r>
              <m:r>
                <m:t>1</m:t>
              </m:r>
              <m:r>
                <m:rPr>
                  <m:sty m:val="p"/>
                </m:rPr>
                <m:t>,</m:t>
              </m:r>
              <m:r>
                <m:rPr>
                  <m:sty m:val="p"/>
                </m:rPr>
                <m:t>−</m:t>
              </m:r>
              <m:r>
                <m:t>1</m:t>
              </m:r>
              <m:r>
                <m:rPr>
                  <m:sty m:val="p"/>
                </m:rPr>
                <m:t>,</m:t>
              </m:r>
              <m:r>
                <m:rPr>
                  <m:sty m:val="p"/>
                </m:rPr>
                <m:t>−</m:t>
              </m:r>
              <m:r>
                <m:t>1</m:t>
              </m:r>
              <m:r>
                <m:rPr>
                  <m:sty m:val="p"/>
                </m:rPr>
                <m:t>,</m:t>
              </m:r>
              <m:r>
                <m:rPr>
                  <m:sty m:val="p"/>
                </m:rPr>
                <m:t>+</m:t>
              </m:r>
              <m:r>
                <m:t>1</m:t>
              </m:r>
            </m:e>
          </m:d>
          <m:r>
            <m:rPr>
              <m:sty m:val="p"/>
            </m:rPr>
            <m:t>=</m:t>
          </m:r>
          <m:r>
            <m:t>1</m:t>
          </m:r>
          <m:r>
            <m:rPr>
              <m:sty m:val="p"/>
            </m:rPr>
            <m:t>+</m:t>
          </m:r>
          <m:r>
            <m:t>1</m:t>
          </m:r>
          <m:r>
            <m:rPr>
              <m:sty m:val="p"/>
            </m:rPr>
            <m:t>−</m:t>
          </m:r>
          <m:r>
            <m:t>1</m:t>
          </m:r>
          <m:r>
            <m:rPr>
              <m:sty m:val="p"/>
            </m:rPr>
            <m:t>−</m:t>
          </m:r>
          <m:r>
            <m:t>1</m:t>
          </m:r>
          <m:r>
            <m:rPr>
              <m:sty m:val="p"/>
            </m:rPr>
            <m:t>=</m:t>
          </m:r>
          <m:r>
            <m:t>0</m:t>
          </m:r>
        </m:oMath>
      </m:oMathPara>
    </w:p>
    <w:p>
      <w:pPr>
        <w:pStyle w:val="FirstParagraph"/>
      </w:pPr>
      <w:r>
        <w:t xml:space="preserve">De esta forma, el número de réplicas ortogonales será igual al</w:t>
      </w:r>
      <w:r>
        <w:t xml:space="preserve"> </w:t>
      </w:r>
      <w:r>
        <w:rPr>
          <w:iCs/>
          <w:i/>
        </w:rPr>
        <w:t xml:space="preserve">menor múltiplo de 4 mayor o igual al número de estratos</w:t>
      </w:r>
      <w:r>
        <w:t xml:space="preserve">. Las UPM que se mantienen en cada réplica se conocen como</w:t>
      </w:r>
      <w:r>
        <w:t xml:space="preserve"> </w:t>
      </w:r>
      <w:r>
        <w:rPr>
          <w:iCs/>
          <w:i/>
        </w:rPr>
        <w:t xml:space="preserve">half-samples</w:t>
      </w:r>
      <w:r>
        <w:t xml:space="preserve">. Por consiguiente, el peso de los individuos en la UPM que se mantiene se multiplica por un factor de 2. Entonces, se tiene que</w:t>
      </w:r>
    </w:p>
    <w:p>
      <w:pPr>
        <w:pStyle w:val="BodyText"/>
      </w:pPr>
      <m:oMathPara>
        <m:oMathParaPr>
          <m:jc m:val="center"/>
        </m:oMathParaPr>
        <m:oMath>
          <m:sSub>
            <m:e>
              <m:r>
                <m:t>d</m:t>
              </m:r>
            </m:e>
            <m:sub>
              <m:r>
                <m:t>k</m:t>
              </m:r>
            </m:sub>
          </m:sSub>
          <m:r>
            <m:rPr>
              <m:sty m:val="p"/>
            </m:rPr>
            <m:t>=</m:t>
          </m:r>
          <m:d>
            <m:dPr>
              <m:begChr m:val="{"/>
              <m:endChr m:val=""/>
              <m:sepChr m:val=""/>
              <m:grow/>
            </m:dPr>
            <m:e>
              <m:m>
                <m:mPr>
                  <m:baseJc m:val="center"/>
                  <m:plcHide m:val="1"/>
                  <m:mcs>
                    <m:mc>
                      <m:mcPr>
                        <m:mcJc m:val="left"/>
                        <m:count m:val="1"/>
                      </m:mcPr>
                    </m:mc>
                  </m:mcs>
                </m:mPr>
                <m:mr>
                  <m:e>
                    <m:r>
                      <m:t>0</m:t>
                    </m:r>
                    <m:r>
                      <m:rPr>
                        <m:sty m:val="p"/>
                      </m:rPr>
                      <m:t>,</m:t>
                    </m:r>
                    <m:r>
                      <m:t> </m:t>
                    </m:r>
                    <m:r>
                      <m:rPr>
                        <m:nor/>
                        <m:sty m:val="p"/>
                      </m:rPr>
                      <m:t>si </m:t>
                    </m:r>
                    <m:r>
                      <m:t>k</m:t>
                    </m:r>
                    <m:r>
                      <m:rPr>
                        <m:nor/>
                        <m:sty m:val="p"/>
                      </m:rPr>
                      <m:t> pertence a la UPM que fue retirada</m:t>
                    </m:r>
                  </m:e>
                </m:mr>
                <m:mr>
                  <m:e>
                    <m:r>
                      <m:t>2</m:t>
                    </m:r>
                    <m:sSub>
                      <m:e>
                        <m:r>
                          <m:t>d</m:t>
                        </m:r>
                      </m:e>
                      <m:sub>
                        <m:r>
                          <m:t>k</m:t>
                        </m:r>
                      </m:sub>
                    </m:sSub>
                    <m:r>
                      <m:rPr>
                        <m:sty m:val="p"/>
                      </m:rPr>
                      <m:t>,</m:t>
                    </m:r>
                    <m:r>
                      <m:t> </m:t>
                    </m:r>
                    <m:r>
                      <m:rPr>
                        <m:nor/>
                        <m:sty m:val="p"/>
                      </m:rPr>
                      <m:t>en otro caso.</m:t>
                    </m:r>
                  </m:e>
                </m:mr>
              </m:m>
            </m:e>
          </m:d>
        </m:oMath>
      </m:oMathPara>
    </w:p>
    <w:p>
      <w:pPr>
        <w:pStyle w:val="FirstParagraph"/>
      </w:pPr>
      <w:r>
        <w:t xml:space="preserve">Bajo esta metodología BRR, el estimador de la varianza toma la siguiente forma:</w:t>
      </w:r>
    </w:p>
    <w:p>
      <w:pPr>
        <w:pStyle w:val="BodyText"/>
      </w:pPr>
      <m:oMathPara>
        <m:oMathParaPr>
          <m:jc m:val="center"/>
        </m:oMathParaPr>
        <m:oMath>
          <m:sSub>
            <m:e>
              <m:acc>
                <m:accPr>
                  <m:chr m:val="̂"/>
                </m:accPr>
                <m:e>
                  <m:r>
                    <m:t>V</m:t>
                  </m:r>
                  <m:r>
                    <m:t>a</m:t>
                  </m:r>
                  <m:r>
                    <m:t>r</m:t>
                  </m:r>
                </m:e>
              </m:acc>
            </m:e>
            <m:sub>
              <m:r>
                <m:t>B</m:t>
              </m:r>
              <m:r>
                <m:t>R</m:t>
              </m:r>
              <m:r>
                <m:t>R</m:t>
              </m:r>
            </m:sub>
          </m:sSub>
          <m:d>
            <m:dPr>
              <m:begChr m:val="("/>
              <m:endChr m:val=")"/>
              <m:sepChr m:val=""/>
              <m:grow/>
            </m:dPr>
            <m:e>
              <m:acc>
                <m:accPr>
                  <m:chr m:val="̂"/>
                </m:accPr>
                <m:e>
                  <m:r>
                    <m:t>θ</m:t>
                  </m:r>
                </m:e>
              </m:acc>
            </m:e>
          </m:d>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esta técnica en el mismo conjunto reducido, considerando que hay dos estratos.</w:t>
      </w:r>
    </w:p>
    <w:p>
      <w:pPr>
        <w:pStyle w:val="TableCaption"/>
      </w:pPr>
      <w:r>
        <w:t xml:space="preserve">Ejemplo reducido de la creación de pesos replicados con la técnica de las réplicas repetidas balanceadas.</w:t>
      </w:r>
    </w:p>
    <w:tbl>
      <w:tblPr>
        <w:tblStyle w:val="Table"/>
        <w:tblW w:type="auto" w:w="0"/>
        <w:tblLook w:firstRow="1" w:lastRow="0" w:firstColumn="0" w:lastColumn="0" w:noHBand="0" w:noVBand="0" w:val="0020"/>
        <w:tblCaption w:val="Ejemplo reducido de la creación de pesos replicados con la técnica de las réplicas repetidas balanceadas."/>
      </w:tblPr>
      <w:tblGrid>
        <w:gridCol w:w="1584"/>
        <w:gridCol w:w="1584"/>
        <w:gridCol w:w="1584"/>
        <w:gridCol w:w="1584"/>
        <w:gridCol w:w="1584"/>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w:t>
            </w:r>
          </w:p>
        </w:tc>
        <w:tc>
          <w:tcPr/>
          <w:p>
            <w:pPr>
              <w:pStyle w:val="Compact"/>
              <w:jc w:val="center"/>
            </w:pPr>
            <w:r>
              <w:t xml:space="preserve">2</w:t>
            </w:r>
          </w:p>
        </w:tc>
      </w:tr>
    </w:tbl>
    <w:p>
      <w:pPr>
        <w:pStyle w:val="BodyText"/>
      </w:pPr>
      <w:r>
        <w:t xml:space="preserve">Una desventaja de este método BRR es que las unidades en dominios con muestra pequeña pueden estar ausentes en algunas combinaciones de pesos replicados por el diseño ortogonal. Lo anterior conlleva una pérdida de precisión en el cálculo del error estándar. Una solución a este problema es modificar los pesos en los pesos replicados. Para la aplicación de la Réplicas Repetidas Balanceadas es recomendable usar el método de Fay, en donde se siguen los lineamientos basados en la matriz de Hadamard, aunque las UPM no son retiradas completamente, sino que su peso se modifica de la siguiente manera:</w:t>
      </w:r>
    </w:p>
    <w:p>
      <w:pPr>
        <w:pStyle w:val="BodyText"/>
      </w:pPr>
      <m:oMathPara>
        <m:oMathParaPr>
          <m:jc m:val="center"/>
        </m:oMathParaPr>
        <m:oMath>
          <m:sSubSup>
            <m:e>
              <m:r>
                <m:t>d</m:t>
              </m:r>
            </m:e>
            <m:sub>
              <m:r>
                <m:t>k</m:t>
              </m:r>
            </m:sub>
            <m:sup>
              <m:r>
                <m:t>a</m:t>
              </m:r>
            </m:sup>
          </m:sSubSup>
          <m:r>
            <m:rPr>
              <m:sty m:val="p"/>
            </m:rPr>
            <m:t>=</m:t>
          </m:r>
          <m:d>
            <m:dPr>
              <m:begChr m:val="{"/>
              <m:endChr m:val=""/>
              <m:sepChr m:val=""/>
              <m:grow/>
            </m:dPr>
            <m:e>
              <m:m>
                <m:mPr>
                  <m:baseJc m:val="center"/>
                  <m:plcHide m:val="1"/>
                  <m:mcs>
                    <m:mc>
                      <m:mcPr>
                        <m:mcJc m:val="left"/>
                        <m:count m:val="1"/>
                      </m:mcPr>
                    </m:mc>
                  </m:mcs>
                </m:mPr>
                <m:mr>
                  <m:e>
                    <m:r>
                      <m:t>ρ</m:t>
                    </m:r>
                    <m:r>
                      <m:rPr>
                        <m:sty m:val="p"/>
                      </m:rPr>
                      <m:t>*</m:t>
                    </m:r>
                    <m:sSub>
                      <m:e>
                        <m:r>
                          <m:t>d</m:t>
                        </m:r>
                      </m:e>
                      <m:sub>
                        <m:r>
                          <m:t>k</m:t>
                        </m:r>
                      </m:sub>
                    </m:sSub>
                    <m:r>
                      <m:rPr>
                        <m:sty m:val="p"/>
                      </m:rPr>
                      <m:t>,</m:t>
                    </m:r>
                    <m:r>
                      <m:t> </m:t>
                    </m:r>
                    <m:r>
                      <m:t> </m:t>
                    </m:r>
                    <m:r>
                      <m:t> </m:t>
                    </m:r>
                    <m:r>
                      <m:t> </m:t>
                    </m:r>
                    <m:r>
                      <m:t> </m:t>
                    </m:r>
                    <m:r>
                      <m:t> </m:t>
                    </m:r>
                    <m:r>
                      <m:t> </m:t>
                    </m:r>
                    <m:r>
                      <m:t> </m:t>
                    </m:r>
                    <m:r>
                      <m:t> </m:t>
                    </m:r>
                    <m:r>
                      <m:t> </m:t>
                    </m:r>
                    <m:r>
                      <m:rPr>
                        <m:nor/>
                        <m:sty m:val="p"/>
                      </m:rPr>
                      <m:t>si </m:t>
                    </m:r>
                    <m:r>
                      <m:t>k</m:t>
                    </m:r>
                    <m:r>
                      <m:rPr>
                        <m:nor/>
                        <m:sty m:val="p"/>
                      </m:rPr>
                      <m:t> pertence a la UPM que fue retirada</m:t>
                    </m:r>
                  </m:e>
                </m:mr>
                <m:mr>
                  <m:e>
                    <m:d>
                      <m:dPr>
                        <m:begChr m:val="("/>
                        <m:endChr m:val=")"/>
                        <m:sepChr m:val=""/>
                        <m:grow/>
                      </m:dPr>
                      <m:e>
                        <m:r>
                          <m:t>2</m:t>
                        </m:r>
                        <m:r>
                          <m:rPr>
                            <m:sty m:val="p"/>
                          </m:rPr>
                          <m:t>−</m:t>
                        </m:r>
                        <m:r>
                          <m:t>ρ</m:t>
                        </m:r>
                      </m:e>
                    </m:d>
                    <m:sSub>
                      <m:e>
                        <m:r>
                          <m:t>d</m:t>
                        </m:r>
                      </m:e>
                      <m:sub>
                        <m:r>
                          <m:t>k</m:t>
                        </m:r>
                      </m:sub>
                    </m:sSub>
                    <m:r>
                      <m:rPr>
                        <m:sty m:val="p"/>
                      </m:rPr>
                      <m:t>,</m:t>
                    </m:r>
                    <m:r>
                      <m:t> </m:t>
                    </m:r>
                    <m:r>
                      <m:t> </m:t>
                    </m:r>
                    <m:r>
                      <m:t> </m:t>
                    </m:r>
                    <m:r>
                      <m:t> </m:t>
                    </m:r>
                    <m:r>
                      <m:rPr>
                        <m:nor/>
                        <m:sty m:val="p"/>
                      </m:rPr>
                      <m:t>en otro caso.</m:t>
                    </m:r>
                  </m:e>
                </m:mr>
              </m:m>
            </m:e>
          </m:d>
        </m:oMath>
      </m:oMathPara>
    </w:p>
    <w:p>
      <w:pPr>
        <w:pStyle w:val="FirstParagraph"/>
      </w:pPr>
      <w:r>
        <w:t xml:space="preserve">En donde</w:t>
      </w:r>
      <w:r>
        <w:t xml:space="preserve"> </w:t>
      </w:r>
      <m:oMath>
        <m:r>
          <m:t>0</m:t>
        </m:r>
        <m:r>
          <m:rPr>
            <m:sty m:val="p"/>
          </m:rPr>
          <m:t>&lt;</m:t>
        </m:r>
        <m:r>
          <m:t>ρ</m:t>
        </m:r>
        <m:r>
          <m:rPr>
            <m:sty m:val="p"/>
          </m:rPr>
          <m:t>&lt;</m:t>
        </m:r>
        <m:r>
          <m:t>1</m:t>
        </m:r>
      </m:oMath>
      <w:r>
        <w:t xml:space="preserve">. Algunos estudios por simulación han mostrado una buena eficiencia para valores de</w:t>
      </w:r>
      <w:r>
        <w:t xml:space="preserve"> </w:t>
      </w:r>
      <m:oMath>
        <m:r>
          <m:t>ρ</m:t>
        </m:r>
      </m:oMath>
      <w:r>
        <w:t xml:space="preserve"> </w:t>
      </w:r>
      <w:r>
        <w:t xml:space="preserve">iguales a 0.3, 0.5 o 0.7. Bajo la metodología BRR con el ajuste de Fay, el estimador de la varianza toma la siguiente forma:</w:t>
      </w:r>
    </w:p>
    <w:p>
      <w:pPr>
        <w:pStyle w:val="BodyText"/>
      </w:pPr>
      <m:oMathPara>
        <m:oMathParaPr>
          <m:jc m:val="center"/>
        </m:oMathParaPr>
        <m:oMath>
          <m:sSub>
            <m:e>
              <m:acc>
                <m:accPr>
                  <m:chr m:val="̂"/>
                </m:accPr>
                <m:e>
                  <m:r>
                    <m:t>V</m:t>
                  </m:r>
                  <m:r>
                    <m:t>a</m:t>
                  </m:r>
                  <m:r>
                    <m:t>r</m:t>
                  </m:r>
                </m:e>
              </m:acc>
            </m:e>
            <m:sub>
              <m:r>
                <m:t>F</m:t>
              </m:r>
              <m:r>
                <m:t>a</m:t>
              </m:r>
              <m:r>
                <m:t>y</m:t>
              </m:r>
            </m:sub>
          </m:sSub>
          <m:d>
            <m:dPr>
              <m:begChr m:val="("/>
              <m:endChr m:val=")"/>
              <m:sepChr m:val=""/>
              <m:grow/>
            </m:dPr>
            <m:e>
              <m:acc>
                <m:accPr>
                  <m:chr m:val="̂"/>
                </m:accPr>
                <m:e>
                  <m:r>
                    <m:t>θ</m:t>
                  </m:r>
                </m:e>
              </m:acc>
            </m:e>
          </m:d>
          <m:r>
            <m:rPr>
              <m:sty m:val="p"/>
            </m:rPr>
            <m:t>=</m:t>
          </m:r>
          <m:f>
            <m:fPr>
              <m:type m:val="bar"/>
            </m:fPr>
            <m:num>
              <m:r>
                <m:t>1</m:t>
              </m:r>
            </m:num>
            <m:den>
              <m:r>
                <m:t>A</m:t>
              </m:r>
              <m:sSup>
                <m:e>
                  <m:d>
                    <m:dPr>
                      <m:begChr m:val="("/>
                      <m:endChr m:val=")"/>
                      <m:sepChr m:val=""/>
                      <m:grow/>
                    </m:dPr>
                    <m:e>
                      <m:r>
                        <m:t>1</m:t>
                      </m:r>
                      <m:r>
                        <m:rPr>
                          <m:sty m:val="p"/>
                        </m:rPr>
                        <m:t>−</m:t>
                      </m:r>
                      <m:r>
                        <m:t>ρ</m:t>
                      </m:r>
                    </m:e>
                  </m:d>
                </m:e>
                <m:sup>
                  <m:r>
                    <m:t>2</m:t>
                  </m:r>
                </m:sup>
              </m:sSup>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el ajuste de Fay en el mismo conjunto reducido.</w:t>
      </w:r>
    </w:p>
    <w:p>
      <w:pPr>
        <w:pStyle w:val="TableCaption"/>
      </w:pPr>
      <w:r>
        <w:t xml:space="preserve">Ejemplo reducido de la creación de pesos replicados con el ajuste de Fay.</w:t>
      </w:r>
    </w:p>
    <w:tbl>
      <w:tblPr>
        <w:tblStyle w:val="Table"/>
        <w:tblW w:type="auto" w:w="0"/>
        <w:tblLook w:firstRow="1" w:lastRow="0" w:firstColumn="0" w:lastColumn="0" w:noHBand="0" w:noVBand="0" w:val="0020"/>
        <w:tblCaption w:val="Ejemplo reducido de la creación de pesos replicados con el ajuste de Fay."/>
      </w:tblPr>
      <w:tblGrid>
        <w:gridCol w:w="1584"/>
        <w:gridCol w:w="1584"/>
        <w:gridCol w:w="1584"/>
        <w:gridCol w:w="1584"/>
        <w:gridCol w:w="1584"/>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0.5</w:t>
            </w:r>
          </w:p>
        </w:tc>
        <w:tc>
          <w:tcPr/>
          <w:p>
            <w:pPr>
              <w:pStyle w:val="Compact"/>
              <w:jc w:val="center"/>
            </w:pPr>
            <w:r>
              <w:t xml:space="preserve">1.5</w:t>
            </w:r>
          </w:p>
        </w:tc>
      </w:tr>
    </w:tbl>
    <w:p>
      <w:pPr>
        <w:pStyle w:val="BodyText"/>
      </w:pPr>
      <w:r>
        <w:t xml:space="preserve">En general, para la aplicación de estos métodos, los pesos de muestreo se ajustan para generar los pesos replicados y, posteriormente, se repiten los ajustes por ausencia de respuesta y calibración para estos nuevos pesos. Con esta metodología se estiman los errores de muestreo y la varianza de muestreo, incluyendo el impacto de la ausencia de respuesta, el cual se espera que sea pequeño, pero relevante en el momento de calcular estimadores más precisos. Retomando las observaciones hechas anteriormente, en el caso en el que la encuesta cuente con estratos en donde se encuentre una sola UPM, el método de los pesos replicados repetidas balanceadas no es aplicable puesto que al eliminar una unidad, algunos estratos quedarán vacíos.</w:t>
      </w:r>
    </w:p>
    <w:bookmarkEnd w:id="209"/>
    <w:bookmarkStart w:id="210" w:name="método-de-bootstrap"/>
    <w:p>
      <w:pPr>
        <w:pStyle w:val="Heading3"/>
      </w:pPr>
      <w:r>
        <w:rPr>
          <w:rStyle w:val="SectionNumber"/>
        </w:rPr>
        <w:t xml:space="preserve">11.4.3</w:t>
      </w:r>
      <w:r>
        <w:tab/>
      </w:r>
      <w:r>
        <w:t xml:space="preserve">Método de Bootstrap</w:t>
      </w:r>
    </w:p>
    <w:p>
      <w:pPr>
        <w:pStyle w:val="FirstParagraph"/>
      </w:pPr>
      <w:r>
        <w:t xml:space="preserve">En este apartado se presenta el método de Bootstrap</w:t>
      </w:r>
      <w:r>
        <w:t xml:space="preserve"> </w:t>
      </w:r>
      <w:r>
        <w:t xml:space="preserve">(</w:t>
      </w:r>
      <w:hyperlink w:anchor="ref-EfroTibs93">
        <w:r>
          <w:rPr>
            <w:rStyle w:val="Hyperlink"/>
          </w:rPr>
          <w:t xml:space="preserve">Efron y Tibshirani 1993</w:t>
        </w:r>
      </w:hyperlink>
      <w:r>
        <w:t xml:space="preserve">)</w:t>
      </w:r>
      <w:r>
        <w:t xml:space="preserve">, el cual es muy utilizado por su fácil implementación; además de ser flexible en términos del número de pesos replicados que se crean. Teniendo los pesos muestrales se procede a crear los pesos replicados con el método de remuestreo con el fin de poder calcular estimaciones de indicadores junto con las estimaciones de las varianzas. En el contexto de las encuestas de hogares, se trata de realizar un remuestreo a las unidades primarias de muestreo seleccionadas desde el marco de áreas.</w:t>
      </w:r>
    </w:p>
    <w:p>
      <w:pPr>
        <w:pStyle w:val="BodyText"/>
      </w:pPr>
      <w:r>
        <w:t xml:space="preserve">El Bootstrap es el método basado en réplicas más versatil para el cálculo de errores estándar.</w:t>
      </w:r>
      <w:r>
        <w:t xml:space="preserve"> </w:t>
      </w:r>
      <w:r>
        <w:t xml:space="preserve">Valliant y Dever (</w:t>
      </w:r>
      <w:hyperlink w:anchor="ref-Valliant_Dever_2017">
        <w:r>
          <w:rPr>
            <w:rStyle w:val="Hyperlink"/>
          </w:rPr>
          <w:t xml:space="preserve">2017</w:t>
        </w:r>
      </w:hyperlink>
      <w:r>
        <w:t xml:space="preserve">)</w:t>
      </w:r>
      <w:r>
        <w:t xml:space="preserve"> </w:t>
      </w:r>
      <w:r>
        <w:t xml:space="preserve">mencionan que es muy eficiente en la estimación de parámetros lineales y no lineales, a diferencia del Jackknife que no es eficiente en la estimación de percentiles. Funciona también para tamaños de muestra pequeños, a diferencia del método BRR que requiere una muestra de mínimo dos UPM por estrato. Este método requiere una cantidad de pesos replicados grande, usualmente mayor a 200.</w:t>
      </w:r>
    </w:p>
    <w:p>
      <w:pPr>
        <w:pStyle w:val="BodyText"/>
      </w:pPr>
      <w:r>
        <w:t xml:space="preserve">Siendo</w:t>
      </w:r>
      <w:r>
        <w:t xml:space="preserve"> </w:t>
      </w:r>
      <m:oMath>
        <m:sSub>
          <m:e>
            <m:r>
              <m:t>s</m:t>
            </m:r>
          </m:e>
          <m:sub>
            <m:r>
              <m:t>B</m:t>
            </m:r>
            <m:r>
              <m:t>S</m:t>
            </m:r>
          </m:sub>
        </m:sSub>
      </m:oMath>
      <w:r>
        <w:t xml:space="preserve"> </w:t>
      </w:r>
      <w:r>
        <w:t xml:space="preserve">la submuestra Bootstrap, el peso replicado del individuo</w:t>
      </w:r>
      <w:r>
        <w:t xml:space="preserve"> </w:t>
      </w:r>
      <m:oMath>
        <m:r>
          <m:t>k</m:t>
        </m:r>
      </m:oMath>
      <w:r>
        <w:t xml:space="preserve"> </w:t>
      </w:r>
      <w:r>
        <w:t xml:space="preserve">perteneciente a la UPM</w:t>
      </w:r>
      <w:r>
        <w:t xml:space="preserve"> </w:t>
      </w:r>
      <m:oMath>
        <m:r>
          <m:t>i</m:t>
        </m:r>
      </m:oMath>
      <w:r>
        <w:t xml:space="preserve"> </w:t>
      </w:r>
      <w:r>
        <w:t xml:space="preserve">del estrato</w:t>
      </w:r>
      <w:r>
        <w:t xml:space="preserve"> </w:t>
      </w:r>
      <m:oMath>
        <m:r>
          <m:t>h</m:t>
        </m:r>
      </m:oMath>
      <w:r>
        <w:t xml:space="preserve"> </w:t>
      </w:r>
      <w:r>
        <w:t xml:space="preserve">sigue la siguiente expresión:</w:t>
      </w:r>
    </w:p>
    <w:p>
      <w:pPr>
        <w:pStyle w:val="BodyText"/>
      </w:pPr>
      <m:oMathPara>
        <m:oMathParaPr>
          <m:jc m:val="center"/>
        </m:oMathParaPr>
        <m:oMath>
          <m:sSubSup>
            <m:e>
              <m:r>
                <m:t>d</m:t>
              </m:r>
            </m:e>
            <m:sub>
              <m:r>
                <m:t>k</m:t>
              </m:r>
            </m:sub>
            <m:sup>
              <m:r>
                <m:t>b</m:t>
              </m:r>
            </m:sup>
          </m:sSubSup>
          <m:r>
            <m:rPr>
              <m:sty m:val="p"/>
            </m:rPr>
            <m:t>=</m:t>
          </m:r>
          <m:d>
            <m:dPr>
              <m:begChr m:val="{"/>
              <m:endChr m:val=""/>
              <m:sepChr m:val=""/>
              <m:grow/>
            </m:dPr>
            <m:e>
              <m:m>
                <m:mPr>
                  <m:baseJc m:val="center"/>
                  <m:plcHide m:val="1"/>
                  <m:mcs>
                    <m:mc>
                      <m:mcPr>
                        <m:mcJc m:val="left"/>
                        <m:count m:val="1"/>
                      </m:mcPr>
                    </m:mc>
                  </m:mcs>
                </m:mPr>
                <m:mr>
                  <m:e>
                    <m:r>
                      <m:t>0</m:t>
                    </m:r>
                    <m:r>
                      <m:rPr>
                        <m:sty m:val="p"/>
                      </m:rPr>
                      <m:t>,</m:t>
                    </m:r>
                    <m:r>
                      <m:rPr>
                        <m:nor/>
                        <m:sty m:val="p"/>
                      </m:rPr>
                      <m:t> si la UPM </m:t>
                    </m:r>
                    <m:r>
                      <m:t>i</m:t>
                    </m:r>
                    <m:r>
                      <m:rPr>
                        <m:nor/>
                        <m:sty m:val="p"/>
                      </m:rPr>
                      <m:t> no pertence a </m:t>
                    </m:r>
                    <m:sSub>
                      <m:e>
                        <m:r>
                          <m:t>s</m:t>
                        </m:r>
                      </m:e>
                      <m:sub>
                        <m:r>
                          <m:t>B</m:t>
                        </m:r>
                        <m:r>
                          <m:t>S</m:t>
                        </m:r>
                      </m:sub>
                    </m:sSub>
                  </m:e>
                </m:mr>
                <m:mr>
                  <m:e>
                    <m:sSub>
                      <m:e>
                        <m:r>
                          <m:t>d</m:t>
                        </m:r>
                      </m:e>
                      <m:sub>
                        <m:r>
                          <m:t>k</m:t>
                        </m:r>
                      </m:sub>
                    </m:sSub>
                    <m:d>
                      <m:dPr>
                        <m:begChr m:val="["/>
                        <m:endChr m:val="]"/>
                        <m:sep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rPr>
                        <m:nor/>
                        <m:sty m:val="p"/>
                      </m:rPr>
                      <m:t> en otro caso</m:t>
                    </m:r>
                  </m:e>
                </m:mr>
              </m:m>
            </m:e>
          </m:d>
        </m:oMath>
      </m:oMathPara>
    </w:p>
    <w:p>
      <w:pPr>
        <w:pStyle w:val="FirstParagraph"/>
      </w:pPr>
      <w:r>
        <w:t xml:space="preserve">En donde</w:t>
      </w:r>
      <w:r>
        <w:t xml:space="preserve"> </w:t>
      </w:r>
      <m:oMath>
        <m:sSub>
          <m:e>
            <m:r>
              <m:t>n</m:t>
            </m:r>
          </m:e>
          <m:sub>
            <m:r>
              <m:t>I</m:t>
            </m:r>
            <m:r>
              <m:t>h</m:t>
            </m:r>
          </m:sub>
        </m:sSub>
      </m:oMath>
      <w:r>
        <w:t xml:space="preserve"> </w:t>
      </w:r>
      <w:r>
        <w:t xml:space="preserve">es el úmero de UPM en la muestra original del estrato</w:t>
      </w:r>
      <w:r>
        <w:t xml:space="preserve"> </w:t>
      </w:r>
      <m:oMath>
        <m:r>
          <m:t>h</m:t>
        </m:r>
      </m:oMath>
      <w:r>
        <w:t xml:space="preserve">,</w:t>
      </w:r>
      <w:r>
        <w:t xml:space="preserve"> </w:t>
      </w:r>
      <m:oMath>
        <m:sSubSup>
          <m:e>
            <m:r>
              <m:t>n</m:t>
            </m:r>
          </m:e>
          <m:sub>
            <m:r>
              <m:t>I</m:t>
            </m:r>
            <m:r>
              <m:t>h</m:t>
            </m:r>
          </m:sub>
          <m:sup>
            <m:r>
              <m:rPr>
                <m:sty m:val="p"/>
              </m:rPr>
              <m:t>*</m:t>
            </m:r>
          </m:sup>
        </m:sSubSup>
      </m:oMath>
      <w:r>
        <w:t xml:space="preserve"> </w:t>
      </w:r>
      <w:r>
        <w:t xml:space="preserve">es el número de UPM en la muestra Bootstrap y</w:t>
      </w:r>
      <w:r>
        <w:t xml:space="preserve"> </w:t>
      </w:r>
      <m:oMath>
        <m:sSubSup>
          <m:e>
            <m:r>
              <m:t>n</m:t>
            </m:r>
          </m:e>
          <m:sub>
            <m:r>
              <m:t>I</m:t>
            </m:r>
            <m:r>
              <m:t>h</m:t>
            </m:r>
            <m:r>
              <m:t>i</m:t>
            </m:r>
          </m:sub>
          <m:sup>
            <m:r>
              <m:rPr>
                <m:sty m:val="p"/>
              </m:rPr>
              <m:t>*</m:t>
            </m:r>
          </m:sup>
        </m:sSubSup>
      </m:oMath>
      <w:r>
        <w:t xml:space="preserve"> </w:t>
      </w:r>
      <w:r>
        <w:t xml:space="preserve">es el número de veces que la UPM</w:t>
      </w:r>
      <w:r>
        <w:t xml:space="preserve"> </w:t>
      </w:r>
      <m:oMath>
        <m:r>
          <m:t>i</m:t>
        </m:r>
      </m:oMath>
      <w:r>
        <w:t xml:space="preserve"> </w:t>
      </w:r>
      <w:r>
        <w:t xml:space="preserve">fue seleccionada en la muestra Bootstrap. En este caso se selecciona una muestra Bootstrap con</w:t>
      </w:r>
      <w:r>
        <w:t xml:space="preserve"> </w:t>
      </w:r>
      <m:oMath>
        <m:sSubSup>
          <m:e>
            <m:r>
              <m:t>m</m:t>
            </m:r>
          </m:e>
          <m:sub>
            <m:r>
              <m:t>h</m:t>
            </m:r>
          </m:sub>
          <m:sup>
            <m:r>
              <m:rPr>
                <m:sty m:val="p"/>
              </m:rPr>
              <m:t>*</m:t>
            </m:r>
          </m:sup>
        </m:sSubSup>
        <m:r>
          <m:rPr>
            <m:sty m:val="p"/>
          </m:rPr>
          <m:t>=</m:t>
        </m:r>
        <m:sSub>
          <m:e>
            <m:r>
              <m:t>m</m:t>
            </m:r>
          </m:e>
          <m:sub>
            <m:r>
              <m:t>h</m:t>
            </m:r>
          </m:sub>
        </m:sSub>
        <m:r>
          <m:rPr>
            <m:sty m:val="p"/>
          </m:rPr>
          <m:t>−</m:t>
        </m:r>
        <m:r>
          <m:t>1</m:t>
        </m:r>
      </m:oMath>
      <w:r>
        <w:t xml:space="preserve">, y los pesos toman la siguiente forma</w:t>
      </w:r>
    </w:p>
    <w:p>
      <w:pPr>
        <w:pStyle w:val="BodyText"/>
      </w:pPr>
      <m:oMathPara>
        <m:oMathParaPr>
          <m:jc m:val="center"/>
        </m:oMathParaPr>
        <m:oMath>
          <m:sSubSup>
            <m:e>
              <m:r>
                <m:t>d</m:t>
              </m:r>
            </m:e>
            <m:sub>
              <m:r>
                <m:t>k</m:t>
              </m:r>
            </m:sub>
            <m:sup>
              <m:r>
                <m:t>a</m:t>
              </m:r>
            </m:sup>
          </m:sSubSup>
          <m:r>
            <m:rPr>
              <m:sty m:val="p"/>
            </m:rPr>
            <m:t>=</m:t>
          </m:r>
          <m:d>
            <m:dPr>
              <m:begChr m:val="{"/>
              <m:endChr m:val=""/>
              <m:sepChr m:val=""/>
              <m:grow/>
            </m:dPr>
            <m:e>
              <m:m>
                <m:mPr>
                  <m:baseJc m:val="center"/>
                  <m:plcHide m:val="1"/>
                  <m:mcs>
                    <m:mc>
                      <m:mcPr>
                        <m:mcJc m:val="left"/>
                        <m:count m:val="1"/>
                      </m:mcPr>
                    </m:mc>
                  </m:mcs>
                </m:mPr>
                <m:mr>
                  <m:e>
                    <m:r>
                      <m:t>0</m:t>
                    </m:r>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rPr>
                        <m:nor/>
                        <m:sty m:val="p"/>
                      </m:rPr>
                      <m:t>si la UPM </m:t>
                    </m:r>
                    <m:r>
                      <m:t>i</m:t>
                    </m:r>
                    <m:r>
                      <m:rPr>
                        <m:nor/>
                        <m:sty m:val="p"/>
                      </m:rPr>
                      <m:t> no pertence a </m:t>
                    </m:r>
                    <m:sSub>
                      <m:e>
                        <m:r>
                          <m:t>s</m:t>
                        </m:r>
                      </m:e>
                      <m:sub>
                        <m:r>
                          <m:t>B</m:t>
                        </m:r>
                        <m:r>
                          <m:t>S</m:t>
                        </m:r>
                      </m:sub>
                    </m:sSub>
                  </m:e>
                </m:mr>
                <m:mr>
                  <m:e>
                    <m:sSub>
                      <m:e>
                        <m:r>
                          <m:t>d</m:t>
                        </m:r>
                      </m:e>
                      <m:sub>
                        <m:r>
                          <m:t>k</m:t>
                        </m:r>
                      </m:sub>
                    </m:sSub>
                    <m:d>
                      <m:dPr>
                        <m:begChr m:val="["/>
                        <m:endChr m:val="]"/>
                        <m:sep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t> </m:t>
                    </m:r>
                    <m:r>
                      <m:t> </m:t>
                    </m:r>
                    <m:r>
                      <m:t> </m:t>
                    </m:r>
                    <m:r>
                      <m:t> </m:t>
                    </m:r>
                    <m:r>
                      <m:t> </m:t>
                    </m:r>
                    <m:r>
                      <m:rPr>
                        <m:nor/>
                        <m:sty m:val="p"/>
                      </m:rPr>
                      <m:t>en otro caso</m:t>
                    </m:r>
                  </m:e>
                </m:mr>
              </m:m>
            </m:e>
          </m:d>
        </m:oMath>
      </m:oMathPara>
    </w:p>
    <w:p>
      <w:pPr>
        <w:pStyle w:val="FirstParagraph"/>
      </w:pPr>
      <w:r>
        <w:t xml:space="preserve">Bajo la metodología Bootstrap (BS), el estimador de la varianza toma la siguiente forma:</w:t>
      </w:r>
    </w:p>
    <w:p>
      <w:pPr>
        <w:pStyle w:val="BodyText"/>
      </w:pPr>
      <m:oMathPara>
        <m:oMathParaPr>
          <m:jc m:val="center"/>
        </m:oMathParaPr>
        <m:oMath>
          <m:sSub>
            <m:e>
              <m:acc>
                <m:accPr>
                  <m:chr m:val="̂"/>
                </m:accPr>
                <m:e>
                  <m:r>
                    <m:t>V</m:t>
                  </m:r>
                  <m:r>
                    <m:t>a</m:t>
                  </m:r>
                  <m:r>
                    <m:t>r</m:t>
                  </m:r>
                </m:e>
              </m:acc>
            </m:e>
            <m:sub>
              <m:r>
                <m:t>B</m:t>
              </m:r>
              <m:r>
                <m:t>S</m:t>
              </m:r>
            </m:sub>
          </m:sSub>
          <m:d>
            <m:dPr>
              <m:begChr m:val="("/>
              <m:endChr m:val=")"/>
              <m:sepChr m:val=""/>
              <m:grow/>
            </m:dPr>
            <m:e>
              <m:acc>
                <m:accPr>
                  <m:chr m:val="̂"/>
                </m:accPr>
                <m:e>
                  <m:r>
                    <m:t>θ</m:t>
                  </m:r>
                </m:e>
              </m:acc>
            </m:e>
          </m:d>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sSup>
                <m:e>
                  <m:d>
                    <m:dPr>
                      <m:begChr m:val="("/>
                      <m:endChr m:val=")"/>
                      <m:sepChr m:val=""/>
                      <m:grow/>
                    </m:dPr>
                    <m:e>
                      <m:sSub>
                        <m:e>
                          <m:acc>
                            <m:accPr>
                              <m:chr m:val="̂"/>
                            </m:accPr>
                            <m:e>
                              <m:r>
                                <m:t>θ</m:t>
                              </m:r>
                            </m:e>
                          </m:acc>
                        </m:e>
                        <m:sub>
                          <m:r>
                            <m:t>b</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b</m:t>
            </m:r>
          </m:sub>
        </m:sSub>
      </m:oMath>
      <w:r>
        <w:t xml:space="preserve"> </w:t>
      </w:r>
      <w:r>
        <w:t xml:space="preserve">es el estimador del parámetro de interés en la réplica</w:t>
      </w:r>
      <w:r>
        <w:t xml:space="preserve"> </w:t>
      </w:r>
      <m:oMath>
        <m:r>
          <m:t>b</m:t>
        </m:r>
      </m:oMath>
      <w:r>
        <w:t xml:space="preserve"> </w:t>
      </w:r>
      <w:r>
        <w:t xml:space="preserve">inducida por la muestra Bootstrap. En resumen, para la</w:t>
      </w:r>
      <w:r>
        <w:t xml:space="preserve"> </w:t>
      </w:r>
      <m:oMath>
        <m:r>
          <m:t>b</m:t>
        </m:r>
      </m:oMath>
      <w:r>
        <w:t xml:space="preserve">-ésima réplica con los pesos resultantesse podrán calcular las estimaciones de totales, proporciones, promedios y razones y sus respectivas varianzas o desviaciones. En general, es necesario reflejar el ajuste de los pesos en los pesos replicados, por esto es necesario trabajar con la muestra originalmente seleccionada, la cual contendrá unidades no elegibles y unidades que no respondieron. Los mismos ajustes que se hicieron a la muestra original se deben realizar en cada réplica. Si hubo calibración de pesos también debe ser incluida como un proceso en cada réplica, para asegurar que el error estándar inducido por estos métodos incluirá el incremento (o decremento) de la varianza inducida por estos ajustes a los pesos. A continuación se ejemplifica la estructura final de una base de datos de pesos replicados con la metodología de bootstrap en el mismo conjunto reducido.</w:t>
      </w:r>
    </w:p>
    <w:p>
      <w:pPr>
        <w:pStyle w:val="TableCaption"/>
      </w:pPr>
      <w:r>
        <w:t xml:space="preserve">Ejemplo reducido de la creación de pesos replicados con la técnica de Bootstrap.</w:t>
      </w:r>
    </w:p>
    <w:tbl>
      <w:tblPr>
        <w:tblStyle w:val="Table"/>
        <w:tblW w:type="pct" w:w="5000"/>
        <w:tblLook w:firstRow="1" w:lastRow="0" w:firstColumn="0" w:lastColumn="0" w:noHBand="0" w:noVBand="0" w:val="0020"/>
        <w:tblCaption w:val="Ejemplo reducido de la creación de pesos replicados con la técnica de Bootstrap."/>
      </w:tblPr>
      <w:tblGrid>
        <w:gridCol w:w="542"/>
        <w:gridCol w:w="1084"/>
        <w:gridCol w:w="650"/>
        <w:gridCol w:w="1410"/>
        <w:gridCol w:w="1410"/>
        <w:gridCol w:w="1410"/>
        <w:gridCol w:w="1410"/>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c>
          <w:tcPr/>
          <w:p>
            <w:pPr>
              <w:pStyle w:val="Compact"/>
              <w:jc w:val="center"/>
            </w:pPr>
            <m:oMath>
              <m:sSubSup>
                <m:e>
                  <m:r>
                    <m:t>d</m:t>
                  </m:r>
                </m:e>
                <m:sub>
                  <m:r>
                    <m:t>k</m:t>
                  </m:r>
                </m:sub>
                <m:sup>
                  <m:d>
                    <m:dPr>
                      <m:begChr m:val="("/>
                      <m:endChr m:val=")"/>
                      <m:sepChr m:val=""/>
                      <m:grow/>
                    </m:dPr>
                    <m:e>
                      <m:r>
                        <m:t>3</m:t>
                      </m:r>
                    </m:e>
                  </m:d>
                </m:sup>
              </m:sSubSup>
            </m:oMath>
          </w:p>
        </w:tc>
        <w:tc>
          <w:tcPr/>
          <w:p>
            <w:pPr>
              <w:pStyle w:val="Compact"/>
              <w:jc w:val="center"/>
            </w:pPr>
            <m:oMath>
              <m:sSubSup>
                <m:e>
                  <m:r>
                    <m:t>d</m:t>
                  </m:r>
                </m:e>
                <m:sub>
                  <m:r>
                    <m:t>k</m:t>
                  </m:r>
                </m:sub>
                <m:sup>
                  <m:d>
                    <m:dPr>
                      <m:begChr m:val="("/>
                      <m:endChr m:val=")"/>
                      <m:sepChr m:val=""/>
                      <m:grow/>
                    </m:dPr>
                    <m:e>
                      <m:r>
                        <m:t>4</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r>
    </w:tbl>
    <w:p>
      <w:pPr>
        <w:pStyle w:val="BodyText"/>
      </w:pPr>
      <w:r>
        <w:t xml:space="preserve">Rao y Wu (</w:t>
      </w:r>
      <w:hyperlink w:anchor="ref-Rao_Wu_1984">
        <w:r>
          <w:rPr>
            <w:rStyle w:val="Hyperlink"/>
          </w:rPr>
          <w:t xml:space="preserve">1984</w:t>
        </w:r>
      </w:hyperlink>
      <w:r>
        <w:t xml:space="preserve">)</w:t>
      </w:r>
      <w:r>
        <w:t xml:space="preserve"> </w:t>
      </w:r>
      <w:r>
        <w:t xml:space="preserve">y</w:t>
      </w:r>
      <w:r>
        <w:t xml:space="preserve"> </w:t>
      </w:r>
      <w:r>
        <w:t xml:space="preserve">Rao y Wu (</w:t>
      </w:r>
      <w:hyperlink w:anchor="ref-Rao_Wu_1988">
        <w:r>
          <w:rPr>
            <w:rStyle w:val="Hyperlink"/>
          </w:rPr>
          <w:t xml:space="preserve">1988</w:t>
        </w:r>
      </w:hyperlink>
      <w:r>
        <w:t xml:space="preserve">)</w:t>
      </w:r>
      <w:r>
        <w:t xml:space="preserve"> </w:t>
      </w:r>
      <w:r>
        <w:t xml:space="preserve">aconsejan seleccionar una muestra con reemplazo de</w:t>
      </w:r>
      <w:r>
        <w:t xml:space="preserve"> </w:t>
      </w:r>
      <m:oMath>
        <m:sSub>
          <m:e>
            <m:r>
              <m:t>n</m:t>
            </m:r>
          </m:e>
          <m:sub>
            <m:r>
              <m:t>I</m:t>
            </m:r>
          </m:sub>
        </m:sSub>
        <m:r>
          <m:rPr>
            <m:sty m:val="p"/>
          </m:rPr>
          <m:t>−</m:t>
        </m:r>
        <m:r>
          <m:t>1</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 Dado que la selección es con reemplazo, una UPM puede ser seleccionada más de una vez en esta nueva muestra. Por otro lado, también es posible realizar una selección sin reemplazo; en este caso,</w:t>
      </w:r>
      <w:r>
        <w:t xml:space="preserve"> </w:t>
      </w:r>
      <w:r>
        <w:t xml:space="preserve">Preston (</w:t>
      </w:r>
      <w:hyperlink w:anchor="ref-Preston_2009">
        <w:r>
          <w:rPr>
            <w:rStyle w:val="Hyperlink"/>
          </w:rPr>
          <w:t xml:space="preserve">2009</w:t>
        </w:r>
      </w:hyperlink>
      <w:r>
        <w:t xml:space="preserve">)</w:t>
      </w:r>
      <w:r>
        <w:t xml:space="preserve"> </w:t>
      </w:r>
      <w:r>
        <w:t xml:space="preserve">recomiendan seleccionar una muestra con reemplazo de</w:t>
      </w:r>
      <w:r>
        <w:t xml:space="preserve"> </w:t>
      </w:r>
      <m:oMath>
        <m:sSub>
          <m:e>
            <m:r>
              <m:t>n</m:t>
            </m:r>
          </m:e>
          <m:sub>
            <m:r>
              <m:t>I</m:t>
            </m:r>
          </m:sub>
        </m:sSub>
        <m:r>
          <m:rPr>
            <m:sty m:val="p"/>
          </m:rPr>
          <m:t>/</m:t>
        </m:r>
        <m:r>
          <m:t>2</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w:t>
      </w:r>
    </w:p>
    <w:bookmarkEnd w:id="210"/>
    <w:bookmarkEnd w:id="211"/>
    <w:bookmarkStart w:id="215" w:name="función-generalizada-de-varianzas"/>
    <w:p>
      <w:pPr>
        <w:pStyle w:val="Heading2"/>
      </w:pPr>
      <w:r>
        <w:rPr>
          <w:rStyle w:val="SectionNumber"/>
        </w:rPr>
        <w:t xml:space="preserve">11.5</w:t>
      </w:r>
      <w:r>
        <w:tab/>
      </w:r>
      <w:r>
        <w:t xml:space="preserve">Función generalizada de varianzas</w:t>
      </w:r>
    </w:p>
    <w:p>
      <w:pPr>
        <w:pStyle w:val="FirstParagraph"/>
      </w:pPr>
      <w:r>
        <w:t xml:space="preserve">Existe también la posibilidad de estimar las varianzas de los estimadores de muestreo (definido sobre la medida de probabilidad inducida por el diseño de muestreo</w:t>
      </w:r>
      <w:r>
        <w:t xml:space="preserve"> </w:t>
      </w:r>
      <m:oMath>
        <m:r>
          <m:t>p</m:t>
        </m:r>
      </m:oMath>
      <w:r>
        <w:t xml:space="preserve">) mediante un modelo (definido sobre una medida de probabilidad</w:t>
      </w:r>
      <w:r>
        <w:t xml:space="preserve"> </w:t>
      </w:r>
      <m:oMath>
        <m:r>
          <m:t>m</m:t>
        </m:r>
      </m:oMath>
      <w:r>
        <w:t xml:space="preserve">) que simplifica el proceso computacional en la generación de las miles de estimaciones que se producen a partir de las encuestas de hogares en la región.</w:t>
      </w:r>
      <w:r>
        <w:t xml:space="preserve"> </w:t>
      </w:r>
      <w:r>
        <w:t xml:space="preserve">Wolter (</w:t>
      </w:r>
      <w:hyperlink w:anchor="ref-Wolter_2007">
        <w:r>
          <w:rPr>
            <w:rStyle w:val="Hyperlink"/>
          </w:rPr>
          <w:t xml:space="preserve">2007</w:t>
        </w:r>
      </w:hyperlink>
      <w:r>
        <w:t xml:space="preserve">)</w:t>
      </w:r>
      <w:r>
        <w:t xml:space="preserve"> </w:t>
      </w:r>
      <w:r>
        <w:t xml:space="preserve">afirma que si los parámetros de este modelo pueden ser estimados a partir de encuestas pasadas o de un conjunto de datos reducido, entonces las estimaciones de la varianza (y por consiguiente las estimaciones del error de muestreo) pueden se producidas simplemente evaluando el modelo a los datos actuales de la encuesta.</w:t>
      </w:r>
    </w:p>
    <w:p>
      <w:pPr>
        <w:pStyle w:val="BodyText"/>
      </w:pPr>
      <w:r>
        <w:t xml:space="preserve">Un caso particular de este tipo de relaciones se presenta cuando se deben obtener estimaciones de la encuesta a nivel subnacional para la publicación de cuadros de salida conteniendo la estimación puntual y el error estándar estimado. En estos casos es muy común que la cantidad total de celdas en los cuadros de salida sea muy grande, por lo que una mejor opción, en términos de eficiencia computacional, puede ser la utilización de este tipo de modelos, denominados en la literatura como GVF (</w:t>
      </w:r>
      <w:r>
        <w:rPr>
          <w:iCs/>
          <w:i/>
        </w:rPr>
        <w:t xml:space="preserve">Generalized Variance Function</w:t>
      </w:r>
      <w:r>
        <w:t xml:space="preserve">). Otro caso especial que debe ser atendido por el personal técnico de las ONE es cuando el tamaño de muestra de las subpoblaciones de interés es pequeño, o cuando no hay la suficiente heterogeneidad entre las observaciones de la muestra en la subpoblación. En este caso, es muy probable que las estimaciones de la varianza de los estimadores de los totales, tamaños, proporciones o medias sean imprecisas. En efecto, no es poco común encontrar estimaciones de la varianza iguales a cero. En este caso, este tipo de estimaciones deben ser cotejadas con experticia y/o reemplazadas por una mejor aproximación, que puede estar sustentada en las GVF.</w:t>
      </w:r>
    </w:p>
    <w:p>
      <w:pPr>
        <w:pStyle w:val="BodyText"/>
      </w:pPr>
      <w:r>
        <w:t xml:space="preserve">Un aspecto importante en la modelación de las varianzas de los estimadores es reconocer la naturaleza de este parámetro, el cual será siempre positivo. Por ende, al tratar de modelarlas es útil tomar un acercamiento log-lineal, que permite lidiar con este tipo de estructuras. La siguiente figura muestra la relación que puede establecerse entre las estimaciones directas de las proporciones de pobreza municipal y el logaritmo de sus varianzas estimadas.</w:t>
      </w:r>
    </w:p>
    <w:p>
      <w:pPr>
        <w:pStyle w:val="CaptionedFigure"/>
      </w:pPr>
      <w:r>
        <w:drawing>
          <wp:inline>
            <wp:extent cx="5334000" cy="3699387"/>
            <wp:effectExtent b="0" l="0" r="0" t="0"/>
            <wp:docPr descr="Relación entre un estimador de la tasa de pobreza estimada y el logaritmo de la estimación directa de su varianza. Fuente: elaboración propia." title="" id="213" name="Picture"/>
            <a:graphic>
              <a:graphicData uri="http://schemas.openxmlformats.org/drawingml/2006/picture">
                <pic:pic>
                  <pic:nvPicPr>
                    <pic:cNvPr descr="Pics/GVFmds.png" id="214" name="Picture"/>
                    <pic:cNvPicPr>
                      <a:picLocks noChangeArrowheads="1" noChangeAspect="1"/>
                    </pic:cNvPicPr>
                  </pic:nvPicPr>
                  <pic:blipFill>
                    <a:blip r:embed="rId212"/>
                    <a:stretch>
                      <a:fillRect/>
                    </a:stretch>
                  </pic:blipFill>
                  <pic:spPr bwMode="auto">
                    <a:xfrm>
                      <a:off x="0" y="0"/>
                      <a:ext cx="5334000" cy="3699387"/>
                    </a:xfrm>
                    <a:prstGeom prst="rect">
                      <a:avLst/>
                    </a:prstGeom>
                    <a:noFill/>
                    <a:ln w="9525">
                      <a:noFill/>
                      <a:headEnd/>
                      <a:tailEnd/>
                    </a:ln>
                  </pic:spPr>
                </pic:pic>
              </a:graphicData>
            </a:graphic>
          </wp:inline>
        </w:drawing>
      </w:r>
    </w:p>
    <w:p>
      <w:pPr>
        <w:pStyle w:val="ImageCaption"/>
      </w:pPr>
      <w:r>
        <w:rPr>
          <w:iCs/>
          <w:i/>
        </w:rPr>
        <w:t xml:space="preserve">Relación entre un estimador de la tasa de pobreza estimada y el logaritmo de la estimación directa de su varianza. Fuente: elaboración propia.</w:t>
      </w:r>
    </w:p>
    <w:p>
      <w:pPr>
        <w:pStyle w:val="BodyText"/>
      </w:pPr>
      <w:r>
        <w:t xml:space="preserve">En términos de notación</w:t>
      </w:r>
      <w:r>
        <w:t xml:space="preserve"> </w:t>
      </w:r>
      <m:oMath>
        <m:r>
          <m:t>V</m:t>
        </m:r>
        <m:r>
          <m:t>a</m:t>
        </m:r>
        <m:sSub>
          <m:e>
            <m:r>
              <m:t>r</m:t>
            </m:r>
          </m:e>
          <m:sub>
            <m:r>
              <m:t>G</m:t>
            </m:r>
            <m:r>
              <m:t>V</m:t>
            </m:r>
            <m:r>
              <m:t>F</m:t>
            </m:r>
          </m:sub>
        </m:sSub>
        <m:d>
          <m:dPr>
            <m:begChr m:val="("/>
            <m:endChr m:val=")"/>
            <m:sepChr m:val=""/>
            <m:grow/>
          </m:dPr>
          <m:e>
            <m:acc>
              <m:accPr>
                <m:chr m:val="̂"/>
              </m:accPr>
              <m:e>
                <m:r>
                  <m:t>θ</m:t>
                </m:r>
              </m:e>
            </m:acc>
          </m:e>
        </m:d>
        <m:r>
          <m:rPr>
            <m:sty m:val="p"/>
          </m:rPr>
          <m:t>=</m:t>
        </m:r>
        <m:sSub>
          <m:e>
            <m:r>
              <m:t>E</m:t>
            </m:r>
          </m:e>
          <m:sub>
            <m:r>
              <m:t>m</m:t>
            </m:r>
          </m:sub>
        </m:sSub>
        <m:d>
          <m:dPr>
            <m:begChr m:val="("/>
            <m:endChr m:val=")"/>
            <m:sepChr m:val=""/>
            <m:grow/>
          </m:dPr>
          <m:e>
            <m:acc>
              <m:accPr>
                <m:chr m:val="̂"/>
              </m:accPr>
              <m:e>
                <m:r>
                  <m:t>V</m:t>
                </m:r>
                <m:r>
                  <m:t>a</m:t>
                </m:r>
                <m:r>
                  <m:t>r</m:t>
                </m:r>
              </m:e>
            </m:acc>
            <m:d>
              <m:dPr>
                <m:begChr m:val="("/>
                <m:endChr m:val=")"/>
                <m:sepChr m:val=""/>
                <m:grow/>
              </m:dPr>
              <m:e>
                <m:acc>
                  <m:accPr>
                    <m:chr m:val="̂"/>
                  </m:accPr>
                  <m:e>
                    <m:r>
                      <m:t>θ</m:t>
                    </m:r>
                  </m:e>
                </m:acc>
              </m:e>
            </m:d>
          </m:e>
        </m:d>
      </m:oMath>
      <w:r>
        <w:t xml:space="preserve"> </w:t>
      </w:r>
      <w:r>
        <w:t xml:space="preserve">será la varianza suavizada del estimador directo</w:t>
      </w:r>
      <w:r>
        <w:t xml:space="preserve"> </w:t>
      </w:r>
      <m:oMath>
        <m:acc>
          <m:accPr>
            <m:chr m:val="̂"/>
          </m:accPr>
          <m:e>
            <m:r>
              <m:t>θ</m:t>
            </m:r>
          </m:e>
        </m:acc>
      </m:oMath>
      <w:r>
        <w:t xml:space="preserve">. Un aspecto importante en este tipo de modelos es que, en general, no es posible tratar a</w:t>
      </w:r>
      <w:r>
        <w:t xml:space="preserve"> </w:t>
      </w:r>
      <m:oMath>
        <m:r>
          <m:t>V</m:t>
        </m:r>
        <m:r>
          <m:t>a</m:t>
        </m:r>
        <m:r>
          <m:t>r</m:t>
        </m:r>
        <m:d>
          <m:dPr>
            <m:begChr m:val="("/>
            <m:endChr m:val=")"/>
            <m:sepChr m:val=""/>
            <m:grow/>
          </m:dPr>
          <m:e>
            <m:acc>
              <m:accPr>
                <m:chr m:val="̂"/>
              </m:accPr>
              <m:e>
                <m:r>
                  <m:t>θ</m:t>
                </m:r>
              </m:e>
            </m:acc>
          </m:e>
        </m:d>
      </m:oMath>
      <w:r>
        <w:t xml:space="preserve"> </w:t>
      </w:r>
      <w:r>
        <w:t xml:space="preserve">como un valor fijo puesto que no es estrictamente una función de las covariables auxiliares. Partiendo del hecho de que se tiene acceso a un estimador insesgado de</w:t>
      </w:r>
      <w:r>
        <w:t xml:space="preserve"> </w:t>
      </w:r>
      <m:oMath>
        <m:r>
          <m:t>V</m:t>
        </m:r>
        <m:r>
          <m:t>a</m:t>
        </m:r>
        <m:r>
          <m:t>r</m:t>
        </m:r>
        <m:d>
          <m:dPr>
            <m:begChr m:val="("/>
            <m:endChr m:val=")"/>
            <m:sepChr m:val=""/>
            <m:grow/>
          </m:dPr>
          <m:e>
            <m:acc>
              <m:accPr>
                <m:chr m:val="̂"/>
              </m:accPr>
              <m:e>
                <m:r>
                  <m:t>θ</m:t>
                </m:r>
              </m:e>
            </m:acc>
          </m:e>
        </m:d>
      </m:oMath>
      <w:r>
        <w:t xml:space="preserve">, denotado por</w:t>
      </w:r>
      <w:r>
        <w:t xml:space="preserve"> </w:t>
      </w:r>
      <m:oMath>
        <m:acc>
          <m:accPr>
            <m:chr m:val="̂"/>
          </m:accPr>
          <m:e>
            <m:r>
              <m:t>V</m:t>
            </m:r>
            <m:r>
              <m:t>a</m:t>
            </m:r>
            <m:r>
              <m:t>r</m:t>
            </m:r>
          </m:e>
        </m:acc>
        <m:d>
          <m:dPr>
            <m:begChr m:val="("/>
            <m:endChr m:val=")"/>
            <m:sepChr m:val=""/>
            <m:grow/>
          </m:dPr>
          <m:e>
            <m:acc>
              <m:accPr>
                <m:chr m:val="̂"/>
              </m:accPr>
              <m:e>
                <m:r>
                  <m:t>θ</m:t>
                </m:r>
              </m:e>
            </m:acc>
          </m:e>
        </m:d>
      </m:oMath>
      <w:r>
        <w:t xml:space="preserve"> </w:t>
      </w:r>
      <w:r>
        <w:t xml:space="preserve">se tiene que:</w:t>
      </w:r>
    </w:p>
    <w:p>
      <w:pPr>
        <w:pStyle w:val="BodyText"/>
      </w:pPr>
      <m:oMathPara>
        <m:oMathParaPr>
          <m:jc m:val="center"/>
        </m:oMathParaPr>
        <m:oMath>
          <m:sSub>
            <m:e>
              <m:r>
                <m:t>E</m:t>
              </m:r>
            </m:e>
            <m:sub>
              <m:r>
                <m:t>m</m:t>
              </m:r>
              <m:r>
                <m:t>p</m:t>
              </m:r>
            </m:sub>
          </m:sSub>
          <m:d>
            <m:dPr>
              <m:begChr m:val="("/>
              <m:endChr m:val=")"/>
              <m:sepChr m:val=""/>
              <m:grow/>
            </m:dPr>
            <m:e>
              <m:acc>
                <m:accPr>
                  <m:chr m:val="̂"/>
                </m:accPr>
                <m:e>
                  <m:r>
                    <m:t>V</m:t>
                  </m:r>
                  <m:r>
                    <m:t>a</m:t>
                  </m:r>
                  <m:r>
                    <m:t>r</m:t>
                  </m:r>
                </m:e>
              </m:acc>
              <m:d>
                <m:dPr>
                  <m:begChr m:val="("/>
                  <m:endChr m:val=")"/>
                  <m:sepChr m:val=""/>
                  <m:grow/>
                </m:dPr>
                <m:e>
                  <m:acc>
                    <m:accPr>
                      <m:chr m:val="̂"/>
                    </m:accPr>
                    <m:e>
                      <m:r>
                        <m:t>θ</m:t>
                      </m:r>
                    </m:e>
                  </m:acc>
                </m:e>
              </m:d>
            </m:e>
          </m:d>
          <m:r>
            <m:rPr>
              <m:sty m:val="p"/>
            </m:rPr>
            <m:t>=</m:t>
          </m:r>
          <m:sSub>
            <m:e>
              <m:r>
                <m:t>E</m:t>
              </m:r>
            </m:e>
            <m:sub>
              <m:r>
                <m:t>m</m:t>
              </m:r>
            </m:sub>
          </m:sSub>
          <m:d>
            <m:dPr>
              <m:begChr m:val="("/>
              <m:endChr m:val=")"/>
              <m:sepChr m:val=""/>
              <m:grow/>
            </m:dPr>
            <m:e>
              <m:sSub>
                <m:e>
                  <m:r>
                    <m:t>E</m:t>
                  </m:r>
                </m:e>
                <m:sub>
                  <m:r>
                    <m:t>p</m:t>
                  </m:r>
                </m:sub>
              </m:sSub>
              <m:d>
                <m:dPr>
                  <m:begChr m:val="("/>
                  <m:endChr m:val=")"/>
                  <m:sepChr m:val=""/>
                  <m:grow/>
                </m:dPr>
                <m:e>
                  <m:acc>
                    <m:accPr>
                      <m:chr m:val="̂"/>
                    </m:accPr>
                    <m:e>
                      <m:r>
                        <m:t>V</m:t>
                      </m:r>
                      <m:r>
                        <m:t>a</m:t>
                      </m:r>
                      <m:r>
                        <m:t>r</m:t>
                      </m:r>
                    </m:e>
                  </m:acc>
                  <m:d>
                    <m:dPr>
                      <m:begChr m:val="("/>
                      <m:endChr m:val=")"/>
                      <m:sepChr m:val=""/>
                      <m:grow/>
                    </m:dPr>
                    <m:e>
                      <m:acc>
                        <m:accPr>
                          <m:chr m:val="̂"/>
                        </m:accPr>
                        <m:e>
                          <m:r>
                            <m:t>θ</m:t>
                          </m:r>
                        </m:e>
                      </m:acc>
                    </m:e>
                  </m:d>
                </m:e>
              </m:d>
            </m:e>
          </m:d>
          <m:r>
            <m:rPr>
              <m:sty m:val="p"/>
            </m:rPr>
            <m:t>=</m:t>
          </m:r>
          <m:sSub>
            <m:e>
              <m:r>
                <m:t>E</m:t>
              </m:r>
            </m:e>
            <m:sub>
              <m:r>
                <m:t>m</m:t>
              </m:r>
            </m:sub>
          </m:sSub>
          <m:d>
            <m:dPr>
              <m:begChr m:val="("/>
              <m:endChr m:val=")"/>
              <m:sepChr m:val=""/>
              <m:grow/>
            </m:dPr>
            <m:e>
              <m:r>
                <m:t>V</m:t>
              </m:r>
              <m:r>
                <m:t>a</m:t>
              </m:r>
              <m:r>
                <m:t>r</m:t>
              </m:r>
              <m:d>
                <m:dPr>
                  <m:begChr m:val="("/>
                  <m:endChr m:val=")"/>
                  <m:sepChr m:val=""/>
                  <m:grow/>
                </m:dPr>
                <m:e>
                  <m:acc>
                    <m:accPr>
                      <m:chr m:val="̂"/>
                    </m:accPr>
                    <m:e>
                      <m:r>
                        <m:t>θ</m:t>
                      </m:r>
                    </m:e>
                  </m:acc>
                </m:e>
              </m:d>
            </m:e>
          </m:d>
          <m:r>
            <m:rPr>
              <m:sty m:val="p"/>
            </m:rPr>
            <m:t>=</m:t>
          </m:r>
          <m:r>
            <m:t>V</m:t>
          </m:r>
          <m:r>
            <m:t>a</m:t>
          </m:r>
          <m:sSub>
            <m:e>
              <m:r>
                <m:t>r</m:t>
              </m:r>
            </m:e>
            <m:sub>
              <m:r>
                <m:t>G</m:t>
              </m:r>
              <m:r>
                <m:t>V</m:t>
              </m:r>
              <m:r>
                <m:t>F</m:t>
              </m:r>
            </m:sub>
          </m:sSub>
          <m:d>
            <m:dPr>
              <m:begChr m:val="("/>
              <m:endChr m:val=")"/>
              <m:sepChr m:val=""/>
              <m:grow/>
            </m:dPr>
            <m:e>
              <m:acc>
                <m:accPr>
                  <m:chr m:val="̂"/>
                </m:accPr>
                <m:e>
                  <m:r>
                    <m:t>θ</m:t>
                  </m:r>
                </m:e>
              </m:acc>
            </m:e>
          </m:d>
        </m:oMath>
      </m:oMathPara>
    </w:p>
    <w:p>
      <w:pPr>
        <w:pStyle w:val="FirstParagraph"/>
      </w:pPr>
      <w:r>
        <w:t xml:space="preserve">La anterior igualdad contiene subscritos</w:t>
      </w:r>
      <w:r>
        <w:t xml:space="preserve"> </w:t>
      </w:r>
      <m:oMath>
        <m:r>
          <m:t>m</m:t>
        </m:r>
      </m:oMath>
      <w:r>
        <w:t xml:space="preserve"> </w:t>
      </w:r>
      <w:r>
        <w:t xml:space="preserve">y</w:t>
      </w:r>
      <w:r>
        <w:t xml:space="preserve"> </w:t>
      </w:r>
      <m:oMath>
        <m:r>
          <m:t>p</m:t>
        </m:r>
      </m:oMath>
      <w:r>
        <w:t xml:space="preserve"> </w:t>
      </w:r>
      <w:r>
        <w:t xml:space="preserve">que hacen referencia a la medida de probabilidad del modelo y del diseño de muestreo, respectivamente. Nótese que aunque el diseño de muestreo induce estimadores de las varianzas que son insesgados, estos tienden a ser inestable cuando el tamaño de muestra es pequeño, que es justo el paradigma dominante en la desagregación de estimaciones.</w:t>
      </w:r>
      <w:r>
        <w:t xml:space="preserve"> </w:t>
      </w:r>
      <w:r>
        <w:t xml:space="preserve">Rivest y Belmonte (</w:t>
      </w:r>
      <w:hyperlink w:anchor="ref-Rivest_Belmonte_2000">
        <w:r>
          <w:rPr>
            <w:rStyle w:val="Hyperlink"/>
          </w:rPr>
          <w:t xml:space="preserve">2000</w:t>
        </w:r>
      </w:hyperlink>
      <w:r>
        <w:t xml:space="preserve">)</w:t>
      </w:r>
      <w:r>
        <w:t xml:space="preserve"> </w:t>
      </w:r>
      <w:r>
        <w:t xml:space="preserve">consideran modelos de suavizamiento para la estimación de las varianzas directas definidos de la siguiente manera:</w:t>
      </w:r>
    </w:p>
    <w:p>
      <w:pPr>
        <w:pStyle w:val="BodyText"/>
      </w:pPr>
      <m:oMathPara>
        <m:oMathParaPr>
          <m:jc m:val="center"/>
        </m:oMathParaPr>
        <m:oMath>
          <m:r>
            <m:rPr>
              <m:sty m:val="p"/>
            </m:rPr>
            <m:t>log</m:t>
          </m:r>
          <m:d>
            <m:dPr>
              <m:begChr m:val="("/>
              <m:endChr m:val=")"/>
              <m:sepChr m:val=""/>
              <m:grow/>
            </m:dPr>
            <m:e>
              <m:acc>
                <m:accPr>
                  <m:chr m:val="̂"/>
                </m:accPr>
                <m:e>
                  <m:r>
                    <m:t>V</m:t>
                  </m:r>
                  <m:r>
                    <m:t>a</m:t>
                  </m:r>
                  <m:r>
                    <m:t>r</m:t>
                  </m:r>
                </m:e>
              </m:acc>
              <m:d>
                <m:dPr>
                  <m:begChr m:val="("/>
                  <m:endChr m:val=")"/>
                  <m:sepChr m:val=""/>
                  <m:grow/>
                </m:dPr>
                <m:e>
                  <m:acc>
                    <m:accPr>
                      <m:chr m:val="̂"/>
                    </m:accPr>
                    <m:e>
                      <m:r>
                        <m:t>θ</m:t>
                      </m:r>
                    </m:e>
                  </m:acc>
                </m:e>
              </m:d>
            </m:e>
          </m:d>
          <m:r>
            <m:rPr>
              <m:sty m:val="p"/>
            </m:rPr>
            <m:t>=</m:t>
          </m:r>
          <m:sSub>
            <m:e>
              <m:r>
                <m:rPr>
                  <m:sty m:val="b"/>
                </m:rPr>
                <m:t>z</m:t>
              </m:r>
            </m:e>
            <m:sub>
              <m:r>
                <m:t>d</m:t>
              </m:r>
            </m:sub>
          </m:sSub>
          <m:r>
            <m:rPr>
              <m:sty m:val="p"/>
            </m:rPr>
            <m:t>′</m:t>
          </m:r>
          <m:r>
            <m:rPr>
              <m:sty m:val="b"/>
            </m:rPr>
            <m:t>α</m:t>
          </m:r>
          <m:r>
            <m:rPr>
              <m:sty m:val="p"/>
            </m:rPr>
            <m:t>+</m:t>
          </m:r>
          <m:sSub>
            <m:e>
              <m:r>
                <m:t>ε</m:t>
              </m:r>
            </m:e>
            <m:sub>
              <m:r>
                <m:t>d</m:t>
              </m:r>
            </m:sub>
          </m:sSub>
        </m:oMath>
      </m:oMathPara>
    </w:p>
    <w:p>
      <w:pPr>
        <w:pStyle w:val="FirstParagraph"/>
      </w:pPr>
      <w:r>
        <w:t xml:space="preserve">En donde</w:t>
      </w:r>
      <w:r>
        <w:t xml:space="preserve"> </w:t>
      </w:r>
      <m:oMath>
        <m:sSub>
          <m:e>
            <m:r>
              <m:rPr>
                <m:sty m:val="b"/>
              </m:rPr>
              <m:t>z</m:t>
            </m:r>
          </m:e>
          <m:sub>
            <m:r>
              <m:t>d</m:t>
            </m:r>
          </m:sub>
        </m:sSub>
      </m:oMath>
      <w:r>
        <w:t xml:space="preserve"> </w:t>
      </w:r>
      <w:r>
        <w:t xml:space="preserve">es un vector de covariables explicativas,</w:t>
      </w:r>
      <w:r>
        <w:t xml:space="preserve"> </w:t>
      </w:r>
      <m:oMath>
        <m:r>
          <m:rPr>
            <m:sty m:val="b"/>
          </m:rPr>
          <m:t>α</m:t>
        </m:r>
      </m:oMath>
      <w:r>
        <w:t xml:space="preserve"> </w:t>
      </w:r>
      <w:r>
        <w:t xml:space="preserve">es un vector de parámetros que deben ser estimados,</w:t>
      </w:r>
      <w:r>
        <w:t xml:space="preserve"> </w:t>
      </w:r>
      <m:oMath>
        <m:sSub>
          <m:e>
            <m:r>
              <m:t>ε</m:t>
            </m:r>
          </m:e>
          <m:sub>
            <m:r>
              <m:t>d</m:t>
            </m:r>
          </m:sub>
        </m:sSub>
      </m:oMath>
      <w:r>
        <w:t xml:space="preserve"> </w:t>
      </w:r>
      <w:r>
        <w:t xml:space="preserve">son errores aleatorios con media cero y varianza constante, que se asumen idénticamente distribuidos condicionalmente sobre</w:t>
      </w:r>
      <w:r>
        <w:t xml:space="preserve"> </w:t>
      </w:r>
      <m:oMath>
        <m:sSub>
          <m:e>
            <m:r>
              <m:rPr>
                <m:sty m:val="b"/>
              </m:rPr>
              <m:t>z</m:t>
            </m:r>
          </m:e>
          <m:sub>
            <m:r>
              <m:t>d</m:t>
            </m:r>
          </m:sub>
        </m:sSub>
      </m:oMath>
      <w:r>
        <w:t xml:space="preserve">. Del anterior modelo, la estimación suavizada de la varianza de muestreo está dada por:</w:t>
      </w:r>
    </w:p>
    <w:p>
      <w:pPr>
        <w:pStyle w:val="BodyText"/>
      </w:pPr>
      <m:oMathPara>
        <m:oMathParaPr>
          <m:jc m:val="center"/>
        </m:oMathParaPr>
        <m:oMath>
          <m:r>
            <m:t>V</m:t>
          </m:r>
          <m:r>
            <m:t>a</m:t>
          </m:r>
          <m:sSub>
            <m:e>
              <m:r>
                <m:t>r</m:t>
              </m:r>
            </m:e>
            <m:sub>
              <m:r>
                <m:t>G</m:t>
              </m:r>
              <m:r>
                <m:t>V</m:t>
              </m:r>
              <m:r>
                <m:t>F</m:t>
              </m:r>
            </m:sub>
          </m:sSub>
          <m:d>
            <m:dPr>
              <m:begChr m:val="("/>
              <m:endChr m:val=")"/>
              <m:sepChr m:val=""/>
              <m:grow/>
            </m:dPr>
            <m:e>
              <m:acc>
                <m:accPr>
                  <m:chr m:val="̂"/>
                </m:accPr>
                <m:e>
                  <m:r>
                    <m:t>θ</m:t>
                  </m:r>
                </m:e>
              </m:acc>
            </m:e>
          </m:d>
          <m:r>
            <m:rPr>
              <m:sty m:val="p"/>
            </m:rPr>
            <m:t>=</m:t>
          </m:r>
          <m:sSub>
            <m:e>
              <m:r>
                <m:t>E</m:t>
              </m:r>
            </m:e>
            <m:sub>
              <m:r>
                <m:t>m</m:t>
              </m:r>
              <m:r>
                <m:t>p</m:t>
              </m:r>
            </m:sub>
          </m:sSub>
          <m:d>
            <m:dPr>
              <m:begChr m:val="("/>
              <m:endChr m:val=")"/>
              <m:sepChr m:val=""/>
              <m:grow/>
            </m:dPr>
            <m:e>
              <m:acc>
                <m:accPr>
                  <m:chr m:val="̂"/>
                </m:accPr>
                <m:e>
                  <m:r>
                    <m:t>V</m:t>
                  </m:r>
                  <m:r>
                    <m:t>a</m:t>
                  </m:r>
                  <m:r>
                    <m:t>r</m:t>
                  </m:r>
                </m:e>
              </m:acc>
              <m:d>
                <m:dPr>
                  <m:begChr m:val="("/>
                  <m:endChr m:val=")"/>
                  <m:sepChr m:val=""/>
                  <m:grow/>
                </m:dPr>
                <m:e>
                  <m:acc>
                    <m:accPr>
                      <m:chr m:val="̂"/>
                    </m:accPr>
                    <m:e>
                      <m:r>
                        <m:t>θ</m:t>
                      </m:r>
                    </m:e>
                  </m:acc>
                </m:e>
              </m:d>
            </m:e>
          </m:d>
          <m:r>
            <m:rPr>
              <m:sty m:val="p"/>
            </m:rPr>
            <m:t>=</m:t>
          </m:r>
          <m:r>
            <m:rPr>
              <m:sty m:val="p"/>
            </m:rPr>
            <m:t>exp</m:t>
          </m:r>
          <m:d>
            <m:dPr>
              <m:begChr m:val="("/>
              <m:endChr m:val=")"/>
              <m:sepChr m:val=""/>
              <m:grow/>
            </m:dPr>
            <m:e>
              <m:sSub>
                <m:e>
                  <m:r>
                    <m:rPr>
                      <m:sty m:val="b"/>
                    </m:rPr>
                    <m:t>z</m:t>
                  </m:r>
                </m:e>
                <m:sub>
                  <m:r>
                    <m:t>d</m:t>
                  </m:r>
                </m:sub>
              </m:sSub>
              <m:r>
                <m:rPr>
                  <m:sty m:val="p"/>
                </m:rPr>
                <m:t>′</m:t>
              </m:r>
              <m:r>
                <m:rPr>
                  <m:sty m:val="b"/>
                </m:rPr>
                <m:t>α</m:t>
              </m:r>
            </m:e>
          </m:d>
          <m:r>
            <m:rPr>
              <m:sty m:val="p"/>
            </m:rPr>
            <m:t>⋅</m:t>
          </m:r>
          <m:r>
            <m:t>Δ</m:t>
          </m:r>
        </m:oMath>
      </m:oMathPara>
    </w:p>
    <w:p>
      <w:pPr>
        <w:pStyle w:val="FirstParagraph"/>
      </w:pPr>
      <w:r>
        <w:t xml:space="preserve">En donde,</w:t>
      </w:r>
      <w:r>
        <w:t xml:space="preserve"> </w:t>
      </w:r>
      <m:oMath>
        <m:sSub>
          <m:e>
            <m:r>
              <m:t>E</m:t>
            </m:r>
          </m:e>
          <m:sub>
            <m:r>
              <m:t>m</m:t>
            </m:r>
            <m:r>
              <m:t>p</m:t>
            </m:r>
          </m:sub>
        </m:sSub>
        <m:d>
          <m:dPr>
            <m:begChr m:val="("/>
            <m:endChr m:val=")"/>
            <m:sepChr m:val=""/>
            <m:grow/>
          </m:dPr>
          <m:e>
            <m:sSub>
              <m:e>
                <m:r>
                  <m:t>ε</m:t>
                </m:r>
              </m:e>
              <m:sub>
                <m:r>
                  <m:t>d</m:t>
                </m:r>
              </m:sub>
            </m:sSub>
          </m:e>
        </m:d>
        <m:r>
          <m:rPr>
            <m:sty m:val="p"/>
          </m:rPr>
          <m:t>=</m:t>
        </m:r>
        <m:r>
          <m:t>Δ</m:t>
        </m:r>
      </m:oMath>
      <w:r>
        <w:t xml:space="preserve">. No hay necesidad de especificar una distribución paramétrica para los errores de este modelo. Al utilizar el método de los momentos, se tiene el siguiente estimador insesgado para</w:t>
      </w:r>
      <w:r>
        <w:t xml:space="preserve"> </w:t>
      </w:r>
      <m:oMath>
        <m:r>
          <m:t>Δ</m:t>
        </m:r>
      </m:oMath>
      <w:r>
        <w:t xml:space="preserve">:</w:t>
      </w:r>
    </w:p>
    <w:p>
      <w:pPr>
        <w:pStyle w:val="BodyText"/>
      </w:pPr>
      <m:oMathPara>
        <m:oMathParaPr>
          <m:jc m:val="center"/>
        </m:oMathParaPr>
        <m:oMath>
          <m:acc>
            <m:accPr>
              <m:chr m:val="̂"/>
            </m:accPr>
            <m:e>
              <m:r>
                <m:t>Δ</m:t>
              </m:r>
            </m:e>
          </m:acc>
          <m:r>
            <m:rPr>
              <m:sty m:val="p"/>
            </m:rPr>
            <m:t>=</m:t>
          </m:r>
          <m:f>
            <m:fPr>
              <m:type m:val="bar"/>
            </m:fPr>
            <m:num>
              <m:nary>
                <m:naryPr>
                  <m:chr m:val="∑"/>
                  <m:limLoc m:val="undOvr"/>
                  <m:subHide m:val="0"/>
                  <m:supHide m:val="0"/>
                </m:naryPr>
                <m:sub>
                  <m:r>
                    <m:t>d</m:t>
                  </m:r>
                  <m:r>
                    <m:rPr>
                      <m:sty m:val="p"/>
                    </m:rPr>
                    <m:t>=</m:t>
                  </m:r>
                  <m:r>
                    <m:t>1</m:t>
                  </m:r>
                </m:sub>
                <m:sup>
                  <m:r>
                    <m:t>D</m:t>
                  </m:r>
                </m:sup>
                <m:e>
                  <m:acc>
                    <m:accPr>
                      <m:chr m:val="̂"/>
                    </m:accPr>
                    <m:e>
                      <m:r>
                        <m:t>V</m:t>
                      </m:r>
                      <m:r>
                        <m:t>a</m:t>
                      </m:r>
                      <m:r>
                        <m:t>r</m:t>
                      </m:r>
                    </m:e>
                  </m:acc>
                </m:e>
              </m:nary>
              <m:d>
                <m:dPr>
                  <m:begChr m:val="("/>
                  <m:endChr m:val=")"/>
                  <m:sepChr m:val=""/>
                  <m:grow/>
                </m:dPr>
                <m:e>
                  <m:acc>
                    <m:accPr>
                      <m:chr m:val="̂"/>
                    </m:accPr>
                    <m:e>
                      <m:r>
                        <m:t>θ</m:t>
                      </m:r>
                    </m:e>
                  </m:acc>
                </m:e>
              </m:d>
            </m:num>
            <m:den>
              <m:nary>
                <m:naryPr>
                  <m:chr m:val="∑"/>
                  <m:limLoc m:val="undOvr"/>
                  <m:subHide m:val="0"/>
                  <m:supHide m:val="0"/>
                </m:naryPr>
                <m:sub>
                  <m:r>
                    <m:t>d</m:t>
                  </m:r>
                  <m:r>
                    <m:rPr>
                      <m:sty m:val="p"/>
                    </m:rPr>
                    <m:t>=</m:t>
                  </m:r>
                  <m:r>
                    <m:t>1</m:t>
                  </m:r>
                </m:sub>
                <m:sup>
                  <m:r>
                    <m:t>D</m:t>
                  </m:r>
                </m:sup>
                <m:e>
                  <m:r>
                    <m:rPr>
                      <m:sty m:val="p"/>
                    </m:rPr>
                    <m:t>exp</m:t>
                  </m:r>
                </m:e>
              </m:nary>
              <m:d>
                <m:dPr>
                  <m:begChr m:val="("/>
                  <m:endChr m:val=")"/>
                  <m:sepChr m:val=""/>
                  <m:grow/>
                </m:dPr>
                <m:e>
                  <m:sSub>
                    <m:e>
                      <m:r>
                        <m:rPr>
                          <m:sty m:val="b"/>
                        </m:rPr>
                        <m:t>z</m:t>
                      </m:r>
                    </m:e>
                    <m:sub>
                      <m:r>
                        <m:t>d</m:t>
                      </m:r>
                    </m:sub>
                  </m:sSub>
                  <m:r>
                    <m:rPr>
                      <m:sty m:val="p"/>
                    </m:rPr>
                    <m:t>′</m:t>
                  </m:r>
                  <m:r>
                    <m:rPr>
                      <m:sty m:val="b"/>
                    </m:rPr>
                    <m:t>α</m:t>
                  </m:r>
                </m:e>
              </m:d>
            </m:den>
          </m:f>
        </m:oMath>
      </m:oMathPara>
    </w:p>
    <w:p>
      <w:pPr>
        <w:pStyle w:val="FirstParagraph"/>
      </w:pPr>
      <w:r>
        <w:t xml:space="preserve">De la misma forma, al utilizar mínimos cuadrados ordinarios, la estimación del coeficiente de parámetros de regresión está dada por la siguiente expresión:</w:t>
      </w:r>
    </w:p>
    <w:p>
      <w:pPr>
        <w:pStyle w:val="BodyText"/>
      </w:pPr>
      <m:oMathPara>
        <m:oMathParaPr>
          <m:jc m:val="center"/>
        </m:oMathParaPr>
        <m:oMath>
          <m:acc>
            <m:accPr>
              <m:chr m:val="̂"/>
            </m:accPr>
            <m:e>
              <m:r>
                <m:rPr>
                  <m:sty m:val="b"/>
                </m:rPr>
                <m:t>α</m:t>
              </m:r>
            </m:e>
          </m:acc>
          <m:r>
            <m:rPr>
              <m:sty m:val="p"/>
            </m:rPr>
            <m:t>=</m:t>
          </m:r>
          <m:sSup>
            <m:e>
              <m:d>
                <m:dPr>
                  <m:begChr m:val="("/>
                  <m:endChr m:val=")"/>
                  <m:sepChr m:val=""/>
                  <m:grow/>
                </m:dPr>
                <m:e>
                  <m:nary>
                    <m:naryPr>
                      <m:chr m:val="∑"/>
                      <m:limLoc m:val="undOvr"/>
                      <m:subHide m:val="0"/>
                      <m:supHide m:val="0"/>
                    </m:naryPr>
                    <m:sub>
                      <m:r>
                        <m:t>d</m:t>
                      </m:r>
                      <m:r>
                        <m:rPr>
                          <m:sty m:val="p"/>
                        </m:rPr>
                        <m:t>=</m:t>
                      </m:r>
                      <m:r>
                        <m:t>1</m:t>
                      </m:r>
                    </m:sub>
                    <m:sup>
                      <m:r>
                        <m:t>D</m:t>
                      </m:r>
                    </m:sup>
                    <m:e>
                      <m:sSub>
                        <m:e>
                          <m:r>
                            <m:rPr>
                              <m:sty m:val="b"/>
                            </m:rPr>
                            <m:t>z</m:t>
                          </m:r>
                        </m:e>
                        <m:sub>
                          <m:r>
                            <m:t>d</m:t>
                          </m:r>
                        </m:sub>
                      </m:sSub>
                    </m:e>
                  </m:nary>
                  <m:sSub>
                    <m:e>
                      <m:r>
                        <m:rPr>
                          <m:sty m:val="b"/>
                        </m:rPr>
                        <m:t>z</m:t>
                      </m:r>
                    </m:e>
                    <m:sub>
                      <m:r>
                        <m:t>d</m:t>
                      </m:r>
                    </m:sub>
                  </m:sSub>
                  <m:r>
                    <m:rPr>
                      <m:sty m:val="p"/>
                    </m:rPr>
                    <m:t>′</m:t>
                  </m:r>
                </m:e>
              </m:d>
            </m:e>
            <m:sup>
              <m:r>
                <m:rPr>
                  <m:sty m:val="p"/>
                </m:rPr>
                <m:t>−</m:t>
              </m:r>
              <m:r>
                <m:t>1</m:t>
              </m:r>
            </m:sup>
          </m:sSup>
          <m:nary>
            <m:naryPr>
              <m:chr m:val="∑"/>
              <m:limLoc m:val="undOvr"/>
              <m:subHide m:val="0"/>
              <m:supHide m:val="0"/>
            </m:naryPr>
            <m:sub>
              <m:r>
                <m:t>d</m:t>
              </m:r>
              <m:r>
                <m:rPr>
                  <m:sty m:val="p"/>
                </m:rPr>
                <m:t>=</m:t>
              </m:r>
              <m:r>
                <m:t>1</m:t>
              </m:r>
            </m:sub>
            <m:sup>
              <m:r>
                <m:t>D</m:t>
              </m:r>
            </m:sup>
            <m:e>
              <m:sSub>
                <m:e>
                  <m:r>
                    <m:rPr>
                      <m:sty m:val="b"/>
                    </m:rPr>
                    <m:t>z</m:t>
                  </m:r>
                </m:e>
                <m:sub>
                  <m:r>
                    <m:t>d</m:t>
                  </m:r>
                </m:sub>
              </m:sSub>
            </m:e>
          </m:nary>
          <m:r>
            <m:rPr>
              <m:sty m:val="p"/>
            </m:rPr>
            <m:t>log</m:t>
          </m:r>
          <m:d>
            <m:dPr>
              <m:begChr m:val="("/>
              <m:endChr m:val=")"/>
              <m:sepChr m:val=""/>
              <m:grow/>
            </m:dPr>
            <m:e>
              <m:acc>
                <m:accPr>
                  <m:chr m:val="̂"/>
                </m:accPr>
                <m:e>
                  <m:r>
                    <m:t>V</m:t>
                  </m:r>
                  <m:r>
                    <m:t>a</m:t>
                  </m:r>
                  <m:r>
                    <m:t>r</m:t>
                  </m:r>
                </m:e>
              </m:acc>
              <m:d>
                <m:dPr>
                  <m:begChr m:val="("/>
                  <m:endChr m:val=")"/>
                  <m:sepChr m:val=""/>
                  <m:grow/>
                </m:dPr>
                <m:e>
                  <m:acc>
                    <m:accPr>
                      <m:chr m:val="̂"/>
                    </m:accPr>
                    <m:e>
                      <m:r>
                        <m:t>θ</m:t>
                      </m:r>
                    </m:e>
                  </m:acc>
                </m:e>
              </m:d>
            </m:e>
          </m:d>
        </m:oMath>
      </m:oMathPara>
    </w:p>
    <w:p>
      <w:pPr>
        <w:pStyle w:val="FirstParagraph"/>
      </w:pPr>
      <w:r>
        <w:t xml:space="preserve">Por último, el estimador suavizado de la varianza muestral está definido por:</w:t>
      </w:r>
    </w:p>
    <w:p>
      <w:pPr>
        <w:pStyle w:val="BodyText"/>
      </w:pPr>
      <m:oMathPara>
        <m:oMathParaPr>
          <m:jc m:val="center"/>
        </m:oMathParaPr>
        <m:oMath>
          <m:sSub>
            <m:e>
              <m:acc>
                <m:accPr>
                  <m:chr m:val="̂"/>
                </m:accPr>
                <m:e>
                  <m:r>
                    <m:t>V</m:t>
                  </m:r>
                  <m:r>
                    <m:t>a</m:t>
                  </m:r>
                  <m:r>
                    <m:t>r</m:t>
                  </m:r>
                </m:e>
              </m:acc>
            </m:e>
            <m:sub>
              <m:r>
                <m:t>G</m:t>
              </m:r>
              <m:r>
                <m:t>V</m:t>
              </m:r>
              <m:r>
                <m:t>F</m:t>
              </m:r>
            </m:sub>
          </m:sSub>
          <m:d>
            <m:dPr>
              <m:begChr m:val="("/>
              <m:endChr m:val=")"/>
              <m:sepChr m:val=""/>
              <m:grow/>
            </m:dPr>
            <m:e>
              <m:acc>
                <m:accPr>
                  <m:chr m:val="̂"/>
                </m:accPr>
                <m:e>
                  <m:r>
                    <m:t>θ</m:t>
                  </m:r>
                </m:e>
              </m:acc>
            </m:e>
          </m:d>
          <m:r>
            <m:rPr>
              <m:sty m:val="p"/>
            </m:rPr>
            <m:t>=</m:t>
          </m:r>
          <m:r>
            <m:rPr>
              <m:sty m:val="p"/>
            </m:rPr>
            <m:t>exp</m:t>
          </m:r>
          <m:d>
            <m:dPr>
              <m:begChr m:val="("/>
              <m:endChr m:val=")"/>
              <m:sepChr m:val=""/>
              <m:grow/>
            </m:dPr>
            <m:e>
              <m:sSub>
                <m:e>
                  <m:r>
                    <m:rPr>
                      <m:sty m:val="b"/>
                    </m:rPr>
                    <m:t>z</m:t>
                  </m:r>
                </m:e>
                <m:sub>
                  <m:r>
                    <m:t>d</m:t>
                  </m:r>
                </m:sub>
              </m:sSub>
              <m:r>
                <m:rPr>
                  <m:sty m:val="p"/>
                </m:rPr>
                <m:t>′</m:t>
              </m:r>
              <m:acc>
                <m:accPr>
                  <m:chr m:val="̂"/>
                </m:accPr>
                <m:e>
                  <m:r>
                    <m:rPr>
                      <m:sty m:val="b"/>
                    </m:rPr>
                    <m:t>α</m:t>
                  </m:r>
                </m:e>
              </m:acc>
            </m:e>
          </m:d>
          <m:acc>
            <m:accPr>
              <m:chr m:val="̂"/>
            </m:accPr>
            <m:e>
              <m:r>
                <m:t>Δ</m:t>
              </m:r>
            </m:e>
          </m:acc>
        </m:oMath>
      </m:oMathPara>
    </w:p>
    <w:p>
      <w:pPr>
        <w:pStyle w:val="FirstParagraph"/>
      </w:pPr>
      <w:r>
        <w:t xml:space="preserve">Rivest y Belmonte (</w:t>
      </w:r>
      <w:hyperlink w:anchor="ref-Rivest_Belmonte_2000">
        <w:r>
          <w:rPr>
            <w:rStyle w:val="Hyperlink"/>
          </w:rPr>
          <w:t xml:space="preserve">2000</w:t>
        </w:r>
      </w:hyperlink>
      <w:r>
        <w:t xml:space="preserve">)</w:t>
      </w:r>
      <w:r>
        <w:t xml:space="preserve"> </w:t>
      </w:r>
      <w:r>
        <w:t xml:space="preserve">además concluyeron que este estimador no sobrestima ni subestima la varianza suavizada, puesto que el promedio de las estimaciones suavizadas</w:t>
      </w:r>
      <w:r>
        <w:t xml:space="preserve"> </w:t>
      </w:r>
      <m:oMath>
        <m:sSub>
          <m:e>
            <m:acc>
              <m:accPr>
                <m:chr m:val="̂"/>
              </m:accPr>
              <m:e>
                <m:r>
                  <m:t>V</m:t>
                </m:r>
                <m:r>
                  <m:t>a</m:t>
                </m:r>
                <m:r>
                  <m:t>r</m:t>
                </m:r>
              </m:e>
            </m:acc>
          </m:e>
          <m:sub>
            <m:r>
              <m:t>G</m:t>
            </m:r>
            <m:r>
              <m:t>V</m:t>
            </m:r>
            <m:r>
              <m:t>F</m:t>
            </m:r>
          </m:sub>
        </m:sSub>
        <m:d>
          <m:dPr>
            <m:begChr m:val="("/>
            <m:endChr m:val=")"/>
            <m:sepChr m:val=""/>
            <m:grow/>
          </m:dPr>
          <m:e>
            <m:acc>
              <m:accPr>
                <m:chr m:val="̂"/>
              </m:accPr>
              <m:e>
                <m:r>
                  <m:t>θ</m:t>
                </m:r>
              </m:e>
            </m:acc>
          </m:e>
        </m:d>
      </m:oMath>
      <w:r>
        <w:t xml:space="preserve"> </w:t>
      </w:r>
      <w:r>
        <w:t xml:space="preserve">coincide con el promedio de las varianzas directas</w:t>
      </w:r>
      <w:r>
        <w:t xml:space="preserve"> </w:t>
      </w:r>
      <m:oMath>
        <m:acc>
          <m:accPr>
            <m:chr m:val="̂"/>
          </m:accPr>
          <m:e>
            <m:r>
              <m:t>V</m:t>
            </m:r>
            <m:r>
              <m:t>a</m:t>
            </m:r>
            <m:r>
              <m:t>r</m:t>
            </m:r>
          </m:e>
        </m:acc>
        <m:d>
          <m:dPr>
            <m:begChr m:val="("/>
            <m:endChr m:val=")"/>
            <m:sepChr m:val=""/>
            <m:grow/>
          </m:dPr>
          <m:e>
            <m:acc>
              <m:accPr>
                <m:chr m:val="̂"/>
              </m:accPr>
              <m:e>
                <m:r>
                  <m:t>θ</m:t>
                </m:r>
              </m:e>
            </m:acc>
          </m:e>
        </m:d>
      </m:oMath>
      <w:r>
        <w:t xml:space="preserve">. Por tanto:</w:t>
      </w:r>
    </w:p>
    <w:p>
      <w:pPr>
        <w:pStyle w:val="BodyText"/>
      </w:pPr>
      <m:oMathPara>
        <m:oMathParaPr>
          <m:jc m:val="center"/>
        </m:oMathParaPr>
        <m:oMath>
          <m:f>
            <m:fPr>
              <m:type m:val="bar"/>
            </m:fPr>
            <m:num>
              <m:nary>
                <m:naryPr>
                  <m:chr m:val="∑"/>
                  <m:limLoc m:val="undOvr"/>
                  <m:subHide m:val="0"/>
                  <m:supHide m:val="0"/>
                </m:naryPr>
                <m:sub>
                  <m:r>
                    <m:t>d</m:t>
                  </m:r>
                  <m:r>
                    <m:rPr>
                      <m:sty m:val="p"/>
                    </m:rPr>
                    <m:t>=</m:t>
                  </m:r>
                  <m:r>
                    <m:t>1</m:t>
                  </m:r>
                </m:sub>
                <m:sup>
                  <m:r>
                    <m:t>D</m:t>
                  </m:r>
                </m:sup>
                <m:e>
                  <m:sSub>
                    <m:e>
                      <m:acc>
                        <m:accPr>
                          <m:chr m:val="̂"/>
                        </m:accPr>
                        <m:e>
                          <m:r>
                            <m:t>V</m:t>
                          </m:r>
                          <m:r>
                            <m:t>a</m:t>
                          </m:r>
                          <m:r>
                            <m:t>r</m:t>
                          </m:r>
                        </m:e>
                      </m:acc>
                    </m:e>
                    <m:sub>
                      <m:r>
                        <m:t>G</m:t>
                      </m:r>
                      <m:r>
                        <m:t>V</m:t>
                      </m:r>
                      <m:r>
                        <m:t>F</m:t>
                      </m:r>
                    </m:sub>
                  </m:sSub>
                </m:e>
              </m:nary>
              <m:d>
                <m:dPr>
                  <m:begChr m:val="("/>
                  <m:endChr m:val=")"/>
                  <m:sepChr m:val=""/>
                  <m:grow/>
                </m:dPr>
                <m:e>
                  <m:acc>
                    <m:accPr>
                      <m:chr m:val="̂"/>
                    </m:accPr>
                    <m:e>
                      <m:r>
                        <m:t>θ</m:t>
                      </m:r>
                    </m:e>
                  </m:acc>
                </m:e>
              </m:d>
            </m:num>
            <m:den>
              <m:r>
                <m:t>D</m:t>
              </m:r>
            </m:den>
          </m:f>
          <m:r>
            <m:rPr>
              <m:sty m:val="p"/>
            </m:rPr>
            <m:t>=</m:t>
          </m:r>
          <m:f>
            <m:fPr>
              <m:type m:val="bar"/>
            </m:fPr>
            <m:num>
              <m:nary>
                <m:naryPr>
                  <m:chr m:val="∑"/>
                  <m:limLoc m:val="undOvr"/>
                  <m:subHide m:val="0"/>
                  <m:supHide m:val="0"/>
                </m:naryPr>
                <m:sub>
                  <m:r>
                    <m:t>d</m:t>
                  </m:r>
                  <m:r>
                    <m:rPr>
                      <m:sty m:val="p"/>
                    </m:rPr>
                    <m:t>=</m:t>
                  </m:r>
                  <m:r>
                    <m:t>1</m:t>
                  </m:r>
                </m:sub>
                <m:sup>
                  <m:r>
                    <m:t>D</m:t>
                  </m:r>
                </m:sup>
                <m:e>
                  <m:acc>
                    <m:accPr>
                      <m:chr m:val="̂"/>
                    </m:accPr>
                    <m:e>
                      <m:r>
                        <m:t>V</m:t>
                      </m:r>
                      <m:r>
                        <m:t>a</m:t>
                      </m:r>
                      <m:r>
                        <m:t>r</m:t>
                      </m:r>
                    </m:e>
                  </m:acc>
                </m:e>
              </m:nary>
              <m:d>
                <m:dPr>
                  <m:begChr m:val="("/>
                  <m:endChr m:val=")"/>
                  <m:sepChr m:val=""/>
                  <m:grow/>
                </m:dPr>
                <m:e>
                  <m:acc>
                    <m:accPr>
                      <m:chr m:val="̂"/>
                    </m:accPr>
                    <m:e>
                      <m:r>
                        <m:t>θ</m:t>
                      </m:r>
                    </m:e>
                  </m:acc>
                </m:e>
              </m:d>
            </m:num>
            <m:den>
              <m:r>
                <m:t>D</m:t>
              </m:r>
            </m:den>
          </m:f>
        </m:oMath>
      </m:oMathPara>
    </w:p>
    <w:p>
      <w:pPr>
        <w:pStyle w:val="FirstParagraph"/>
      </w:pPr>
      <w:r>
        <w:t xml:space="preserve">El Instituto de Estadísticas de Canadá (Statcan) utiliza este tipo de modelos para reportar cifras oficiales del mercado de trabajo para 149 áreas censales</w:t>
      </w:r>
      <w:r>
        <w:t xml:space="preserve"> </w:t>
      </w:r>
      <w:r>
        <w:t xml:space="preserve">(</w:t>
      </w:r>
      <w:hyperlink w:anchor="ref-statcan2016">
        <w:r>
          <w:rPr>
            <w:rStyle w:val="Hyperlink"/>
          </w:rPr>
          <w:t xml:space="preserve">Beaumont y Bocci 2016</w:t>
        </w:r>
      </w:hyperlink>
      <w:r>
        <w:t xml:space="preserve">)</w:t>
      </w:r>
      <w:r>
        <w:t xml:space="preserve">. En primer lugar, Statcan hace una exclusión para el ajuste del modelo de aquellas áreas con menos de 10 personas en la fuerza de trabajo (denominador del indicador). De la misma manera todas las áreas con estimador de varianza directa</w:t>
      </w:r>
      <w:r>
        <w:t xml:space="preserve"> </w:t>
      </w:r>
      <m:oMath>
        <m:acc>
          <m:accPr>
            <m:chr m:val="̂"/>
          </m:accPr>
          <m:e>
            <m:r>
              <m:t>V</m:t>
            </m:r>
            <m:r>
              <m:t>a</m:t>
            </m:r>
            <m:r>
              <m:t>r</m:t>
            </m:r>
          </m:e>
        </m:acc>
        <m:d>
          <m:dPr>
            <m:begChr m:val="("/>
            <m:endChr m:val=")"/>
            <m:sepChr m:val=""/>
            <m:grow/>
          </m:dPr>
          <m:e>
            <m:acc>
              <m:accPr>
                <m:chr m:val="̂"/>
              </m:accPr>
              <m:e>
                <m:r>
                  <m:t>θ</m:t>
                </m:r>
              </m:e>
            </m:acc>
          </m:e>
        </m:d>
      </m:oMath>
      <w:r>
        <w:t xml:space="preserve"> </w:t>
      </w:r>
      <w:r>
        <w:t xml:space="preserve">igual a cero son excluidas del modelo, puesto que implicaría que no se encontró ningún caso efectivo en el numerador del indicador. Asimismo, la estimación de la varianza directa está basada en el diseño de muestreo complejo, mientras que la estimación de la varianza suavizada está supeditada al siguiente modelo de regresión:</w:t>
      </w:r>
    </w:p>
    <w:p>
      <w:pPr>
        <w:pStyle w:val="BodyText"/>
      </w:pPr>
      <m:oMathPara>
        <m:oMathParaPr>
          <m:jc m:val="center"/>
        </m:oMathParaPr>
        <m:oMath>
          <m:r>
            <m:rPr>
              <m:sty m:val="p"/>
            </m:rPr>
            <m:t>log</m:t>
          </m:r>
          <m:d>
            <m:dPr>
              <m:begChr m:val="("/>
              <m:endChr m:val=")"/>
              <m:sepChr m:val=""/>
              <m:grow/>
            </m:dPr>
            <m:e>
              <m:acc>
                <m:accPr>
                  <m:chr m:val="̂"/>
                </m:accPr>
                <m:e>
                  <m:r>
                    <m:t>V</m:t>
                  </m:r>
                  <m:r>
                    <m:t>a</m:t>
                  </m:r>
                  <m:r>
                    <m:t>r</m:t>
                  </m:r>
                </m:e>
              </m:acc>
              <m:d>
                <m:dPr>
                  <m:begChr m:val="("/>
                  <m:endChr m:val=")"/>
                  <m:sepChr m:val=""/>
                  <m:grow/>
                </m:dPr>
                <m:e>
                  <m:acc>
                    <m:accPr>
                      <m:chr m:val="̂"/>
                    </m:accPr>
                    <m:e>
                      <m:r>
                        <m:t>θ</m:t>
                      </m:r>
                    </m:e>
                  </m:acc>
                </m:e>
              </m:d>
            </m:e>
          </m:d>
          <m:r>
            <m:rPr>
              <m:sty m:val="p"/>
            </m:rPr>
            <m:t>=</m:t>
          </m:r>
          <m:sSub>
            <m:e>
              <m:r>
                <m:rPr>
                  <m:sty m:val="b"/>
                </m:rPr>
                <m:t>z</m:t>
              </m:r>
            </m:e>
            <m:sub>
              <m:r>
                <m:t>d</m:t>
              </m:r>
            </m:sub>
          </m:sSub>
          <m:r>
            <m:rPr>
              <m:sty m:val="p"/>
            </m:rPr>
            <m:t>′</m:t>
          </m:r>
          <m:r>
            <m:rPr>
              <m:sty m:val="b"/>
            </m:rPr>
            <m:t>α</m:t>
          </m:r>
          <m:r>
            <m:rPr>
              <m:sty m:val="p"/>
            </m:rPr>
            <m:t>+</m:t>
          </m:r>
          <m:sSub>
            <m:e>
              <m:r>
                <m:t>ε</m:t>
              </m:r>
            </m:e>
            <m:sub>
              <m:r>
                <m:t>d</m:t>
              </m:r>
            </m:sub>
          </m:sSub>
        </m:oMath>
      </m:oMathPara>
    </w:p>
    <w:p>
      <w:pPr>
        <w:pStyle w:val="FirstParagraph"/>
      </w:pPr>
      <w:r>
        <w:t xml:space="preserve">En donde</w:t>
      </w:r>
    </w:p>
    <w:p>
      <w:pPr>
        <w:pStyle w:val="BodyText"/>
      </w:pPr>
      <m:oMathPara>
        <m:oMathParaPr>
          <m:jc m:val="center"/>
        </m:oMathParaPr>
        <m:oMath>
          <m:sSub>
            <m:e>
              <m:r>
                <m:rPr>
                  <m:sty m:val="b"/>
                </m:rPr>
                <m:t>z</m:t>
              </m:r>
            </m:e>
            <m:sub>
              <m:r>
                <m:t>d</m:t>
              </m:r>
            </m:sub>
          </m:sSub>
          <m:r>
            <m:rPr>
              <m:sty m:val="p"/>
            </m:rPr>
            <m:t>′</m:t>
          </m:r>
          <m:r>
            <m:rPr>
              <m:sty m:val="p"/>
            </m:rPr>
            <m:t>=</m:t>
          </m:r>
          <m:d>
            <m:dPr>
              <m:begChr m:val="("/>
              <m:endChr m:val=")"/>
              <m:sepChr m:val=""/>
              <m:grow/>
            </m:dPr>
            <m:e>
              <m:r>
                <m:t>1</m:t>
              </m:r>
              <m:r>
                <m:rPr>
                  <m:sty m:val="p"/>
                </m:rPr>
                <m:t>,</m:t>
              </m:r>
              <m:r>
                <m:rPr>
                  <m:sty m:val="p"/>
                </m:rPr>
                <m:t>log</m:t>
              </m:r>
              <m:d>
                <m:dPr>
                  <m:begChr m:val="("/>
                  <m:endChr m:val=")"/>
                  <m:sepChr m:val=""/>
                  <m:grow/>
                </m:dPr>
                <m:e>
                  <m:f>
                    <m:fPr>
                      <m:type m:val="bar"/>
                    </m:fPr>
                    <m:num>
                      <m:sSubSup>
                        <m:e>
                          <m:r>
                            <m:t>N</m:t>
                          </m:r>
                        </m:e>
                        <m:sub>
                          <m:r>
                            <m:t>d</m:t>
                          </m:r>
                        </m:sub>
                        <m:sup>
                          <m:r>
                            <m:t>E</m:t>
                          </m:r>
                          <m:r>
                            <m:t>I</m:t>
                          </m:r>
                          <m:r>
                            <m:t>B</m:t>
                          </m:r>
                        </m:sup>
                      </m:sSubSup>
                    </m:num>
                    <m:den>
                      <m:sSubSup>
                        <m:e>
                          <m:r>
                            <m:t>N</m:t>
                          </m:r>
                        </m:e>
                        <m:sub>
                          <m:r>
                            <m:t>d</m:t>
                          </m:r>
                        </m:sub>
                        <m:sup>
                          <m:r>
                            <m:t>15</m:t>
                          </m:r>
                          <m:r>
                            <m:rPr>
                              <m:sty m:val="p"/>
                            </m:rPr>
                            <m:t>+</m:t>
                          </m:r>
                        </m:sup>
                      </m:sSubSup>
                    </m:den>
                  </m:f>
                </m:e>
              </m:d>
              <m:r>
                <m:rPr>
                  <m:sty m:val="p"/>
                </m:rPr>
                <m:t>,</m:t>
              </m:r>
              <m:r>
                <m:rPr>
                  <m:sty m:val="p"/>
                </m:rPr>
                <m:t>log</m:t>
              </m:r>
              <m:d>
                <m:dPr>
                  <m:begChr m:val="("/>
                  <m:endChr m:val=")"/>
                  <m:sepChr m:val=""/>
                  <m:grow/>
                </m:dPr>
                <m:e>
                  <m:r>
                    <m:t>1</m:t>
                  </m:r>
                  <m:r>
                    <m:rPr>
                      <m:sty m:val="p"/>
                    </m:rPr>
                    <m:t>−</m:t>
                  </m:r>
                  <m:f>
                    <m:fPr>
                      <m:type m:val="bar"/>
                    </m:fPr>
                    <m:num>
                      <m:sSubSup>
                        <m:e>
                          <m:r>
                            <m:t>N</m:t>
                          </m:r>
                        </m:e>
                        <m:sub>
                          <m:r>
                            <m:t>d</m:t>
                          </m:r>
                        </m:sub>
                        <m:sup>
                          <m:r>
                            <m:t>E</m:t>
                          </m:r>
                          <m:r>
                            <m:t>I</m:t>
                          </m:r>
                          <m:r>
                            <m:t>B</m:t>
                          </m:r>
                        </m:sup>
                      </m:sSubSup>
                    </m:num>
                    <m:den>
                      <m:sSubSup>
                        <m:e>
                          <m:r>
                            <m:t>N</m:t>
                          </m:r>
                        </m:e>
                        <m:sub>
                          <m:r>
                            <m:t>d</m:t>
                          </m:r>
                        </m:sub>
                        <m:sup>
                          <m:r>
                            <m:t>15</m:t>
                          </m:r>
                          <m:r>
                            <m:rPr>
                              <m:sty m:val="p"/>
                            </m:rPr>
                            <m:t>+</m:t>
                          </m:r>
                        </m:sup>
                      </m:sSubSup>
                    </m:den>
                  </m:f>
                </m:e>
              </m:d>
              <m:r>
                <m:rPr>
                  <m:sty m:val="p"/>
                </m:rPr>
                <m:t>,</m:t>
              </m:r>
              <m:r>
                <m:rPr>
                  <m:sty m:val="p"/>
                </m:rPr>
                <m:t>log</m:t>
              </m:r>
              <m:d>
                <m:dPr>
                  <m:begChr m:val="("/>
                  <m:endChr m:val=")"/>
                  <m:sepChr m:val=""/>
                  <m:grow/>
                </m:dPr>
                <m:e>
                  <m:sSubSup>
                    <m:e>
                      <m:r>
                        <m:t>N</m:t>
                      </m:r>
                    </m:e>
                    <m:sub>
                      <m:r>
                        <m:t>d</m:t>
                      </m:r>
                    </m:sub>
                    <m:sup>
                      <m:r>
                        <m:t>15</m:t>
                      </m:r>
                      <m:r>
                        <m:rPr>
                          <m:sty m:val="p"/>
                        </m:rPr>
                        <m:t>+</m:t>
                      </m:r>
                    </m:sup>
                  </m:sSubSup>
                </m:e>
              </m:d>
            </m:e>
          </m:d>
          <m:r>
            <m:rPr>
              <m:sty m:val="p"/>
            </m:rPr>
            <m:t>′</m:t>
          </m:r>
        </m:oMath>
      </m:oMathPara>
    </w:p>
    <w:p>
      <w:pPr>
        <w:pStyle w:val="FirstParagraph"/>
      </w:pPr>
      <w:r>
        <w:t xml:space="preserve">Con</w:t>
      </w:r>
      <w:r>
        <w:t xml:space="preserve"> </w:t>
      </w:r>
      <m:oMath>
        <m:sSubSup>
          <m:e>
            <m:r>
              <m:t>N</m:t>
            </m:r>
          </m:e>
          <m:sub>
            <m:r>
              <m:t>d</m:t>
            </m:r>
          </m:sub>
          <m:sup>
            <m:r>
              <m:t>E</m:t>
            </m:r>
            <m:r>
              <m:t>I</m:t>
            </m:r>
            <m:r>
              <m:t>B</m:t>
            </m:r>
          </m:sup>
        </m:sSubSup>
      </m:oMath>
      <w:r>
        <w:t xml:space="preserve">, el número de beneficiarios del seguro de desempleo en el área</w:t>
      </w:r>
      <w:r>
        <w:t xml:space="preserve"> </w:t>
      </w:r>
      <m:oMath>
        <m:r>
          <m:t>d</m:t>
        </m:r>
      </m:oMath>
      <w:r>
        <w:t xml:space="preserve"> </w:t>
      </w:r>
      <w:r>
        <w:t xml:space="preserve">y</w:t>
      </w:r>
      <w:r>
        <w:t xml:space="preserve"> </w:t>
      </w:r>
      <m:oMath>
        <m:sSubSup>
          <m:e>
            <m:r>
              <m:t>N</m:t>
            </m:r>
          </m:e>
          <m:sub>
            <m:r>
              <m:t>d</m:t>
            </m:r>
          </m:sub>
          <m:sup>
            <m:r>
              <m:t>15</m:t>
            </m:r>
            <m:r>
              <m:rPr>
                <m:sty m:val="p"/>
              </m:rPr>
              <m:t>+</m:t>
            </m:r>
          </m:sup>
        </m:sSubSup>
      </m:oMath>
      <w:r>
        <w:t xml:space="preserve">, el número de personas en la fuerza de trabajo. Para las áreas con un tamaño de casos efectivo mayor a 400, para evitar posibles sesgos en las áreas con tamaño de muestra grande, se decidió que la estimación suavizada por GVF fuese igual a la estimación directa; es decir,</w:t>
      </w:r>
      <w:r>
        <w:t xml:space="preserve"> </w:t>
      </w:r>
      <m:oMath>
        <m:sSub>
          <m:e>
            <m:acc>
              <m:accPr>
                <m:chr m:val="̂"/>
              </m:accPr>
              <m:e>
                <m:r>
                  <m:t>V</m:t>
                </m:r>
                <m:r>
                  <m:t>a</m:t>
                </m:r>
                <m:r>
                  <m:t>r</m:t>
                </m:r>
              </m:e>
            </m:acc>
          </m:e>
          <m:sub>
            <m:r>
              <m:t>G</m:t>
            </m:r>
            <m:r>
              <m:t>V</m:t>
            </m:r>
            <m:r>
              <m:t>F</m:t>
            </m:r>
          </m:sub>
        </m:sSub>
        <m:d>
          <m:dPr>
            <m:begChr m:val="("/>
            <m:endChr m:val=")"/>
            <m:sepChr m:val=""/>
            <m:grow/>
          </m:dPr>
          <m:e>
            <m:acc>
              <m:accPr>
                <m:chr m:val="̂"/>
              </m:accPr>
              <m:e>
                <m:r>
                  <m:t>θ</m:t>
                </m:r>
              </m:e>
            </m:acc>
          </m:e>
        </m:d>
        <m:r>
          <m:rPr>
            <m:sty m:val="p"/>
          </m:rPr>
          <m:t>=</m:t>
        </m:r>
        <m:acc>
          <m:accPr>
            <m:chr m:val="̂"/>
          </m:accPr>
          <m:e>
            <m:r>
              <m:t>V</m:t>
            </m:r>
            <m:r>
              <m:t>a</m:t>
            </m:r>
            <m:r>
              <m:t>r</m:t>
            </m:r>
          </m:e>
        </m:acc>
        <m:d>
          <m:dPr>
            <m:begChr m:val="("/>
            <m:endChr m:val=")"/>
            <m:sepChr m:val=""/>
            <m:grow/>
          </m:dPr>
          <m:e>
            <m:acc>
              <m:accPr>
                <m:chr m:val="̂"/>
              </m:accPr>
              <m:e>
                <m:r>
                  <m:t>θ</m:t>
                </m:r>
              </m:e>
            </m:acc>
          </m:e>
        </m:d>
      </m:oMath>
      <w:r>
        <w:t xml:space="preserve">.</w:t>
      </w:r>
    </w:p>
    <w:p>
      <w:pPr>
        <w:pStyle w:val="BodyText"/>
      </w:pPr>
      <w:r>
        <w:t xml:space="preserve">En otra aplicación práctica,</w:t>
      </w:r>
      <w:r>
        <w:t xml:space="preserve"> </w:t>
      </w:r>
      <w:r>
        <w:t xml:space="preserve">Fuquene et al. (</w:t>
      </w:r>
      <w:hyperlink w:anchor="Xaab63f3420c482610501d705fbecaa8fa76f3c2">
        <w:r>
          <w:rPr>
            <w:rStyle w:val="Hyperlink"/>
          </w:rPr>
          <w:t xml:space="preserve">2019</w:t>
        </w:r>
      </w:hyperlink>
      <w:r>
        <w:t xml:space="preserve">)</w:t>
      </w:r>
      <w:r>
        <w:t xml:space="preserve"> </w:t>
      </w:r>
      <w:r>
        <w:t xml:space="preserve">estiman la prevalencia de migrantes internacionales en los municipios de Colombia mediante un modelo de área en el cual utilizan el enfoque GVF, con un modelo que se plantea en términos de una relación log-lineal con el siguiente vector de covariables auxiliares:</w:t>
      </w:r>
    </w:p>
    <w:p>
      <w:pPr>
        <w:pStyle w:val="BodyText"/>
      </w:pPr>
      <m:oMathPara>
        <m:oMathParaPr>
          <m:jc m:val="center"/>
        </m:oMathParaPr>
        <m:oMath>
          <m:sSub>
            <m:e>
              <m:r>
                <m:rPr>
                  <m:sty m:val="b"/>
                </m:rPr>
                <m:t>z</m:t>
              </m:r>
            </m:e>
            <m:sub>
              <m:r>
                <m:t>d</m:t>
              </m:r>
            </m:sub>
          </m:sSub>
          <m:r>
            <m:rPr>
              <m:sty m:val="p"/>
            </m:rPr>
            <m:t>′</m:t>
          </m:r>
          <m:r>
            <m:rPr>
              <m:sty m:val="p"/>
            </m:rPr>
            <m:t>=</m:t>
          </m:r>
          <m:d>
            <m:dPr>
              <m:begChr m:val="("/>
              <m:endChr m:val=")"/>
              <m:sepChr m:val=""/>
              <m:grow/>
            </m:dPr>
            <m:e>
              <m:r>
                <m:t>1</m:t>
              </m:r>
              <m:r>
                <m:rPr>
                  <m:sty m:val="p"/>
                </m:rPr>
                <m:t>,</m:t>
              </m:r>
              <m:r>
                <m:t> </m:t>
              </m:r>
              <m:sSub>
                <m:e>
                  <m:acc>
                    <m:accPr>
                      <m:chr m:val="̂"/>
                    </m:accPr>
                    <m:e>
                      <m:r>
                        <m:t>θ</m:t>
                      </m:r>
                    </m:e>
                  </m:acc>
                </m:e>
                <m:sub>
                  <m:r>
                    <m:t>d</m:t>
                  </m:r>
                </m:sub>
              </m:sSub>
              <m:r>
                <m:rPr>
                  <m:sty m:val="p"/>
                </m:rPr>
                <m:t>,</m:t>
              </m:r>
              <m:r>
                <m:t> </m:t>
              </m:r>
              <m:rad>
                <m:radPr>
                  <m:degHide m:val="1"/>
                </m:radPr>
                <m:deg/>
                <m:e>
                  <m:sSub>
                    <m:e>
                      <m:acc>
                        <m:accPr>
                          <m:chr m:val="̂"/>
                        </m:accPr>
                        <m:e>
                          <m:r>
                            <m:t>θ</m:t>
                          </m:r>
                        </m:e>
                      </m:acc>
                    </m:e>
                    <m:sub>
                      <m:r>
                        <m:t>d</m:t>
                      </m:r>
                    </m:sub>
                  </m:sSub>
                </m:e>
              </m:rad>
              <m:r>
                <m:rPr>
                  <m:sty m:val="p"/>
                </m:rPr>
                <m:t>,</m:t>
              </m:r>
              <m:r>
                <m:t> </m:t>
              </m:r>
              <m:sSub>
                <m:e>
                  <m:r>
                    <m:t>n</m:t>
                  </m:r>
                </m:e>
                <m:sub>
                  <m:r>
                    <m:t>d</m:t>
                  </m:r>
                </m:sub>
              </m:sSub>
              <m:r>
                <m:rPr>
                  <m:sty m:val="p"/>
                </m:rPr>
                <m:t>,</m:t>
              </m:r>
              <m:r>
                <m:t> </m:t>
              </m:r>
              <m:rad>
                <m:radPr>
                  <m:degHide m:val="1"/>
                </m:radPr>
                <m:deg/>
                <m:e>
                  <m:sSub>
                    <m:e>
                      <m:r>
                        <m:t>n</m:t>
                      </m:r>
                    </m:e>
                    <m:sub>
                      <m:r>
                        <m:t>d</m:t>
                      </m:r>
                    </m:sub>
                  </m:sSub>
                </m:e>
              </m:rad>
              <m:r>
                <m:rPr>
                  <m:sty m:val="p"/>
                </m:rPr>
                <m:t>,</m:t>
              </m:r>
              <m:r>
                <m:t> </m:t>
              </m:r>
              <m:rad>
                <m:radPr>
                  <m:degHide m:val="1"/>
                </m:radPr>
                <m:deg/>
                <m:e>
                  <m:sSub>
                    <m:e>
                      <m:acc>
                        <m:accPr>
                          <m:chr m:val="̂"/>
                        </m:accPr>
                        <m:e>
                          <m:r>
                            <m:t>θ</m:t>
                          </m:r>
                        </m:e>
                      </m:acc>
                    </m:e>
                    <m:sub>
                      <m:r>
                        <m:t>d</m:t>
                      </m:r>
                    </m:sub>
                  </m:sSub>
                  <m:r>
                    <m:rPr>
                      <m:sty m:val="p"/>
                    </m:rPr>
                    <m:t>×</m:t>
                  </m:r>
                  <m:sSub>
                    <m:e>
                      <m:r>
                        <m:t>n</m:t>
                      </m:r>
                    </m:e>
                    <m:sub>
                      <m:r>
                        <m:t>d</m:t>
                      </m:r>
                    </m:sub>
                  </m:sSub>
                </m:e>
              </m:rad>
              <m:r>
                <m:t> </m:t>
              </m:r>
            </m:e>
          </m:d>
          <m:r>
            <m:rPr>
              <m:sty m:val="p"/>
            </m:rPr>
            <m:t>′</m:t>
          </m:r>
        </m:oMath>
      </m:oMathPara>
    </w:p>
    <w:p>
      <w:pPr>
        <w:pStyle w:val="FirstParagraph"/>
      </w:pPr>
      <w:r>
        <w:t xml:space="preserve">Asimismo, una de las aplicaciones más citadas se presenta en</w:t>
      </w:r>
      <w:r>
        <w:t xml:space="preserve"> </w:t>
      </w:r>
      <w:r>
        <w:t xml:space="preserve">Fay y Herriot (</w:t>
      </w:r>
      <w:hyperlink w:anchor="ref-III_Herriot_1979">
        <w:r>
          <w:rPr>
            <w:rStyle w:val="Hyperlink"/>
          </w:rPr>
          <w:t xml:space="preserve">1979</w:t>
        </w:r>
      </w:hyperlink>
      <w:r>
        <w:t xml:space="preserve">)</w:t>
      </w:r>
      <w:r>
        <w:t xml:space="preserve">. En este artículo seminal de los modelos de estimación en áreas pequeñas, se relata que el</w:t>
      </w:r>
      <w:r>
        <w:t xml:space="preserve"> </w:t>
      </w:r>
      <w:r>
        <w:rPr>
          <w:iCs/>
          <w:i/>
        </w:rPr>
        <w:t xml:space="preserve">United States Census Bureau</w:t>
      </w:r>
      <w:r>
        <w:t xml:space="preserve"> </w:t>
      </w:r>
      <w:r>
        <w:t xml:space="preserve">realizó un censo con una muestra co-censal del 20% en cada estado para estimar el ingreso percápita. Para estimar este indicador a nivel desagregado se utilizó la estimación directa acompañada con un GVF de varianzas como estimador suavizado. Este modelo tomó los resultados de ocho estados y generalizó para el resto del país. Como resultado de esta modelación, el coeficiente de variación y la varianza se establecieron como una función del tamaño del área.</w:t>
      </w:r>
    </w:p>
    <w:p>
      <w:pPr>
        <w:pStyle w:val="BodyText"/>
      </w:pPr>
      <w:r>
        <w:t xml:space="preserve">En la región,</w:t>
      </w:r>
      <w:r>
        <w:t xml:space="preserve"> </w:t>
      </w:r>
      <w:r>
        <w:t xml:space="preserve">MDSF y CEPAL (</w:t>
      </w:r>
      <w:hyperlink w:anchor="ref-MDSF_CEPAL_2021">
        <w:r>
          <w:rPr>
            <w:rStyle w:val="Hyperlink"/>
          </w:rPr>
          <w:t xml:space="preserve">2021</w:t>
        </w:r>
      </w:hyperlink>
      <w:r>
        <w:t xml:space="preserve">)</w:t>
      </w:r>
      <w:r>
        <w:t xml:space="preserve"> </w:t>
      </w:r>
      <w:r>
        <w:t xml:space="preserve">utilizaron un modelo GVF para estimar las varianzas de las tasas de pobreza comunal a partir de la CASEN 2020. En este modelo la variable dependiente fue el logaritmo natural de la estimación de la varianza directa de las tasas de pobreza y como covariables se incluyeron al intercepto, a la estimación directa de la tasa de pobreza, al tamaño de muestra comunal, a la interacción entre la tasa de pobreza y el tamaño de muestra, a la raíz cuadrada de la tasa de pobreza, a la raíz cuadrada del tamaño de muestra y, por último, a la raíz cuadrada de la interacción entre la tasa de pobreza y el tamaño de muestra. Las comunas incluidas en la modelación que tuvieron una tasa nula de pobreza, y por consiguiente una estimación nula de la varianza del estimador directo no fueron incluidas en el ajuste del modelo, pero sí se obtuvieron las predicciones de sus varianzas. En el mencionado reporte se muestra esquemas descriptivos que justifican la inclusión de las covariables y las relaciones establecidas en el modelo. Además, el factor de ajuste</w:t>
      </w:r>
      <w:r>
        <w:t xml:space="preserve"> </w:t>
      </w:r>
      <m:oMath>
        <m:acc>
          <m:accPr>
            <m:chr m:val="̂"/>
          </m:accPr>
          <m:e>
            <m:r>
              <m:t>Δ</m:t>
            </m:r>
          </m:e>
        </m:acc>
      </m:oMath>
      <w:r>
        <w:t xml:space="preserve"> </w:t>
      </w:r>
      <w:r>
        <w:t xml:space="preserve">estuvo cercano a 1.2 en todas las series estudiadas.</w:t>
      </w:r>
    </w:p>
    <w:bookmarkEnd w:id="215"/>
    <w:bookmarkStart w:id="218" w:name="X738bd7d610b8c2d2b66baf9e987dad37b352815"/>
    <w:p>
      <w:pPr>
        <w:pStyle w:val="Heading2"/>
      </w:pPr>
      <w:r>
        <w:rPr>
          <w:rStyle w:val="SectionNumber"/>
        </w:rPr>
        <w:t xml:space="preserve">11.6</w:t>
      </w:r>
      <w:r>
        <w:tab/>
      </w:r>
      <w:r>
        <w:t xml:space="preserve">Consideraciones adicionales sobre la estimación de la varianza de los estimadores de muestreo</w:t>
      </w:r>
    </w:p>
    <w:p>
      <w:pPr>
        <w:pStyle w:val="FirstParagraph"/>
      </w:pPr>
      <w:r>
        <w:t xml:space="preserve">En la práctica del muestreo, existen algunos paradigmas que inducen la planeación y diseño de las encuestas. En esta sección se muestran ejemplos y contra-ejemplos que permiten ilustrar algunas mitos en la estimación del error de muestreo de las encuestas de hogares. Para esto, consideremos la varianza del esimador HT, dada a continuación:</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k</m:t>
              </m:r>
              <m:r>
                <m:rPr>
                  <m:sty m:val="p"/>
                </m:rPr>
                <m:t>∈</m:t>
              </m:r>
              <m:r>
                <m:t>U</m:t>
              </m:r>
            </m:sub>
            <m:sup>
              <m:r>
                <m:t>​</m:t>
              </m:r>
            </m:sup>
            <m:e>
              <m:nary>
                <m:naryPr>
                  <m:chr m:val="∑"/>
                  <m:limLoc m:val="undOvr"/>
                  <m:subHide m:val="0"/>
                  <m:supHide m:val="1"/>
                </m:naryPr>
                <m:sub>
                  <m:r>
                    <m:t>l</m:t>
                  </m:r>
                  <m:r>
                    <m:rPr>
                      <m:sty m:val="p"/>
                    </m:rPr>
                    <m:t>∈</m:t>
                  </m:r>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d>
          <m:dPr>
            <m:begChr m:val="("/>
            <m:endChr m:val=")"/>
            <m:sepChr m:val=""/>
            <m:grow/>
          </m:dPr>
          <m:e>
            <m:sSub>
              <m:e>
                <m:r>
                  <m:t>π</m:t>
                </m:r>
              </m:e>
              <m:sub>
                <m:r>
                  <m:t>k</m:t>
                </m:r>
                <m:r>
                  <m:t>l</m:t>
                </m:r>
              </m:sub>
            </m:sSub>
            <m:r>
              <m:rPr>
                <m:sty m:val="p"/>
              </m:rPr>
              <m:t>−</m:t>
            </m:r>
            <m:sSub>
              <m:e>
                <m:r>
                  <m:t>π</m:t>
                </m:r>
              </m:e>
              <m:sub>
                <m:r>
                  <m:t>k</m:t>
                </m:r>
              </m:sub>
            </m:sSub>
            <m:sSub>
              <m:e>
                <m:r>
                  <m:t>π</m:t>
                </m:r>
              </m:e>
              <m:sub>
                <m:r>
                  <m:t>l</m:t>
                </m:r>
              </m:sub>
            </m:sSub>
          </m:e>
        </m:d>
      </m:oMath>
      <w:r>
        <w:t xml:space="preserve"> </w:t>
      </w:r>
      <w:r>
        <w:t xml:space="preserve">y</w:t>
      </w:r>
      <w:r>
        <w:t xml:space="preserve"> </w:t>
      </w:r>
      <m:oMath>
        <m:sSub>
          <m:e>
            <m:r>
              <m:t>π</m:t>
            </m:r>
          </m:e>
          <m:sub>
            <m:r>
              <m:t>k</m:t>
            </m:r>
            <m:r>
              <m:t>l</m:t>
            </m:r>
          </m:sub>
        </m:sSub>
      </m:oMath>
      <w:r>
        <w:t xml:space="preserve"> </w:t>
      </w:r>
      <w:r>
        <w:t xml:space="preserve">denota la probabilidad de inclusión conjunta de los elementos</w:t>
      </w:r>
      <w:r>
        <w:t xml:space="preserve"> </w:t>
      </w:r>
      <m:oMath>
        <m:r>
          <m:t>k</m:t>
        </m:r>
      </m:oMath>
      <w:r>
        <w:t xml:space="preserve"> </w:t>
      </w:r>
      <w:r>
        <w:t xml:space="preserve">y</w:t>
      </w:r>
      <w:r>
        <w:t xml:space="preserve"> </w:t>
      </w:r>
      <m:oMath>
        <m:r>
          <m:t>l</m:t>
        </m:r>
      </m:oMath>
      <w:r>
        <w:t xml:space="preserve"> </w:t>
      </w:r>
      <w:r>
        <w:t xml:space="preserve">pertenezcan a la muestra</w:t>
      </w:r>
      <w:r>
        <w:t xml:space="preserve"> </w:t>
      </w:r>
      <m:oMath>
        <m:r>
          <m:t>s</m:t>
        </m:r>
      </m:oMath>
      <w:r>
        <w:t xml:space="preserve">. Bajo diseños de muestreo de tamaño fijo, existen dos estimadores insesgados para esta varianza, el primero originalmente propuesto por</w:t>
      </w:r>
      <w:r>
        <w:t xml:space="preserve"> </w:t>
      </w:r>
      <w:r>
        <w:t xml:space="preserve">Horvitz y Thompson (</w:t>
      </w:r>
      <w:hyperlink w:anchor="ref-HT">
        <w:r>
          <w:rPr>
            <w:rStyle w:val="Hyperlink"/>
          </w:rPr>
          <w:t xml:space="preserve">1952</w:t>
        </w:r>
      </w:hyperlink>
      <w:r>
        <w:t xml:space="preserve">)</w:t>
      </w:r>
      <w:r>
        <w:t xml:space="preserve"> </w:t>
      </w:r>
      <w:r>
        <w:t xml:space="preserve">y dado por</w:t>
      </w:r>
    </w:p>
    <w:p>
      <w:pPr>
        <w:pStyle w:val="BodyText"/>
      </w:pPr>
      <m:oMathPara>
        <m:oMathParaPr>
          <m:jc m:val="center"/>
        </m:oMathPara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El segundo estimador propuesto por</w:t>
      </w:r>
      <w:r>
        <w:t xml:space="preserve"> </w:t>
      </w:r>
      <w:r>
        <w:t xml:space="preserve">Sen (</w:t>
      </w:r>
      <w:hyperlink w:anchor="ref-Sen">
        <w:r>
          <w:rPr>
            <w:rStyle w:val="Hyperlink"/>
          </w:rPr>
          <w:t xml:space="preserve">1953</w:t>
        </w:r>
      </w:hyperlink>
      <w:r>
        <w:t xml:space="preserve">)</w:t>
      </w:r>
      <w:r>
        <w:t xml:space="preserve"> </w:t>
      </w:r>
      <w:r>
        <w:t xml:space="preserve">y</w:t>
      </w:r>
      <w:r>
        <w:t xml:space="preserve"> </w:t>
      </w:r>
      <w:r>
        <w:t xml:space="preserve">Yates y Grundy (</w:t>
      </w:r>
      <w:hyperlink w:anchor="ref-YG">
        <w:r>
          <w:rPr>
            <w:rStyle w:val="Hyperlink"/>
          </w:rPr>
          <w:t xml:space="preserve">1953</w:t>
        </w:r>
      </w:hyperlink>
      <w:r>
        <w:t xml:space="preserve">)</w:t>
      </w:r>
      <w:r>
        <w:t xml:space="preserve">, está dado por la siguiente expresión:</w:t>
      </w:r>
    </w:p>
    <w:p>
      <w:pPr>
        <w:pStyle w:val="BodyText"/>
      </w:pPr>
      <m:oMathPara>
        <m:oMathParaPr>
          <m:jc m:val="center"/>
        </m:oMathPara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f>
            <m:fPr>
              <m:type m:val="bar"/>
            </m:fPr>
            <m:num>
              <m:r>
                <m:t>1</m:t>
              </m:r>
            </m:num>
            <m:den>
              <m:r>
                <m:t>2</m:t>
              </m:r>
            </m:den>
          </m:f>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sSup>
            <m:e>
              <m:d>
                <m:dPr>
                  <m:begChr m:val="("/>
                  <m:endChr m:val=")"/>
                  <m:sep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bookmarkStart w:id="216" w:name="estimaciones-negativas-de-varianza"/>
    <w:p>
      <w:pPr>
        <w:pStyle w:val="Heading3"/>
      </w:pPr>
      <w:r>
        <w:rPr>
          <w:rStyle w:val="SectionNumber"/>
        </w:rPr>
        <w:t xml:space="preserve">11.6.1</w:t>
      </w:r>
      <w:r>
        <w:tab/>
      </w:r>
      <w:r>
        <w:t xml:space="preserve">Estimaciones negativas de varianza</w:t>
      </w:r>
    </w:p>
    <w:p>
      <w:pPr>
        <w:pStyle w:val="FirstParagraph"/>
      </w:pPr>
      <w:r>
        <w:t xml:space="preserve">La idea de que no pueden existir estimaciones negativas de la varianza se ha instalado como un razonamiento bastante lógico e intuitivo: dado que la varianza es un parámetro positivo, entonces no puede ser estimada con cantidades negativas. Sin embargo, en la inferencia basada en el diseño de muestreo, sí es posible obtener estimativas negativas de varianza para algunas estructuras poblacionales particulares y es por esto que se requiere una experiencia mayor por parte del equipo de muestreo, que debe conocer bajo qué condiciones se podría presentar esta situación para evadirla.</w:t>
      </w:r>
    </w:p>
    <w:p>
      <w:pPr>
        <w:pStyle w:val="BodyText"/>
      </w:pPr>
      <w:r>
        <w:t xml:space="preserve">Nótese que se debe diferenciar entre estimador (que es una función de variables aleatorias) y parámetro (que es un valor real desconocido). En efecto, para la varianza del estimador HT (parámetro desconocido y siempre positivo) hay estimadores (función de variables aleatorias) que pueden arrojar estimaciones negativas. Es posible que las estimaciones de la varianza arrojen resultados negativos, que no pueden ser utilizados ni interpretados. Considere el siguiente diseño de muestreo de tamaño fijo e igual a</w:t>
      </w:r>
      <w:r>
        <w:t xml:space="preserve"> </w:t>
      </w:r>
      <m:oMath>
        <m:r>
          <m:t>n</m:t>
        </m:r>
        <m:r>
          <m:rPr>
            <m:sty m:val="p"/>
          </m:rPr>
          <m:t>=</m:t>
        </m:r>
        <m:r>
          <m:t>2</m:t>
        </m:r>
      </m:oMath>
      <w:r>
        <w:t xml:space="preserve">, el cual induce seis posibles muestras.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sSub>
                <m:e>
                  <m:r>
                    <m:t>I</m:t>
                  </m:r>
                </m:e>
                <m:sub>
                  <m:r>
                    <m:t>4</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0.31</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0.20</w:t>
            </w:r>
          </w:p>
        </w:tc>
      </w:tr>
      <w:tr>
        <w:tc>
          <w:tcPr/>
          <w:p>
            <w:pPr>
              <w:pStyle w:val="Compact"/>
              <w:jc w:val="right"/>
            </w:pPr>
            <m:oMath>
              <m:sSub>
                <m:e>
                  <m:r>
                    <m:t>s</m:t>
                  </m:r>
                </m:e>
                <m:sub>
                  <m:r>
                    <m:t>3</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0.14</w:t>
            </w:r>
          </w:p>
        </w:tc>
      </w:tr>
      <w:tr>
        <w:tc>
          <w:tcPr/>
          <w:p>
            <w:pPr>
              <w:pStyle w:val="Compact"/>
              <w:jc w:val="right"/>
            </w:pPr>
            <m:oMath>
              <m:sSub>
                <m:e>
                  <m:r>
                    <m:t>s</m:t>
                  </m:r>
                </m:e>
                <m:sub>
                  <m:r>
                    <m:t>4</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0.03</w:t>
            </w:r>
          </w:p>
        </w:tc>
      </w:tr>
      <w:tr>
        <w:tc>
          <w:tcPr/>
          <w:p>
            <w:pPr>
              <w:pStyle w:val="Compact"/>
              <w:jc w:val="right"/>
            </w:pPr>
            <m:oMath>
              <m:sSub>
                <m:e>
                  <m:r>
                    <m:t>s</m:t>
                  </m:r>
                </m:e>
                <m:sub>
                  <m:r>
                    <m:t>5</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0.01</w:t>
            </w:r>
          </w:p>
        </w:tc>
      </w:tr>
      <w:tr>
        <w:tc>
          <w:tcPr/>
          <w:p>
            <w:pPr>
              <w:pStyle w:val="Compact"/>
              <w:jc w:val="right"/>
            </w:pPr>
            <m:oMath>
              <m:sSub>
                <m:e>
                  <m:r>
                    <m:t>s</m:t>
                  </m:r>
                </m:e>
                <m:sub>
                  <m:r>
                    <m:t>6</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0.31</w:t>
            </w:r>
          </w:p>
        </w:tc>
      </w:tr>
    </w:tbl>
    <w:p>
      <w:pPr>
        <w:pStyle w:val="BodyText"/>
      </w:pPr>
      <w:r>
        <w:t xml:space="preserve">En el anterior ejemplo, la probabilidad de obtener una muestra compuesta por los dos primeros elementos se fijó en 0.31; mientras que la probabilidad de obtener una muestra compuesta por el primer y el tercer elemento se fijó en 0.20 y así sucesivamente. Para esta configuración se obtienen las estimaciones puntuales para cada una de las seis posibles muestras, así como las dos posibles estimaciones de la varianza. Nótese que para ambos escenarios existen estimaciones negativas.</w:t>
      </w:r>
    </w:p>
    <w:tbl>
      <w:tblPr>
        <w:tblStyle w:val="Table"/>
        <w:tblW w:type="pct" w:w="5000"/>
        <w:tblLook w:firstRow="1" w:lastRow="0" w:firstColumn="0" w:lastColumn="0" w:noHBand="0" w:noVBand="0" w:val="0020"/>
      </w:tblPr>
      <w:tblGrid>
        <w:gridCol w:w="546"/>
        <w:gridCol w:w="546"/>
        <w:gridCol w:w="546"/>
        <w:gridCol w:w="546"/>
        <w:gridCol w:w="546"/>
        <w:gridCol w:w="682"/>
        <w:gridCol w:w="1228"/>
        <w:gridCol w:w="1638"/>
        <w:gridCol w:w="1638"/>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sSub>
                <m:e>
                  <m:r>
                    <m:t>I</m:t>
                  </m:r>
                </m:e>
                <m:sub>
                  <m:r>
                    <m:t>4</m:t>
                  </m:r>
                </m:sub>
              </m:sSub>
            </m:oMath>
          </w:p>
        </w:tc>
        <w:tc>
          <w:tcPr/>
          <w:p>
            <w:pPr>
              <w:pStyle w:val="Compact"/>
              <w:jc w:val="right"/>
            </w:pPr>
            <m:oMath>
              <m:r>
                <m:t>p</m:t>
              </m:r>
              <m:d>
                <m:dPr>
                  <m:begChr m:val="("/>
                  <m:endChr m:val=")"/>
                  <m:sepChr m:val=""/>
                  <m:grow/>
                </m:dPr>
                <m:e>
                  <m:r>
                    <m:t>s</m:t>
                  </m:r>
                </m:e>
              </m:d>
            </m:oMath>
          </w:p>
        </w:tc>
        <w:tc>
          <w:tcPr/>
          <w:p>
            <w:pPr>
              <w:pStyle w:val="Compact"/>
              <w:jc w:val="right"/>
            </w:pPr>
            <m:oMath>
              <m:sSub>
                <m:e>
                  <m:acc>
                    <m:accPr>
                      <m:chr m:val="̂"/>
                    </m:accPr>
                    <m:e>
                      <m:r>
                        <m:t>t</m:t>
                      </m:r>
                    </m:e>
                  </m:acc>
                </m:e>
                <m:sub>
                  <m:r>
                    <m:t>y</m:t>
                  </m:r>
                  <m:r>
                    <m:rPr>
                      <m:sty m:val="p"/>
                    </m:rPr>
                    <m:t>,</m:t>
                  </m:r>
                  <m:r>
                    <m:t>π</m:t>
                  </m:r>
                </m:sub>
              </m:sSub>
            </m:oMath>
          </w:p>
        </w:tc>
        <w:tc>
          <w:tcPr/>
          <w:p>
            <w:pPr>
              <w:pStyle w:val="Compact"/>
              <w:jc w:val="right"/>
            </w:p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oMath>
          </w:p>
        </w:tc>
        <w:tc>
          <w:tcPr/>
          <w:p>
            <w:pPr>
              <w:pStyle w:val="Compact"/>
              <w:jc w:val="right"/>
            </w:p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0.31</w:t>
            </w:r>
          </w:p>
        </w:tc>
        <w:tc>
          <w:tcPr/>
          <w:p>
            <w:pPr>
              <w:pStyle w:val="Compact"/>
              <w:jc w:val="right"/>
            </w:pPr>
            <w:r>
              <w:t xml:space="preserve">9.560440</w:t>
            </w:r>
          </w:p>
        </w:tc>
        <w:tc>
          <w:tcPr/>
          <w:p>
            <w:pPr>
              <w:pStyle w:val="Compact"/>
              <w:jc w:val="right"/>
            </w:pPr>
            <w:r>
              <w:t xml:space="preserve">38.099984</w:t>
            </w:r>
          </w:p>
        </w:tc>
        <w:tc>
          <w:tcPr/>
          <w:p>
            <w:pPr>
              <w:pStyle w:val="Compact"/>
              <w:jc w:val="right"/>
            </w:pPr>
            <w:r>
              <w:t xml:space="preserve">-0.9287681</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0.20</w:t>
            </w:r>
          </w:p>
        </w:tc>
        <w:tc>
          <w:tcPr/>
          <w:p>
            <w:pPr>
              <w:pStyle w:val="Compact"/>
              <w:jc w:val="right"/>
            </w:pPr>
            <w:r>
              <w:t xml:space="preserve">5.883191</w:t>
            </w:r>
          </w:p>
        </w:tc>
        <w:tc>
          <w:tcPr/>
          <w:p>
            <w:pPr>
              <w:pStyle w:val="Compact"/>
              <w:jc w:val="right"/>
            </w:pPr>
            <w:r>
              <w:t xml:space="preserve">-4.744190</w:t>
            </w:r>
          </w:p>
        </w:tc>
        <w:tc>
          <w:tcPr/>
          <w:p>
            <w:pPr>
              <w:pStyle w:val="Compact"/>
              <w:jc w:val="right"/>
            </w:pPr>
            <w:r>
              <w:t xml:space="preserve">2.4710422</w:t>
            </w:r>
          </w:p>
        </w:tc>
      </w:tr>
      <w:tr>
        <w:tc>
          <w:tcPr/>
          <w:p>
            <w:pPr>
              <w:pStyle w:val="Compact"/>
              <w:jc w:val="right"/>
            </w:pPr>
            <m:oMath>
              <m:sSub>
                <m:e>
                  <m:r>
                    <m:t>s</m:t>
                  </m:r>
                </m:e>
                <m:sub>
                  <m:r>
                    <m:t>3</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0.14</w:t>
            </w:r>
          </w:p>
        </w:tc>
        <w:tc>
          <w:tcPr/>
          <w:p>
            <w:pPr>
              <w:pStyle w:val="Compact"/>
              <w:jc w:val="right"/>
            </w:pPr>
            <w:r>
              <w:t xml:space="preserve">4.933110</w:t>
            </w:r>
          </w:p>
        </w:tc>
        <w:tc>
          <w:tcPr/>
          <w:p>
            <w:pPr>
              <w:pStyle w:val="Compact"/>
              <w:jc w:val="right"/>
            </w:pPr>
            <w:r>
              <w:t xml:space="preserve">-3.680428</w:t>
            </w:r>
          </w:p>
        </w:tc>
        <w:tc>
          <w:tcPr/>
          <w:p>
            <w:pPr>
              <w:pStyle w:val="Compact"/>
              <w:jc w:val="right"/>
            </w:pPr>
            <w:r>
              <w:t xml:space="preserve">8.6463858</w:t>
            </w:r>
          </w:p>
        </w:tc>
      </w:tr>
      <w:tr>
        <w:tc>
          <w:tcPr/>
          <w:p>
            <w:pPr>
              <w:pStyle w:val="Compact"/>
              <w:jc w:val="right"/>
            </w:pPr>
            <m:oMath>
              <m:sSub>
                <m:e>
                  <m:r>
                    <m:t>s</m:t>
                  </m:r>
                </m:e>
                <m:sub>
                  <m:r>
                    <m:t>4</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0.03</w:t>
            </w:r>
          </w:p>
        </w:tc>
        <w:tc>
          <w:tcPr/>
          <w:p>
            <w:pPr>
              <w:pStyle w:val="Compact"/>
              <w:jc w:val="right"/>
            </w:pPr>
            <w:r>
              <w:t xml:space="preserve">7.751323</w:t>
            </w:r>
          </w:p>
        </w:tc>
        <w:tc>
          <w:tcPr/>
          <w:p>
            <w:pPr>
              <w:pStyle w:val="Compact"/>
              <w:jc w:val="right"/>
            </w:pPr>
            <w:r>
              <w:t xml:space="preserve">-100.252974</w:t>
            </w:r>
          </w:p>
        </w:tc>
        <w:tc>
          <w:tcPr/>
          <w:p>
            <w:pPr>
              <w:pStyle w:val="Compact"/>
              <w:jc w:val="right"/>
            </w:pPr>
            <w:r>
              <w:t xml:space="preserve">71.6674365</w:t>
            </w:r>
          </w:p>
        </w:tc>
      </w:tr>
      <w:tr>
        <w:tc>
          <w:tcPr/>
          <w:p>
            <w:pPr>
              <w:pStyle w:val="Compact"/>
              <w:jc w:val="right"/>
            </w:pPr>
            <m:oMath>
              <m:sSub>
                <m:e>
                  <m:r>
                    <m:t>s</m:t>
                  </m:r>
                </m:e>
                <m:sub>
                  <m:r>
                    <m:t>5</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0.01</w:t>
            </w:r>
          </w:p>
        </w:tc>
        <w:tc>
          <w:tcPr/>
          <w:p>
            <w:pPr>
              <w:pStyle w:val="Compact"/>
              <w:jc w:val="right"/>
            </w:pPr>
            <w:r>
              <w:t xml:space="preserve">6.801242</w:t>
            </w:r>
          </w:p>
        </w:tc>
        <w:tc>
          <w:tcPr/>
          <w:p>
            <w:pPr>
              <w:pStyle w:val="Compact"/>
              <w:jc w:val="right"/>
            </w:pPr>
            <w:r>
              <w:t xml:space="preserve">-165.715154</w:t>
            </w:r>
          </w:p>
        </w:tc>
        <w:tc>
          <w:tcPr/>
          <w:p>
            <w:pPr>
              <w:pStyle w:val="Compact"/>
              <w:jc w:val="right"/>
            </w:pPr>
            <w:r>
              <w:t xml:space="preserve">323.3238494</w:t>
            </w:r>
          </w:p>
        </w:tc>
      </w:tr>
      <w:tr>
        <w:tc>
          <w:tcPr/>
          <w:p>
            <w:pPr>
              <w:pStyle w:val="Compact"/>
              <w:jc w:val="right"/>
            </w:pPr>
            <m:oMath>
              <m:sSub>
                <m:e>
                  <m:r>
                    <m:t>s</m:t>
                  </m:r>
                </m:e>
                <m:sub>
                  <m:r>
                    <m:t>6</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0.31</w:t>
            </w:r>
          </w:p>
        </w:tc>
        <w:tc>
          <w:tcPr/>
          <w:p>
            <w:pPr>
              <w:pStyle w:val="Compact"/>
              <w:jc w:val="right"/>
            </w:pPr>
            <w:r>
              <w:t xml:space="preserve">3.123994</w:t>
            </w:r>
          </w:p>
        </w:tc>
        <w:tc>
          <w:tcPr/>
          <w:p>
            <w:pPr>
              <w:pStyle w:val="Compact"/>
              <w:jc w:val="right"/>
            </w:pPr>
            <w:r>
              <w:t xml:space="preserve">3.426730</w:t>
            </w:r>
          </w:p>
        </w:tc>
        <w:tc>
          <w:tcPr/>
          <w:p>
            <w:pPr>
              <w:pStyle w:val="Compact"/>
              <w:jc w:val="right"/>
            </w:pPr>
            <w:r>
              <w:t xml:space="preserve">-0.1793659</w:t>
            </w:r>
          </w:p>
        </w:tc>
      </w:tr>
    </w:tbl>
    <w:p>
      <w:pPr>
        <w:pStyle w:val="BodyText"/>
      </w:pPr>
      <w:r>
        <w:t xml:space="preserve">A pesar de los resultados negativos para las varianzas, tanto el estimador del total como los dos estimadores de su varianza siguen siendo insesgados. En efecto al multiplicar la estimación puntual por la probabilidad del diseño de muestreo se obtienen los valores poblacionales. La varianza del estimador HT para este diseño en particular es 6.744442, la cual corresponde con la esperanza de ambos estimadores de varianza. Para evitar estas estimativas negativas,</w:t>
      </w:r>
      <w:r>
        <w:t xml:space="preserve"> </w:t>
      </w:r>
      <w:r>
        <w:t xml:space="preserve">H. A. Gutiérrez (</w:t>
      </w:r>
      <w:hyperlink w:anchor="ref-Gutierrez_2016">
        <w:r>
          <w:rPr>
            <w:rStyle w:val="Hyperlink"/>
          </w:rPr>
          <w:t xml:space="preserve">2016</w:t>
        </w:r>
      </w:hyperlink>
      <w:r>
        <w:t xml:space="preserve">)</w:t>
      </w:r>
      <w:r>
        <w:t xml:space="preserve"> </w:t>
      </w:r>
      <w:r>
        <w:t xml:space="preserve">afirma que es necesario garantizar que la covarianza (</w:t>
      </w:r>
      <m:oMath>
        <m:sSub>
          <m:e>
            <m:r>
              <m:t>Δ</m:t>
            </m:r>
          </m:e>
          <m:sub>
            <m:r>
              <m:t>k</m:t>
            </m:r>
            <m:r>
              <m:t>l</m:t>
            </m:r>
          </m:sub>
        </m:sSub>
      </m:oMath>
      <w:r>
        <w:t xml:space="preserve">) sea negativa para cada par de elementos en la población (</w:t>
      </w:r>
      <m:oMath>
        <m:r>
          <m:t>k</m:t>
        </m:r>
        <m:r>
          <m:rPr>
            <m:sty m:val="p"/>
          </m:rPr>
          <m:t>≠</m:t>
        </m:r>
        <m:r>
          <m:t>l</m:t>
        </m:r>
      </m:oMath>
      <w:r>
        <w:t xml:space="preserve">), lo cual no sucede con este esquema de muestreo, puesto que:</w:t>
      </w:r>
    </w:p>
    <w:p>
      <w:pPr>
        <w:pStyle w:val="BodyText"/>
      </w:pPr>
      <m:oMathPara>
        <m:oMathParaPr>
          <m:jc m:val="center"/>
        </m:oMathParaPr>
        <m:oMath>
          <m:sSub>
            <m:e>
              <m:r>
                <m:t>Δ</m:t>
              </m:r>
            </m:e>
            <m:sub>
              <m:r>
                <m:t>k</m:t>
              </m:r>
              <m:r>
                <m:t>l</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0.2275</m:t>
                    </m:r>
                  </m:e>
                  <m:e>
                    <m:r>
                      <m:t>0.0825</m:t>
                    </m:r>
                  </m:e>
                  <m:e>
                    <m:r>
                      <m:rPr>
                        <m:sty m:val="p"/>
                      </m:rPr>
                      <m:t>−</m:t>
                    </m:r>
                    <m:r>
                      <m:t>0.1510</m:t>
                    </m:r>
                  </m:e>
                  <m:e>
                    <m:r>
                      <m:rPr>
                        <m:sty m:val="p"/>
                      </m:rPr>
                      <m:t>−</m:t>
                    </m:r>
                    <m:r>
                      <m:t>0.1590</m:t>
                    </m:r>
                  </m:e>
                </m:mr>
                <m:mr>
                  <m:e>
                    <m:r>
                      <m:t>0.0825</m:t>
                    </m:r>
                  </m:e>
                  <m:e>
                    <m:r>
                      <m:t>0.2275</m:t>
                    </m:r>
                  </m:e>
                  <m:e>
                    <m:r>
                      <m:rPr>
                        <m:sty m:val="p"/>
                      </m:rPr>
                      <m:t>−</m:t>
                    </m:r>
                    <m:r>
                      <m:t>0.1590</m:t>
                    </m:r>
                  </m:e>
                  <m:e>
                    <m:r>
                      <m:rPr>
                        <m:sty m:val="p"/>
                      </m:rPr>
                      <m:t>−</m:t>
                    </m:r>
                    <m:r>
                      <m:t>0.1510</m:t>
                    </m:r>
                  </m:e>
                </m:mr>
                <m:mr>
                  <m:e>
                    <m:r>
                      <m:rPr>
                        <m:sty m:val="p"/>
                      </m:rPr>
                      <m:t>−</m:t>
                    </m:r>
                    <m:r>
                      <m:t>0.1510</m:t>
                    </m:r>
                  </m:e>
                  <m:e>
                    <m:r>
                      <m:rPr>
                        <m:sty m:val="p"/>
                      </m:rPr>
                      <m:t>−</m:t>
                    </m:r>
                    <m:r>
                      <m:t>0.1590</m:t>
                    </m:r>
                  </m:e>
                  <m:e>
                    <m:r>
                      <m:t>0.2484</m:t>
                    </m:r>
                  </m:e>
                  <m:e>
                    <m:r>
                      <m:t>0.0616</m:t>
                    </m:r>
                  </m:e>
                </m:mr>
                <m:mr>
                  <m:e>
                    <m:r>
                      <m:rPr>
                        <m:sty m:val="p"/>
                      </m:rPr>
                      <m:t>−</m:t>
                    </m:r>
                    <m:r>
                      <m:t>0.1590</m:t>
                    </m:r>
                  </m:e>
                  <m:e>
                    <m:r>
                      <m:rPr>
                        <m:sty m:val="p"/>
                      </m:rPr>
                      <m:t>−</m:t>
                    </m:r>
                    <m:r>
                      <m:t>0.1510</m:t>
                    </m:r>
                  </m:e>
                  <m:e>
                    <m:r>
                      <m:t>0.0616</m:t>
                    </m:r>
                  </m:e>
                  <m:e>
                    <m:r>
                      <m:t>0.2484</m:t>
                    </m:r>
                  </m:e>
                </m:mr>
              </m:m>
            </m:e>
          </m:d>
        </m:oMath>
      </m:oMathPara>
    </w:p>
    <w:bookmarkEnd w:id="216"/>
    <w:bookmarkStart w:id="217" w:name="X31a8b6c9f21977e73d76880a90c555d4679d35f"/>
    <w:p>
      <w:pPr>
        <w:pStyle w:val="Heading3"/>
      </w:pPr>
      <w:r>
        <w:rPr>
          <w:rStyle w:val="SectionNumber"/>
        </w:rPr>
        <w:t xml:space="preserve">11.6.2</w:t>
      </w:r>
      <w:r>
        <w:tab/>
      </w:r>
      <w:r>
        <w:t xml:space="preserve">Disminución de la varianza ante el aumento del tamaño de muestra</w:t>
      </w:r>
    </w:p>
    <w:p>
      <w:pPr>
        <w:pStyle w:val="FirstParagraph"/>
      </w:pPr>
      <w:r>
        <w:t xml:space="preserve">Por otro lado, la idea de que al aumentar el tamaño de la muestra debería disminuir la varianza deriva de la lógica intuitiva en donde el error de muestreo no debería existir si se realiza una medición completa de la población. Sin embargo, aunque esto es lo que por lo general ocurre, hay algunas excepciones. Luego, para algunas estrategias de muestreo es posible encontrar que existen situaciones en donde el tamaño de muestra crece, y con él la varianza del estimador. En esta sección se mostrará un ejemplo en donde sucede exactamente eso.</w:t>
      </w:r>
    </w:p>
    <w:p>
      <w:pPr>
        <w:pStyle w:val="BodyText"/>
      </w:pPr>
      <w:r>
        <w:t xml:space="preserve">Para poder mostrar este hecho, vamos a utilizar un ejemplo reducido. Supongamos una población de</w:t>
      </w:r>
      <w:r>
        <w:t xml:space="preserve"> </w:t>
      </w:r>
      <m:oMath>
        <m:r>
          <m:t>N</m:t>
        </m:r>
        <m:r>
          <m:rPr>
            <m:sty m:val="p"/>
          </m:rPr>
          <m:t>=</m:t>
        </m:r>
        <m:r>
          <m:t>3</m:t>
        </m:r>
      </m:oMath>
      <w:r>
        <w:t xml:space="preserve"> </w:t>
      </w:r>
      <w:r>
        <w:t xml:space="preserve">elementos</w:t>
      </w:r>
      <w:r>
        <w:t xml:space="preserve"> </w:t>
      </w:r>
      <m:oMath>
        <m:r>
          <m:t>U</m:t>
        </m:r>
        <m:r>
          <m:rPr>
            <m:sty m:val="p"/>
          </m:rPr>
          <m:t>=</m:t>
        </m:r>
        <m:r>
          <m:rPr>
            <m:sty m:val="p"/>
          </m:rPr>
          <m:t>{</m:t>
        </m:r>
        <m:r>
          <m:t>1</m:t>
        </m:r>
        <m:r>
          <m:rPr>
            <m:sty m:val="p"/>
          </m:rPr>
          <m:t>,</m:t>
        </m:r>
        <m:r>
          <m:t>2</m:t>
        </m:r>
        <m:r>
          <m:rPr>
            <m:sty m:val="p"/>
          </m:rPr>
          <m:t>,</m:t>
        </m:r>
        <m:r>
          <m:t>3</m:t>
        </m:r>
        <m:r>
          <m:rPr>
            <m:sty m:val="p"/>
          </m:rPr>
          <m:t>}</m:t>
        </m:r>
      </m:oMath>
      <w:r>
        <w:t xml:space="preserve"> </w:t>
      </w:r>
      <w:r>
        <w:t xml:space="preserve">y comparemos dos diseños de muestreo, el primero con un tamaño de muestra fijo de</w:t>
      </w:r>
      <w:r>
        <w:t xml:space="preserve"> </w:t>
      </w:r>
      <m:oMath>
        <m:r>
          <m:t>n</m:t>
        </m:r>
        <m:r>
          <m:rPr>
            <m:sty m:val="p"/>
          </m:rPr>
          <m:t>=</m:t>
        </m:r>
        <m:r>
          <m:t>1</m:t>
        </m:r>
      </m:oMath>
      <w:r>
        <w:t xml:space="preserve"> </w:t>
      </w:r>
      <w:r>
        <w:t xml:space="preserve">y el segundo con un tamaño de muestra fijo de</w:t>
      </w:r>
      <w:r>
        <w:t xml:space="preserve"> </w:t>
      </w:r>
      <m:oMath>
        <m:r>
          <m:t>n</m:t>
        </m:r>
        <m:r>
          <m:rPr>
            <m:sty m:val="p"/>
          </m:rPr>
          <m:t>=</m:t>
        </m:r>
        <m:r>
          <m:t>2</m:t>
        </m:r>
      </m:oMath>
      <w:r>
        <w:t xml:space="preserve">. En ambos casos la variable de interés es dicotómica que denota la presencia o ausencia del fenómeno en los individuos de la población. En el primer caso, el diseño de muestreo de tamaño de muestra</w:t>
      </w:r>
      <w:r>
        <w:t xml:space="preserve"> </w:t>
      </w:r>
      <m:oMath>
        <m:r>
          <m:t>n</m:t>
        </m:r>
        <m:r>
          <m:rPr>
            <m:sty m:val="p"/>
          </m:rPr>
          <m:t>=</m:t>
        </m:r>
        <m:r>
          <m:t>1</m:t>
        </m:r>
      </m:oMath>
      <w:r>
        <w:t xml:space="preserve"> </w:t>
      </w:r>
      <w:r>
        <w:t xml:space="preserve">es el siguiente: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0.5</w:t>
            </w:r>
          </w:p>
        </w:tc>
      </w:tr>
      <w:tr>
        <w:tc>
          <w:tcPr/>
          <w:p>
            <w:pPr>
              <w:pStyle w:val="Compact"/>
              <w:jc w:val="right"/>
            </w:pPr>
            <m:oMath>
              <m:sSub>
                <m:e>
                  <m:r>
                    <m:t>s</m:t>
                  </m:r>
                </m:e>
                <m:sub>
                  <m:r>
                    <m:t>2</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0.1</w:t>
            </w:r>
          </w:p>
        </w:tc>
      </w:tr>
      <w:tr>
        <w:tc>
          <w:tcPr/>
          <w:p>
            <w:pPr>
              <w:pStyle w:val="Compact"/>
              <w:jc w:val="right"/>
            </w:pPr>
            <m:oMath>
              <m:sSub>
                <m:e>
                  <m:r>
                    <m:t>s</m:t>
                  </m:r>
                </m:e>
                <m:sub>
                  <m:r>
                    <m:t>3</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0.4</w:t>
            </w:r>
          </w:p>
        </w:tc>
      </w:tr>
    </w:tbl>
    <w:p>
      <w:pPr>
        <w:pStyle w:val="BodyText"/>
      </w:pPr>
      <w:r>
        <w:t xml:space="preserve">En este esquema de muestreo, la varianza del estimador de Horvitz-Thompson es igual a</w:t>
      </w:r>
      <w:r>
        <w:t xml:space="preserve"> </w:t>
      </w: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r>
          <m:t>1.5</m:t>
        </m:r>
      </m:oMath>
      <w:r>
        <w:t xml:space="preserve">. Sin embargo, en un segundo caso, considere el siguiente diseño de muestreo de tamaño de muestra</w:t>
      </w:r>
      <w:r>
        <w:t xml:space="preserve"> </w:t>
      </w:r>
      <m:oMath>
        <m:r>
          <m:t>n</m:t>
        </m:r>
        <m:r>
          <m:rPr>
            <m:sty m:val="p"/>
          </m:rPr>
          <m:t>=</m:t>
        </m:r>
        <m:r>
          <m:t>2</m:t>
        </m:r>
      </m:oMath>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0.7</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0.2</w:t>
            </w:r>
          </w:p>
        </w:tc>
      </w:tr>
      <w:tr>
        <w:tc>
          <w:tcPr/>
          <w:p>
            <w:pPr>
              <w:pStyle w:val="Compact"/>
              <w:jc w:val="right"/>
            </w:pPr>
            <m:oMath>
              <m:sSub>
                <m:e>
                  <m:r>
                    <m:t>s</m:t>
                  </m:r>
                </m:e>
                <m:sub>
                  <m:r>
                    <m:t>3</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0.1</w:t>
            </w:r>
          </w:p>
        </w:tc>
      </w:tr>
    </w:tbl>
    <w:p>
      <w:pPr>
        <w:pStyle w:val="BodyText"/>
      </w:pPr>
      <w:r>
        <w:t xml:space="preserve">Nótese que en este esquema de muestreo, la varianza del estimador de Horvitz-Thompson es igual a</w:t>
      </w:r>
      <w:r>
        <w:t xml:space="preserve"> </w:t>
      </w: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r>
          <m:t>2.3</m:t>
        </m:r>
      </m:oMath>
      <w:r>
        <w:t xml:space="preserve">. Por tanto, no es exacto afirmar que siempre que un diseño de muestreo contemple un tamaño de muestra más grande se tendrá obligatoriamente una reducción de la varianza.</w:t>
      </w:r>
    </w:p>
    <w:bookmarkEnd w:id="217"/>
    <w:bookmarkEnd w:id="218"/>
    <w:bookmarkEnd w:id="219"/>
    <w:bookmarkStart w:id="254" w:name="Xf9faff50d2ed7f5dfcc2a4a0af110769a65e6f4"/>
    <w:p>
      <w:pPr>
        <w:pStyle w:val="Heading1"/>
      </w:pPr>
      <w:r>
        <w:rPr>
          <w:rStyle w:val="SectionNumber"/>
        </w:rPr>
        <w:t xml:space="preserve">12</w:t>
      </w:r>
      <w:r>
        <w:tab/>
      </w:r>
      <w:r>
        <w:t xml:space="preserve">Representatividad y ausencia de respuesta</w:t>
      </w:r>
    </w:p>
    <w:p>
      <w:pPr>
        <w:pStyle w:val="FirstParagraph"/>
      </w:pPr>
      <w:r>
        <w:t xml:space="preserve">El problema de la ausencia de respuesta es una faceta normal, aunque no deseable, en el desarrollo de una encuesta. Todas las encuestas de hogares sufren del fenómeno de la ausencia de respuesta ya sea de hogares completos, de personas dentro de los hogares, o en en algunas de las variables de interés dentro de los cuestionarios. En algunas ocasiones y aún después de un diseño cuidadoso y una planificación logística exhaustiva, esta problemática puede ser tan grande que los resultados de la encuesta pueden quedar en entredicho. Por esta razón, este problema debe ser considerado en la planificación y el diseño de todos los levantamientos de información a través de encuestas y se debe contemplar varios ajustes que prevean las consecuencias de este fenómeno. Es por esto que en los capítulos anteriores se abordó el tema del ajuste de subcobertura, que garantiza que el tamaño de muestra efectivo sea el adecuado para realizar un inferencia precisa. De otra forma, si el diseño de la encuesta no tiene en cuenta estos ajustes, el tamaño de muestra final se verá reducido puesto que muchos hogares no contestarán algunas preguntas del cuestionarios, y en algunos casos, muchos hogares no contestarán la totalidad del cuestionario.</w:t>
      </w:r>
    </w:p>
    <w:p>
      <w:pPr>
        <w:pStyle w:val="BodyText"/>
      </w:pPr>
      <w:r>
        <w:t xml:space="preserve">Existe un consenso general de que la ausencia de respuesta puede perjudicar severamente la calidad de las estadísticas calculadas y publicadas en una encuesta.</w:t>
      </w:r>
      <w:r>
        <w:t xml:space="preserve"> </w:t>
      </w:r>
      <w:r>
        <w:t xml:space="preserve">S. L. Lohr (</w:t>
      </w:r>
      <w:hyperlink w:anchor="ref-Lohr_2019">
        <w:r>
          <w:rPr>
            <w:rStyle w:val="Hyperlink"/>
          </w:rPr>
          <w:t xml:space="preserve">2019</w:t>
        </w:r>
      </w:hyperlink>
      <w:r>
        <w:t xml:space="preserve">)</w:t>
      </w:r>
      <w:r>
        <w:t xml:space="preserve"> </w:t>
      </w:r>
      <w:r>
        <w:t xml:space="preserve">afirma que la mayoría de encuestas tienen cierta ausencia de respuesta residual, aún después de un diseño cuidadoso y un seguimiento de la ausencia de respuesta y establece que existen varios tipos de mecanismos de ausencia de respuesta.</w:t>
      </w:r>
    </w:p>
    <w:p>
      <w:pPr>
        <w:numPr>
          <w:ilvl w:val="0"/>
          <w:numId w:val="1089"/>
        </w:numPr>
        <w:pStyle w:val="Compact"/>
      </w:pPr>
      <w:r>
        <w:t xml:space="preserve">Se define la ausencia de respuesta ignorable cuando la probabilidad de que un individuo responda no depende de la característica de interés. Nótese que el adjetivo ignorable hace referencia a que un modelo puede explicar el mecanismo de ausencia de respuesta y que ésta se puede ignorar después de que el modelo la toma en cuenta.</w:t>
      </w:r>
    </w:p>
    <w:p>
      <w:pPr>
        <w:numPr>
          <w:ilvl w:val="0"/>
          <w:numId w:val="1089"/>
        </w:numPr>
        <w:pStyle w:val="Compact"/>
      </w:pPr>
      <w:r>
        <w:t xml:space="preserve">Por otra parte, la ausencia de respuesta se dice no ignorable cuando la probabilidad de que un individuo responda depende de la característica de interés. Por ejemplo, si en una encuesta de fuerza laboral, se desea estimar el número de personas empleadas o desempleadas, la ausencia de respuesta es no ignorable cuando depende de la clasificación laboral del individuo.</w:t>
      </w:r>
    </w:p>
    <w:p>
      <w:pPr>
        <w:pStyle w:val="FirstParagraph"/>
      </w:pPr>
      <w:r>
        <w:t xml:space="preserve">En términos de literatura, el fenómeno de la ausencia de respuesta y sus repercusiones negativas sobre la calidad de las estimaciones ha sido ampliamente estudiado. Por ejemplo,</w:t>
      </w:r>
      <w:r>
        <w:t xml:space="preserve"> </w:t>
      </w:r>
      <w:r>
        <w:t xml:space="preserve">Lumley (</w:t>
      </w:r>
      <w:hyperlink w:anchor="ref-Lumley_2010">
        <w:r>
          <w:rPr>
            <w:rStyle w:val="Hyperlink"/>
          </w:rPr>
          <w:t xml:space="preserve">2010, cap. 9</w:t>
        </w:r>
      </w:hyperlink>
      <w:r>
        <w:t xml:space="preserve">)</w:t>
      </w:r>
      <w:r>
        <w:t xml:space="preserve"> </w:t>
      </w:r>
      <w:r>
        <w:t xml:space="preserve">hace un análisis detallado con la ausencia de respuesta individual, en donde existen datos parciales para un respondiente, considerando un enfoque que está basado en el diseño de muestreo al ajustar los pesos muestrales.</w:t>
      </w:r>
      <w:r>
        <w:t xml:space="preserve"> </w:t>
      </w:r>
      <w:r>
        <w:t xml:space="preserve">W. A. Fuller (</w:t>
      </w:r>
      <w:hyperlink w:anchor="ref-Fuller">
        <w:r>
          <w:rPr>
            <w:rStyle w:val="Hyperlink"/>
          </w:rPr>
          <w:t xml:space="preserve">2009, cap. 5</w:t>
        </w:r>
      </w:hyperlink>
      <w:r>
        <w:t xml:space="preserve">)</w:t>
      </w:r>
      <w:r>
        <w:t xml:space="preserve"> </w:t>
      </w:r>
      <w:r>
        <w:t xml:space="preserve">cita algunas técnicas de imputación para el tratamiento de la ausencia de respuesta y conjuga modelos probabilísticos junto con los pesos del diseño de muestreo para mitigar los efectos de este problema.</w:t>
      </w:r>
      <w:r>
        <w:t xml:space="preserve"> </w:t>
      </w:r>
      <w:r>
        <w:t xml:space="preserve">C. Särndal (</w:t>
      </w:r>
      <w:hyperlink w:anchor="ref-Sar1">
        <w:r>
          <w:rPr>
            <w:rStyle w:val="Hyperlink"/>
          </w:rPr>
          <w:t xml:space="preserve">2011</w:t>
        </w:r>
      </w:hyperlink>
      <w:r>
        <w:t xml:space="preserve">)</w:t>
      </w:r>
      <w:r>
        <w:t xml:space="preserve"> </w:t>
      </w:r>
      <w:r>
        <w:t xml:space="preserve">considera un enfoque asistido por modelos, en donde toma conjuntos balanceados para lograr mayor representatividad de las estimaciones. De la misma forma,</w:t>
      </w:r>
      <w:r>
        <w:t xml:space="preserve"> </w:t>
      </w:r>
      <w:r>
        <w:t xml:space="preserve">C. Särndal y Lundstrom (</w:t>
      </w:r>
      <w:hyperlink w:anchor="ref-Sar2">
        <w:r>
          <w:rPr>
            <w:rStyle w:val="Hyperlink"/>
          </w:rPr>
          <w:t xml:space="preserve">2010</w:t>
        </w:r>
      </w:hyperlink>
      <w:r>
        <w:t xml:space="preserve">)</w:t>
      </w:r>
      <w:r>
        <w:t xml:space="preserve"> </w:t>
      </w:r>
      <w:r>
        <w:t xml:space="preserve">propone un conjunto de indicadores para juzgar la efectividad de la información auxiliar utilizada para controlar el sesgo generado por la ausencia de respuesta.</w:t>
      </w:r>
    </w:p>
    <w:bookmarkStart w:id="220" w:name="el-concepto-de-representatividad"/>
    <w:p>
      <w:pPr>
        <w:pStyle w:val="Heading2"/>
      </w:pPr>
      <w:r>
        <w:rPr>
          <w:rStyle w:val="SectionNumber"/>
        </w:rPr>
        <w:t xml:space="preserve">12.1</w:t>
      </w:r>
      <w:r>
        <w:tab/>
      </w:r>
      <w:r>
        <w:t xml:space="preserve">El concepto de representatividad</w:t>
      </w:r>
    </w:p>
    <w:p>
      <w:pPr>
        <w:pStyle w:val="FirstParagraph"/>
      </w:pPr>
      <w:r>
        <w:t xml:space="preserve">El concepto de representatividad se utiliza a menudo en la investigación</w:t>
      </w:r>
      <w:r>
        <w:t xml:space="preserve"> </w:t>
      </w:r>
      <w:r>
        <w:t xml:space="preserve">de encuestas, pero por lo general no está claro qué significa. En particular Kruskal y Mosteller presentan una amplia descripción</w:t>
      </w:r>
      <w:r>
        <w:t xml:space="preserve"> </w:t>
      </w:r>
      <w:r>
        <w:t xml:space="preserve">de lo que se supone que significa el adjetivo representativo</w:t>
      </w:r>
      <w:r>
        <w:t xml:space="preserve"> </w:t>
      </w:r>
      <w:r>
        <w:t xml:space="preserve">Kruskal y Mosteller (</w:t>
      </w:r>
      <w:hyperlink w:anchor="ref-KruskalMosteller4">
        <w:r>
          <w:rPr>
            <w:rStyle w:val="Hyperlink"/>
          </w:rPr>
          <w:t xml:space="preserve">1980</w:t>
        </w:r>
      </w:hyperlink>
      <w:r>
        <w:t xml:space="preserve">)</w:t>
      </w:r>
      <w:r>
        <w:t xml:space="preserve">. El concepto de muestra representativa no está del todo estandarizado;</w:t>
      </w:r>
      <w:r>
        <w:t xml:space="preserve"> </w:t>
      </w:r>
      <w:r>
        <w:t xml:space="preserve">Bethlehem, Cobben, y Schouten (</w:t>
      </w:r>
      <w:hyperlink w:anchor="ref-Bethlehem_Cobben_Schouten_2009">
        <w:r>
          <w:rPr>
            <w:rStyle w:val="Hyperlink"/>
          </w:rPr>
          <w:t xml:space="preserve">2009</w:t>
        </w:r>
      </w:hyperlink>
      <w:r>
        <w:t xml:space="preserve">)</w:t>
      </w:r>
      <w:r>
        <w:t xml:space="preserve"> </w:t>
      </w:r>
      <w:r>
        <w:t xml:space="preserve">menciona que algunos de estos conceptos son muy vagos e imprecisos; por ejemplo:</w:t>
      </w:r>
    </w:p>
    <w:p>
      <w:pPr>
        <w:numPr>
          <w:ilvl w:val="0"/>
          <w:numId w:val="1090"/>
        </w:numPr>
        <w:pStyle w:val="Compact"/>
      </w:pPr>
      <w:r>
        <w:t xml:space="preserve">Reconocimiento general de los datos.</w:t>
      </w:r>
    </w:p>
    <w:p>
      <w:pPr>
        <w:numPr>
          <w:ilvl w:val="0"/>
          <w:numId w:val="1090"/>
        </w:numPr>
        <w:pStyle w:val="Compact"/>
      </w:pPr>
      <w:r>
        <w:t xml:space="preserve">Ausencia de fuerzas selectivas en la muestra.</w:t>
      </w:r>
    </w:p>
    <w:p>
      <w:pPr>
        <w:numPr>
          <w:ilvl w:val="0"/>
          <w:numId w:val="1090"/>
        </w:numPr>
        <w:pStyle w:val="Compact"/>
      </w:pPr>
      <w:r>
        <w:t xml:space="preserve">Una muestra que sea una miniatura de la población.</w:t>
      </w:r>
    </w:p>
    <w:p>
      <w:pPr>
        <w:numPr>
          <w:ilvl w:val="0"/>
          <w:numId w:val="1090"/>
        </w:numPr>
        <w:pStyle w:val="Compact"/>
      </w:pPr>
      <w:r>
        <w:t xml:space="preserve">Una muestra que contenga casos típicos o ideales.</w:t>
      </w:r>
    </w:p>
    <w:p>
      <w:pPr>
        <w:numPr>
          <w:ilvl w:val="0"/>
          <w:numId w:val="1090"/>
        </w:numPr>
        <w:pStyle w:val="Compact"/>
      </w:pPr>
      <w:r>
        <w:t xml:space="preserve">Cobertura suficiente de la población,</w:t>
      </w:r>
    </w:p>
    <w:p>
      <w:pPr>
        <w:numPr>
          <w:ilvl w:val="0"/>
          <w:numId w:val="1090"/>
        </w:numPr>
        <w:pStyle w:val="Compact"/>
      </w:pPr>
      <w:r>
        <w:t xml:space="preserve">Que permite una buena estimación,</w:t>
      </w:r>
    </w:p>
    <w:p>
      <w:pPr>
        <w:numPr>
          <w:ilvl w:val="0"/>
          <w:numId w:val="1090"/>
        </w:numPr>
        <w:pStyle w:val="Compact"/>
      </w:pPr>
      <w:r>
        <w:t xml:space="preserve">Suficientemente bueno para un propósito particular.</w:t>
      </w:r>
    </w:p>
    <w:p>
      <w:pPr>
        <w:pStyle w:val="FirstParagraph"/>
      </w:pPr>
      <w:r>
        <w:t xml:space="preserve">En términos de notación, supongamos que se selecciona una muestra probabilística</w:t>
      </w:r>
      <w:r>
        <w:t xml:space="preserve"> </w:t>
      </w:r>
      <m:oMath>
        <m:r>
          <m:t>s</m:t>
        </m:r>
      </m:oMath>
      <w:r>
        <w:t xml:space="preserve"> </w:t>
      </w:r>
      <w:r>
        <w:t xml:space="preserve">de tamaño</w:t>
      </w:r>
      <w:r>
        <w:t xml:space="preserve"> </w:t>
      </w:r>
      <m:oMath>
        <m:r>
          <m:t>n</m:t>
        </m:r>
      </m:oMath>
      <w:r>
        <w:t xml:space="preserve"> </w:t>
      </w:r>
      <w:r>
        <w:t xml:space="preserve">sin reemplazo de una población finita</w:t>
      </w:r>
      <w:r>
        <w:t xml:space="preserve"> </w:t>
      </w:r>
      <m:oMath>
        <m:r>
          <m:t>U</m:t>
        </m:r>
      </m:oMath>
      <w:r>
        <w:t xml:space="preserve"> </w:t>
      </w:r>
      <w:r>
        <w:t xml:space="preserve">de tamaño</w:t>
      </w:r>
      <w:r>
        <w:t xml:space="preserve"> </w:t>
      </w:r>
      <m:oMath>
        <m:r>
          <m:t>N</m:t>
        </m:r>
      </m:oMath>
      <w:r>
        <w:t xml:space="preserve">. La muestra puede verse como un vector de</w:t>
      </w:r>
      <w:r>
        <w:t xml:space="preserve"> </w:t>
      </w:r>
      <m:oMath>
        <m:r>
          <m:t>N</m:t>
        </m:r>
      </m:oMath>
      <w:r>
        <w:t xml:space="preserve"> </w:t>
      </w:r>
      <w:r>
        <w:t xml:space="preserve">indicadores</w:t>
      </w:r>
      <w:r>
        <w:t xml:space="preserve"> </w:t>
      </w:r>
      <m:oMath>
        <m:r>
          <m:t>s</m:t>
        </m:r>
        <m:r>
          <m:rPr>
            <m:sty m:val="p"/>
          </m:rPr>
          <m:t>=</m:t>
        </m:r>
        <m:d>
          <m:dPr>
            <m:begChr m:val="("/>
            <m:endChr m:val=")"/>
            <m:sepChr m:val=""/>
            <m:grow/>
          </m:dPr>
          <m:e>
            <m:sSub>
              <m:e>
                <m:r>
                  <m:t>I</m:t>
                </m:r>
              </m:e>
              <m:sub>
                <m:r>
                  <m:t>1</m:t>
                </m:r>
              </m:sub>
            </m:sSub>
            <m:r>
              <m:rPr>
                <m:sty m:val="p"/>
              </m:rPr>
              <m:t>,</m:t>
            </m:r>
            <m:sSub>
              <m:e>
                <m:r>
                  <m:t>I</m:t>
                </m:r>
              </m:e>
              <m:sub>
                <m:r>
                  <m:t>2</m:t>
                </m:r>
              </m:sub>
            </m:sSub>
            <m:r>
              <m:rPr>
                <m:sty m:val="p"/>
              </m:rPr>
              <m:t>,</m:t>
            </m:r>
            <m:r>
              <m:rPr>
                <m:sty m:val="p"/>
              </m:rPr>
              <m:t>…</m:t>
            </m:r>
            <m:r>
              <m:rPr>
                <m:sty m:val="p"/>
              </m:rPr>
              <m:t>,</m:t>
            </m:r>
            <m:sSub>
              <m:e>
                <m:r>
                  <m:t>I</m:t>
                </m:r>
              </m:e>
              <m:sub>
                <m:r>
                  <m:t>N</m:t>
                </m:r>
              </m:sub>
            </m:sSub>
          </m:e>
        </m:d>
      </m:oMath>
      <w:r>
        <w:t xml:space="preserve">, donde el indicador</w:t>
      </w:r>
      <w:r>
        <w:t xml:space="preserve"> </w:t>
      </w:r>
      <m:oMath>
        <m:sSub>
          <m:e>
            <m:r>
              <m:t>I</m:t>
            </m:r>
          </m:e>
          <m:sub>
            <m:r>
              <m:t>k</m:t>
            </m:r>
          </m:sub>
        </m:sSub>
        <m:r>
          <m:rPr>
            <m:sty m:val="p"/>
          </m:rPr>
          <m:t>=</m:t>
        </m:r>
        <m:r>
          <m:t>1</m:t>
        </m:r>
      </m:oMath>
      <w:r>
        <w:t xml:space="preserve"> </w:t>
      </w:r>
      <w:r>
        <w:t xml:space="preserve">si se selecciona el elemento</w:t>
      </w:r>
      <w:r>
        <w:t xml:space="preserve"> </w:t>
      </w:r>
      <m:oMath>
        <m:r>
          <m:t>k</m:t>
        </m:r>
      </m:oMath>
      <w:r>
        <w:t xml:space="preserve"> </w:t>
      </w:r>
      <w:r>
        <w:t xml:space="preserve">en la muestra, y</w:t>
      </w:r>
      <w:r>
        <w:t xml:space="preserve"> </w:t>
      </w:r>
      <m:oMath>
        <m:sSub>
          <m:e>
            <m:r>
              <m:t>I</m:t>
            </m:r>
          </m:e>
          <m:sub>
            <m:r>
              <m:t>k</m:t>
            </m:r>
          </m:sub>
        </m:sSub>
        <m:r>
          <m:rPr>
            <m:sty m:val="p"/>
          </m:rPr>
          <m:t>=</m:t>
        </m:r>
        <m:r>
          <m:t>0</m:t>
        </m:r>
      </m:oMath>
      <w:r>
        <w:t xml:space="preserve"> </w:t>
      </w:r>
      <w:r>
        <w:t xml:space="preserve">en caso contrario (</w:t>
      </w:r>
      <m:oMath>
        <m:r>
          <m:t>k</m:t>
        </m:r>
        <m:r>
          <m:rPr>
            <m:sty m:val="p"/>
          </m:rPr>
          <m:t>=</m:t>
        </m:r>
        <m:r>
          <m:t>1</m:t>
        </m:r>
        <m:r>
          <m:rPr>
            <m:sty m:val="p"/>
          </m:rPr>
          <m:t>,</m:t>
        </m:r>
        <m:r>
          <m:t>2</m:t>
        </m:r>
        <m:r>
          <m:rPr>
            <m:sty m:val="p"/>
          </m:rPr>
          <m:t>,</m:t>
        </m:r>
        <m:r>
          <m:rPr>
            <m:sty m:val="p"/>
          </m:rPr>
          <m:t>…</m:t>
        </m:r>
        <m:r>
          <m:rPr>
            <m:sty m:val="p"/>
          </m:rPr>
          <m:t>,</m:t>
        </m:r>
        <m:r>
          <m:t>N</m:t>
        </m:r>
      </m:oMath>
      <w:r>
        <w:t xml:space="preserve">). El fenómeno de la ausencia de respuesta se modela por medio de las probabilidades de respuesta. Para esto, se supone que cada elemento</w:t>
      </w:r>
      <w:r>
        <w:t xml:space="preserve"> </w:t>
      </w:r>
      <m:oMath>
        <m:r>
          <m:t>k</m:t>
        </m:r>
      </m:oMath>
      <w:r>
        <w:t xml:space="preserve"> </w:t>
      </w:r>
      <w:r>
        <w:t xml:space="preserve">en la población tiene una cierta probabilidad desconocida</w:t>
      </w:r>
      <w:r>
        <w:t xml:space="preserve"> </w:t>
      </w:r>
      <m:oMath>
        <m:sSub>
          <m:e>
            <m:r>
              <m:t>ϕ</m:t>
            </m:r>
          </m:e>
          <m:sub>
            <m:r>
              <m:t>k</m:t>
            </m:r>
          </m:sub>
        </m:sSub>
      </m:oMath>
      <w:r>
        <w:t xml:space="preserve"> </w:t>
      </w:r>
      <w:r>
        <w:t xml:space="preserve">de responder cuando se selecciona en la muestra. La respuesta a la encuesta se puede representar mediante el vector de indicadores</w:t>
      </w:r>
      <w:r>
        <w:t xml:space="preserve"> </w:t>
      </w:r>
      <m:oMath>
        <m:r>
          <m:t>D</m:t>
        </m:r>
        <m:r>
          <m:rPr>
            <m:sty m:val="p"/>
          </m:rPr>
          <m:t>=</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sSub>
              <m:e>
                <m:r>
                  <m:t>D</m:t>
                </m:r>
              </m:e>
              <m:sub>
                <m:r>
                  <m:t>N</m:t>
                </m:r>
              </m:sub>
            </m:sSub>
          </m:e>
        </m:d>
      </m:oMath>
      <w:r>
        <w:t xml:space="preserve">, donde</w:t>
      </w:r>
      <w:r>
        <w:t xml:space="preserve"> </w:t>
      </w:r>
      <m:oMath>
        <m:sSub>
          <m:e>
            <m:r>
              <m:t>D</m:t>
            </m:r>
          </m:e>
          <m:sub>
            <m:r>
              <m:t>k</m:t>
            </m:r>
          </m:sub>
        </m:sSub>
        <m:r>
          <m:rPr>
            <m:sty m:val="p"/>
          </m:rPr>
          <m:t>=</m:t>
        </m:r>
        <m:r>
          <m:t>1</m:t>
        </m:r>
      </m:oMath>
      <w:r>
        <w:t xml:space="preserve"> </w:t>
      </w:r>
      <w:r>
        <w:t xml:space="preserve">si el elemento</w:t>
      </w:r>
      <w:r>
        <w:t xml:space="preserve"> </w:t>
      </w:r>
      <m:oMath>
        <m:r>
          <m:t>k</m:t>
        </m:r>
      </m:oMath>
      <w:r>
        <w:t xml:space="preserve"> </w:t>
      </w:r>
      <w:r>
        <w:t xml:space="preserve">fue seleccionado en la muestra</w:t>
      </w:r>
      <w:r>
        <w:t xml:space="preserve"> </w:t>
      </w:r>
      <m:oMath>
        <m:d>
          <m:dPr>
            <m:begChr m:val="("/>
            <m:endChr m:val=")"/>
            <m:sepChr m:val=""/>
            <m:grow/>
          </m:dPr>
          <m:e>
            <m:sSub>
              <m:e>
                <m:r>
                  <m:t>I</m:t>
                </m:r>
              </m:e>
              <m:sub>
                <m:r>
                  <m:t>k</m:t>
                </m:r>
              </m:sub>
            </m:sSub>
            <m:r>
              <m:rPr>
                <m:sty m:val="p"/>
              </m:rPr>
              <m:t>=</m:t>
            </m:r>
            <m:r>
              <m:t>1</m:t>
            </m:r>
          </m:e>
        </m:d>
      </m:oMath>
      <w:r>
        <w:t xml:space="preserve"> </w:t>
      </w:r>
      <w:r>
        <w:t xml:space="preserve">y respondió. De lo contrario,</w:t>
      </w:r>
      <w:r>
        <w:t xml:space="preserve"> </w:t>
      </w:r>
      <m:oMath>
        <m:sSub>
          <m:e>
            <m:r>
              <m:t>D</m:t>
            </m:r>
          </m:e>
          <m:sub>
            <m:r>
              <m:t>k</m:t>
            </m:r>
          </m:sub>
        </m:sSub>
        <m:r>
          <m:rPr>
            <m:sty m:val="p"/>
          </m:rPr>
          <m:t>=</m:t>
        </m:r>
        <m:r>
          <m:t>0</m:t>
        </m:r>
      </m:oMath>
      <w:r>
        <w:t xml:space="preserve">. Por ende, se deduce que</w:t>
      </w:r>
    </w:p>
    <w:p>
      <w:pPr>
        <w:pStyle w:val="BodyText"/>
      </w:pPr>
      <m:oMathPara>
        <m:oMathParaPr>
          <m:jc m:val="center"/>
        </m:oMathParaPr>
        <m:oMath>
          <m:sSub>
            <m:e>
              <m:r>
                <m:t>ϕ</m:t>
              </m:r>
            </m:e>
            <m:sub>
              <m:r>
                <m:t>k</m:t>
              </m:r>
            </m:sub>
          </m:sSub>
          <m:r>
            <m:rPr>
              <m:sty m:val="p"/>
            </m:rPr>
            <m:t>=</m:t>
          </m:r>
          <m:r>
            <m:t>P</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oMath>
      </m:oMathPara>
    </w:p>
    <w:p>
      <w:pPr>
        <w:pStyle w:val="FirstParagraph"/>
      </w:pPr>
      <w:r>
        <w:t xml:space="preserve">Para poder definir un indicador de representatividad, el concepto</w:t>
      </w:r>
      <w:r>
        <w:t xml:space="preserve"> </w:t>
      </w:r>
      <w:r>
        <w:t xml:space="preserve">de representatividad que mejor se acomoda se define como</w:t>
      </w:r>
      <w:r>
        <w:t xml:space="preserve"> </w:t>
      </w:r>
      <w:r>
        <w:rPr>
          <w:iCs/>
          <w:i/>
        </w:rPr>
        <w:t xml:space="preserve">la ausencia de fuerzas selectivas</w:t>
      </w:r>
      <w:r>
        <w:t xml:space="preserve">. Está claro que no existen fuerzas selectivas si todas las probabilidades de respuesta son uniformes. Esta observación forma la base de la primera definición de representatividad.</w:t>
      </w:r>
    </w:p>
    <w:p>
      <w:pPr>
        <w:pStyle w:val="BodyText"/>
      </w:pPr>
      <w:r>
        <w:t xml:space="preserve">La respuesta a una encuesta se denomina</w:t>
      </w:r>
      <w:r>
        <w:t xml:space="preserve"> </w:t>
      </w:r>
      <w:r>
        <w:rPr>
          <w:iCs/>
          <w:i/>
        </w:rPr>
        <w:t xml:space="preserve">fuertemente representativa</w:t>
      </w:r>
      <w:r>
        <w:t xml:space="preserve"> </w:t>
      </w:r>
      <w:r>
        <w:t xml:space="preserve">con</w:t>
      </w:r>
      <w:r>
        <w:t xml:space="preserve"> </w:t>
      </w:r>
      <w:r>
        <w:t xml:space="preserve">respecto a la muestra, si las probabilidades de respuesta de todos</w:t>
      </w:r>
      <w:r>
        <w:t xml:space="preserve"> </w:t>
      </w:r>
      <w:r>
        <w:t xml:space="preserve">los elementos de la población son iguales y si la respuesta de un</w:t>
      </w:r>
      <w:r>
        <w:t xml:space="preserve"> </w:t>
      </w:r>
      <w:r>
        <w:t xml:space="preserve">elemento es independiente de la respuesta de todos los demás elementos.</w:t>
      </w:r>
      <w:r>
        <w:t xml:space="preserve"> </w:t>
      </w:r>
      <w:r>
        <w:t xml:space="preserve">En otras palabras:</w:t>
      </w:r>
    </w:p>
    <w:p>
      <w:pPr>
        <w:pStyle w:val="BodyText"/>
      </w:pPr>
      <m:oMathPara>
        <m:oMathParaPr>
          <m:jc m:val="center"/>
        </m:oMathParaPr>
        <m:oMath>
          <m:sSub>
            <m:e>
              <m:r>
                <m:t>ϕ</m:t>
              </m:r>
            </m:e>
            <m:sub>
              <m:r>
                <m:t>k</m:t>
              </m:r>
            </m:sub>
          </m:sSub>
          <m:r>
            <m:rPr>
              <m:sty m:val="p"/>
            </m:rPr>
            <m:t>=</m:t>
          </m:r>
          <m:r>
            <m:t>P</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r>
            <m:t>ϕ</m:t>
          </m:r>
          <m:r>
            <m:t> </m:t>
          </m:r>
          <m:r>
            <m:t> </m:t>
          </m:r>
          <m:r>
            <m:t> </m:t>
          </m:r>
          <m:r>
            <m:t> </m:t>
          </m:r>
          <m:r>
            <m:t> </m:t>
          </m:r>
          <m:r>
            <m:t> </m:t>
          </m:r>
          <m:r>
            <m:t> </m:t>
          </m:r>
          <m:r>
            <m:t> </m:t>
          </m:r>
          <m:r>
            <m:t> </m:t>
          </m:r>
          <m:r>
            <m:t> </m:t>
          </m:r>
          <m:r>
            <m:t>k</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Se debe tener en cuenta que la representatividad fuerte se garantiza cuando el mecanismo de datos faltantes es MCAR para cada variable objetivo en el estudio. En este caso, la falta de respuesta no provoca que los estimadores estén sesgados. Esta es una definición atractiva, pero no es muy útil ya que en la práctica no es posible comparar las probabilidades de respuesta individual.</w:t>
      </w:r>
    </w:p>
    <w:p>
      <w:pPr>
        <w:pStyle w:val="BodyText"/>
      </w:pPr>
      <w:r>
        <w:t xml:space="preserve">Por otro lado, suponga que hay una variable auxiliar categórica</w:t>
      </w:r>
      <w:r>
        <w:t xml:space="preserve"> </w:t>
      </w:r>
      <m:oMath>
        <m:r>
          <m:t>X</m:t>
        </m:r>
      </m:oMath>
      <w:r>
        <w:t xml:space="preserve"> </w:t>
      </w:r>
      <w:r>
        <w:t xml:space="preserve">que tiene</w:t>
      </w:r>
      <w:r>
        <w:t xml:space="preserve"> </w:t>
      </w:r>
      <m:oMath>
        <m:r>
          <m:t>H</m:t>
        </m:r>
      </m:oMath>
      <w:r>
        <w:t xml:space="preserve"> </w:t>
      </w:r>
      <w:r>
        <w:t xml:space="preserve">categorías y divide la población en</w:t>
      </w:r>
      <w:r>
        <w:t xml:space="preserve"> </w:t>
      </w:r>
      <m:oMath>
        <m:r>
          <m:t>H</m:t>
        </m:r>
      </m:oMath>
      <w:r>
        <w:t xml:space="preserve"> </w:t>
      </w:r>
      <w:r>
        <w:t xml:space="preserve">estratos (subpoblaciones).</w:t>
      </w:r>
      <w:r>
        <w:t xml:space="preserve"> </w:t>
      </w:r>
      <w:r>
        <w:t xml:space="preserve">El número de elementos en el estrato</w:t>
      </w:r>
      <w:r>
        <w:t xml:space="preserve"> </w:t>
      </w:r>
      <m:oMath>
        <m:r>
          <m:t>h</m:t>
        </m:r>
      </m:oMath>
      <w:r>
        <w:t xml:space="preserve"> </w:t>
      </w:r>
      <w:r>
        <w:t xml:space="preserve">se denota por</w:t>
      </w:r>
      <w:r>
        <w:t xml:space="preserve"> </w:t>
      </w:r>
      <m:oMath>
        <m:sSub>
          <m:e>
            <m:r>
              <m:t>N</m:t>
            </m:r>
          </m:e>
          <m:sub>
            <m:r>
              <m:t>h</m:t>
            </m:r>
          </m:sub>
        </m:sSub>
      </m:oMath>
      <w:r>
        <w:t xml:space="preserve">,</w:t>
      </w:r>
      <w:r>
        <w:t xml:space="preserve"> </w:t>
      </w:r>
      <w:r>
        <w:t xml:space="preserve">para</w:t>
      </w:r>
      <w:r>
        <w:t xml:space="preserve"> </w:t>
      </w:r>
      <m:oMath>
        <m:r>
          <m:t>h</m:t>
        </m:r>
        <m:r>
          <m:rPr>
            <m:sty m:val="p"/>
          </m:rPr>
          <m:t>=</m:t>
        </m:r>
        <m:r>
          <m:t>1</m:t>
        </m:r>
        <m:r>
          <m:rPr>
            <m:sty m:val="p"/>
          </m:rPr>
          <m:t>,</m:t>
        </m:r>
        <m:r>
          <m:t>2</m:t>
        </m:r>
        <m:r>
          <m:rPr>
            <m:sty m:val="p"/>
          </m:rPr>
          <m:t>,</m:t>
        </m:r>
        <m:r>
          <m:rPr>
            <m:sty m:val="p"/>
          </m:rPr>
          <m:t>…</m:t>
        </m:r>
        <m:r>
          <m:rPr>
            <m:sty m:val="p"/>
          </m:rPr>
          <m:t>,</m:t>
        </m:r>
        <m:r>
          <m:t>H</m:t>
        </m:r>
      </m:oMath>
      <w:r>
        <w:t xml:space="preserve">. Se asume que esta variable ha sido medida</w:t>
      </w:r>
      <w:r>
        <w:t xml:space="preserve"> </w:t>
      </w:r>
      <w:r>
        <w:t xml:space="preserve">en la encuesta y que su valor está disponible para cada encuestado</w:t>
      </w:r>
      <w:r>
        <w:t xml:space="preserve"> </w:t>
      </w:r>
      <w:r>
        <w:t xml:space="preserve">y no encuestado. La probabilidad de respuesta del elemento</w:t>
      </w:r>
      <w:r>
        <w:t xml:space="preserve"> </w:t>
      </w:r>
      <m:oMath>
        <m:r>
          <m:t>k</m:t>
        </m:r>
      </m:oMath>
      <w:r>
        <w:t xml:space="preserve"> </w:t>
      </w:r>
      <w:r>
        <w:t xml:space="preserve">en</w:t>
      </w:r>
      <w:r>
        <w:t xml:space="preserve"> </w:t>
      </w:r>
      <w:r>
        <w:t xml:space="preserve">el estrato</w:t>
      </w:r>
      <w:r>
        <w:t xml:space="preserve"> </w:t>
      </w:r>
      <m:oMath>
        <m:r>
          <m:t>h</m:t>
        </m:r>
      </m:oMath>
      <w:r>
        <w:t xml:space="preserve"> </w:t>
      </w:r>
      <w:r>
        <w:t xml:space="preserve">está definida por</w:t>
      </w:r>
      <w:r>
        <w:t xml:space="preserve"> </w:t>
      </w:r>
      <m:oMath>
        <m:sSub>
          <m:e>
            <m:r>
              <m:t>ϕ</m:t>
            </m:r>
          </m:e>
          <m:sub>
            <m:r>
              <m:t>h</m:t>
            </m:r>
            <m:r>
              <m:t>k</m:t>
            </m:r>
          </m:sub>
        </m:sSub>
      </m:oMath>
      <w:r>
        <w:t xml:space="preserve">.</w:t>
      </w:r>
    </w:p>
    <w:p>
      <w:pPr>
        <w:pStyle w:val="BodyText"/>
      </w:pPr>
      <w:r>
        <w:t xml:space="preserve">La respuesta a una encuesta se denomina</w:t>
      </w:r>
      <w:r>
        <w:t xml:space="preserve"> </w:t>
      </w:r>
      <w:r>
        <w:rPr>
          <w:iCs/>
          <w:i/>
        </w:rPr>
        <w:t xml:space="preserve">débilmente representativa</w:t>
      </w:r>
      <w:r>
        <w:t xml:space="preserve"> </w:t>
      </w:r>
      <w:r>
        <w:t xml:space="preserve">con respecto a la muestra para la variable auxiliar</w:t>
      </w:r>
      <w:r>
        <w:t xml:space="preserve"> </w:t>
      </w:r>
      <m:oMath>
        <m:r>
          <m:t>X</m:t>
        </m:r>
      </m:oMath>
      <w:r>
        <w:t xml:space="preserve"> </w:t>
      </w:r>
      <w:r>
        <w:t xml:space="preserve">si la probabilidad</w:t>
      </w:r>
      <w:r>
        <w:t xml:space="preserve"> </w:t>
      </w:r>
      <w:r>
        <w:t xml:space="preserve">de respuesta promedio es la misma en cada estrato, es decir,</w:t>
      </w:r>
    </w:p>
    <w:p>
      <w:pPr>
        <w:pStyle w:val="BodyText"/>
      </w:pPr>
      <m:oMathPara>
        <m:oMathParaPr>
          <m:jc m:val="center"/>
        </m:oMathParaPr>
        <m:oMath>
          <m:sSub>
            <m:e>
              <m:acc>
                <m:accPr>
                  <m:chr m:val="‾"/>
                </m:accPr>
                <m:e>
                  <m:r>
                    <m:t>ϕ</m:t>
                  </m:r>
                </m:e>
              </m:acc>
            </m:e>
            <m:sub>
              <m:r>
                <m:t>h</m:t>
              </m:r>
            </m:sub>
          </m:sSub>
          <m:r>
            <m:rPr>
              <m:sty m:val="p"/>
            </m:rPr>
            <m:t>=</m:t>
          </m:r>
          <m:f>
            <m:fPr>
              <m:type m:val="bar"/>
            </m:fPr>
            <m:num>
              <m:r>
                <m:t>1</m:t>
              </m:r>
            </m:num>
            <m:den>
              <m:sSub>
                <m:e>
                  <m:r>
                    <m:t>N</m:t>
                  </m:r>
                </m:e>
                <m:sub>
                  <m:r>
                    <m:t>h</m:t>
                  </m:r>
                </m:sub>
              </m:sSub>
            </m:den>
          </m:f>
          <m:nary>
            <m:naryPr>
              <m:chr m:val="∑"/>
              <m:limLoc m:val="undOvr"/>
              <m:subHide m:val="0"/>
              <m:supHide m:val="0"/>
            </m:naryPr>
            <m:sub>
              <m:r>
                <m:t>k</m:t>
              </m:r>
              <m:r>
                <m:rPr>
                  <m:sty m:val="p"/>
                </m:rPr>
                <m:t>=</m:t>
              </m:r>
              <m:r>
                <m:t>1</m:t>
              </m:r>
            </m:sub>
            <m:sup>
              <m:sSub>
                <m:e>
                  <m:r>
                    <m:t>N</m:t>
                  </m:r>
                </m:e>
                <m:sub>
                  <m:r>
                    <m:t>h</m:t>
                  </m:r>
                </m:sub>
              </m:sSub>
            </m:sup>
            <m:e>
              <m:sSub>
                <m:e>
                  <m:r>
                    <m:t>ϕ</m:t>
                  </m:r>
                </m:e>
                <m:sub>
                  <m:r>
                    <m:t>h</m:t>
                  </m:r>
                  <m:r>
                    <m:t>k</m:t>
                  </m:r>
                </m:sub>
              </m:sSub>
            </m:e>
          </m:nary>
          <m:r>
            <m:rPr>
              <m:sty m:val="p"/>
            </m:rPr>
            <m:t>=</m:t>
          </m:r>
          <m:r>
            <m:t>ϕ</m:t>
          </m:r>
          <m:r>
            <m:t> </m:t>
          </m:r>
          <m:r>
            <m:t> </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oMath>
      </m:oMathPara>
    </w:p>
    <w:p>
      <w:pPr>
        <w:pStyle w:val="FirstParagraph"/>
      </w:pPr>
      <w:r>
        <w:t xml:space="preserve">La representatividad débil significa que no es posible distinguir</w:t>
      </w:r>
      <w:r>
        <w:t xml:space="preserve"> </w:t>
      </w:r>
      <w:r>
        <w:t xml:space="preserve">a los encuestados de los no encuestados simplemente usando información</w:t>
      </w:r>
      <w:r>
        <w:t xml:space="preserve"> </w:t>
      </w:r>
      <w:r>
        <w:t xml:space="preserve">con respecto a</w:t>
      </w:r>
      <w:r>
        <w:t xml:space="preserve"> </w:t>
      </w:r>
      <m:oMath>
        <m:r>
          <m:t>X</m:t>
        </m:r>
      </m:oMath>
      <w:r>
        <w:t xml:space="preserve">. Si la respuesta es débilmente representativa con respecto a muchas variables auxiliares</w:t>
      </w:r>
      <w:r>
        <w:t xml:space="preserve"> </w:t>
      </w:r>
      <m:oMath>
        <m:r>
          <m:t>X</m:t>
        </m:r>
      </m:oMath>
      <w:r>
        <w:t xml:space="preserve">, existirán relaciones fuertes entre las variables objetivo y las variables auxiliares. Nótese que es posible estimar las medias de las probabilidades de respuesta en los estratos y, por lo tanto, se puede comprobar en la práctica el supuesto de representatividad débil.</w:t>
      </w:r>
    </w:p>
    <w:bookmarkEnd w:id="220"/>
    <w:bookmarkStart w:id="221" w:name="indicadores-de-representatividad"/>
    <w:p>
      <w:pPr>
        <w:pStyle w:val="Heading2"/>
      </w:pPr>
      <w:r>
        <w:rPr>
          <w:rStyle w:val="SectionNumber"/>
        </w:rPr>
        <w:t xml:space="preserve">12.2</w:t>
      </w:r>
      <w:r>
        <w:tab/>
      </w:r>
      <w:r>
        <w:t xml:space="preserve">Indicadores de representatividad</w:t>
      </w:r>
    </w:p>
    <w:p>
      <w:pPr>
        <w:pStyle w:val="FirstParagraph"/>
      </w:pPr>
      <w:r>
        <w:t xml:space="preserve">Como se mencionó anteriormente, la mayoría de las encuestas adolecen de falta de respuesta y este fenómeno puede afectar seriamente la calidad de</w:t>
      </w:r>
      <w:r>
        <w:t xml:space="preserve"> </w:t>
      </w:r>
      <w:r>
        <w:t xml:space="preserve">los resultados de una encuesta. De hecho, las estimaciones de las características de la población estarán sesgadas si, debido a la falta de respuesta, algunos grupos de la población quedan sobre-representados o sub-representados; el problema se agrava cuando estos grupos</w:t>
      </w:r>
      <w:r>
        <w:t xml:space="preserve"> </w:t>
      </w:r>
      <w:r>
        <w:t xml:space="preserve">se comportan de manera diferente con respecto a las variables de la</w:t>
      </w:r>
      <w:r>
        <w:t xml:space="preserve"> </w:t>
      </w:r>
      <w:r>
        <w:t xml:space="preserve">encuesta. En referencia a la ausencia de respuesta de unidad, en general los INE de la región a menudo usan la tasa de respuesta de la encuesta como un indicador de la calidad de la encuesta.</w:t>
      </w:r>
    </w:p>
    <w:p>
      <w:pPr>
        <w:pStyle w:val="BodyText"/>
      </w:pPr>
      <w:r>
        <w:t xml:space="preserve">Dado que una tasa de respuesta baja no implica necesariamente que la precisión de las estimaciones de la encuesta sea deficiente, centrarse solo en la tasa de respuesta como indicador de la calidad de la encuesta puede ser engañoso. Por ejemplo,</w:t>
      </w:r>
      <w:r>
        <w:t xml:space="preserve"> </w:t>
      </w:r>
      <w:r>
        <w:t xml:space="preserve">Bethlehem, Cobben, y Schouten (</w:t>
      </w:r>
      <w:hyperlink w:anchor="ref-Bethlehem_Cobben_Schouten_2009">
        <w:r>
          <w:rPr>
            <w:rStyle w:val="Hyperlink"/>
          </w:rPr>
          <w:t xml:space="preserve">2009</w:t>
        </w:r>
      </w:hyperlink>
      <w:r>
        <w:t xml:space="preserve">)</w:t>
      </w:r>
      <w:r>
        <w:t xml:space="preserve"> </w:t>
      </w:r>
      <w:r>
        <w:t xml:space="preserve">ilustran esta situación con un ejemplo de la encuesta holandesa POLS en 1998 (Encuesta Integrada de Condiciones de Vida de los Hogares). Después de un mes de trabajo de campo, la tasa de respuesta fue del 47,2%, mientras que después del período completo de dos meses, la tasa había aumentado al 59,7%. El modo de recolección de datos en el primer mes fue CAPI (entrevista</w:t>
      </w:r>
      <w:r>
        <w:t xml:space="preserve"> </w:t>
      </w:r>
      <w:r>
        <w:t xml:space="preserve">personal asistida por computadora). Los que no respondieron fueron</w:t>
      </w:r>
      <w:r>
        <w:t xml:space="preserve"> </w:t>
      </w:r>
      <w:r>
        <w:t xml:space="preserve">contactados en el segundo mes con CATI (Entrevista Telefónica Asistida</w:t>
      </w:r>
      <w:r>
        <w:t xml:space="preserve"> </w:t>
      </w:r>
      <w:r>
        <w:t xml:space="preserve">por Computadora) si tenían un teléfono fijo en la lista. El segundo mes de trabajo de campo aumentó la respuesta en un 12,5%. Sin embargo, esto no resultó en mejores estimaciones puesto que el sesgo de los estimadores aumentó a partir del segundo mes, dado que las personas que habían reportado un número telefónico diferían de las que no reportaron este contacto.</w:t>
      </w:r>
    </w:p>
    <w:p>
      <w:pPr>
        <w:pStyle w:val="BodyText"/>
      </w:pPr>
      <w:r>
        <w:t xml:space="preserve">Adicional a la tasa de no respuesta, se necesitan indicadores</w:t>
      </w:r>
      <w:r>
        <w:t xml:space="preserve"> </w:t>
      </w:r>
      <w:r>
        <w:t xml:space="preserve">de calidad de la encuesta que proporcionen más información sobre el</w:t>
      </w:r>
      <w:r>
        <w:t xml:space="preserve"> </w:t>
      </w:r>
      <w:r>
        <w:t xml:space="preserve">posible riesgo de estimadores sesgados.</w:t>
      </w:r>
    </w:p>
    <w:p>
      <w:pPr>
        <w:pStyle w:val="BodyText"/>
      </w:pPr>
      <w:r>
        <w:t xml:space="preserve">Shlomo, Skinner, y Schouten (</w:t>
      </w:r>
      <w:hyperlink w:anchor="ref-Shlomo_Skinner_Schouten_2012">
        <w:r>
          <w:rPr>
            <w:rStyle w:val="Hyperlink"/>
          </w:rPr>
          <w:t xml:space="preserve">2012</w:t>
        </w:r>
      </w:hyperlink>
      <w:r>
        <w:t xml:space="preserve">)</w:t>
      </w:r>
      <w:r>
        <w:t xml:space="preserve"> </w:t>
      </w:r>
      <w:r>
        <w:t xml:space="preserve">estudian el uso de los</w:t>
      </w:r>
      <w:r>
        <w:t xml:space="preserve"> </w:t>
      </w:r>
      <w:r>
        <w:rPr>
          <w:iCs/>
          <w:i/>
        </w:rPr>
        <w:t xml:space="preserve">indicadores de representatividad</w:t>
      </w:r>
      <w:r>
        <w:t xml:space="preserve"> </w:t>
      </w:r>
      <w:r>
        <w:t xml:space="preserve">(Indicadores</w:t>
      </w:r>
      <w:r>
        <w:t xml:space="preserve"> </w:t>
      </w:r>
      <m:oMath>
        <m:r>
          <m:t>R</m:t>
        </m:r>
      </m:oMath>
      <w:r>
        <w:t xml:space="preserve">) que permiten conocer qué tanto la muestra de respondientes efectivos representa a la población y cómo la composición de la respuesta en la muestra diferiría de la composición de la población finita. Estos indicadores han probado ser una guía importante para determinar en qué medida el sesgo causado por la ausencia de respuesta afecta la encuesta. De hecho, en Europa el proyecto RISQ (</w:t>
      </w:r>
      <w:r>
        <w:rPr>
          <w:iCs/>
          <w:i/>
        </w:rPr>
        <w:t xml:space="preserve">Representativity Indicators for Survey Quality</w:t>
      </w:r>
      <w:r>
        <w:t xml:space="preserve">) está basado en este enfoque y pretende desarrollar y probar indicadores R en varias encuestas de interés. Los países que participan en este proyecto Holanda, Noruega y Eslovenia, en conjunto con las universidad de Southampton (Reino Unido) y la Universidad de Lovaina (Bélgica).</w:t>
      </w:r>
    </w:p>
    <w:p>
      <w:pPr>
        <w:pStyle w:val="BodyText"/>
      </w:pPr>
      <w:r>
        <w:t xml:space="preserve">Los indicadores</w:t>
      </w:r>
      <w:r>
        <w:t xml:space="preserve"> </w:t>
      </w:r>
      <m:oMath>
        <m:r>
          <m:t>R</m:t>
        </m:r>
      </m:oMath>
      <w:r>
        <w:t xml:space="preserve"> </w:t>
      </w:r>
      <w:r>
        <w:t xml:space="preserve">miden hasta qué punto la composición de</w:t>
      </w:r>
      <w:r>
        <w:t xml:space="preserve"> </w:t>
      </w:r>
      <w:r>
        <w:t xml:space="preserve">la respuesta a una encuesta se desvía de la muestra original. Si todas las probabilidades de respuesta son iguales, la respuesta</w:t>
      </w:r>
      <w:r>
        <w:t xml:space="preserve"> </w:t>
      </w:r>
      <w:r>
        <w:t xml:space="preserve">es fuertemente representativa y no habrá diferencias sistemáticas</w:t>
      </w:r>
      <w:r>
        <w:t xml:space="preserve"> </w:t>
      </w:r>
      <w:r>
        <w:t xml:space="preserve">entre la composición de la respuesta y la muestra. Por el contrario, si las probabilidades de respuesta no son iguales, es importante</w:t>
      </w:r>
      <w:r>
        <w:t xml:space="preserve"> </w:t>
      </w:r>
      <w:r>
        <w:t xml:space="preserve">establecer en qué medida se ve afectada la composición de la respuesta. Esto se logra mediante la definición de una función de distancia</w:t>
      </w:r>
      <w:r>
        <w:t xml:space="preserve"> </w:t>
      </w:r>
      <w:r>
        <w:t xml:space="preserve">que mide en qué medida las probabilidades de respuesta individuales</w:t>
      </w:r>
      <w:r>
        <w:t xml:space="preserve"> </w:t>
      </w:r>
      <w:r>
        <w:t xml:space="preserve">difieren de la probabilidad de respuesta media.</w:t>
      </w:r>
    </w:p>
    <w:p>
      <w:pPr>
        <w:pStyle w:val="BodyText"/>
      </w:pPr>
      <w:r>
        <w:t xml:space="preserve">Supongamos que se conocen las probabilidades de respuesta individual</w:t>
      </w:r>
      <w:r>
        <w:t xml:space="preserve"> </w:t>
      </w:r>
      <m:oMath>
        <m:sSub>
          <m:e>
            <m:r>
              <m:t>ϕ</m:t>
            </m:r>
          </m:e>
          <m:sub>
            <m:r>
              <m:t>1</m:t>
            </m:r>
          </m:sub>
        </m:sSub>
        <m:r>
          <m:rPr>
            <m:sty m:val="p"/>
          </m:rPr>
          <m:t>,</m:t>
        </m:r>
        <m:sSub>
          <m:e>
            <m:r>
              <m:t>ϕ</m:t>
            </m:r>
          </m:e>
          <m:sub>
            <m:r>
              <m:t>2</m:t>
            </m:r>
          </m:sub>
        </m:sSub>
        <m:r>
          <m:rPr>
            <m:sty m:val="p"/>
          </m:rPr>
          <m:t>,</m:t>
        </m:r>
        <m:r>
          <m:rPr>
            <m:sty m:val="p"/>
          </m:rPr>
          <m:t>…</m:t>
        </m:r>
        <m:r>
          <m:rPr>
            <m:sty m:val="p"/>
          </m:rPr>
          <m:t>,</m:t>
        </m:r>
        <m:sSub>
          <m:e>
            <m:r>
              <m:t>ϕ</m:t>
            </m:r>
          </m:e>
          <m:sub>
            <m:r>
              <m:t>N</m:t>
            </m:r>
          </m:sub>
        </m:sSub>
      </m:oMath>
      <w:r>
        <w:t xml:space="preserve"> </w:t>
      </w:r>
      <w:r>
        <w:t xml:space="preserve">de todos los elementos de la población.</w:t>
      </w:r>
      <w:r>
        <w:t xml:space="preserve"> </w:t>
      </w:r>
      <w:r>
        <w:t xml:space="preserve">Entonces la desviación estándar es</w:t>
      </w:r>
    </w:p>
    <w:p>
      <w:pPr>
        <w:pStyle w:val="BodyText"/>
      </w:pPr>
      <m:oMathPara>
        <m:oMathParaPr>
          <m:jc m:val="center"/>
        </m:oMathParaPr>
        <m:oMath>
          <m:r>
            <m:t>S</m:t>
          </m:r>
          <m:d>
            <m:dPr>
              <m:begChr m:val="("/>
              <m:endChr m:val=")"/>
              <m:sepChr m:val=""/>
              <m:grow/>
            </m:dPr>
            <m:e>
              <m:r>
                <m:t>ϕ</m:t>
              </m:r>
            </m:e>
          </m:d>
          <m:r>
            <m:rPr>
              <m:sty m:val="p"/>
            </m:rPr>
            <m:t>=</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sSup>
                    <m:e>
                      <m:d>
                        <m:dPr>
                          <m:begChr m:val="("/>
                          <m:endChr m:val=")"/>
                          <m:sepChr m:val=""/>
                          <m:grow/>
                        </m:dPr>
                        <m:e>
                          <m:sSub>
                            <m:e>
                              <m:r>
                                <m:t>ϕ</m:t>
                              </m:r>
                            </m:e>
                            <m:sub>
                              <m:r>
                                <m:t>k</m:t>
                              </m:r>
                            </m:sub>
                          </m:sSub>
                          <m:r>
                            <m:rPr>
                              <m:sty m:val="p"/>
                            </m:rPr>
                            <m:t>−</m:t>
                          </m:r>
                          <m:acc>
                            <m:accPr>
                              <m:chr m:val="‾"/>
                            </m:accPr>
                            <m:e>
                              <m:r>
                                <m:t>ϕ</m:t>
                              </m:r>
                            </m:e>
                          </m:acc>
                        </m:e>
                      </m:d>
                    </m:e>
                    <m:sup>
                      <m:r>
                        <m:t>2</m:t>
                      </m:r>
                    </m:sup>
                  </m:sSup>
                </m:e>
              </m:nary>
            </m:e>
          </m:rad>
        </m:oMath>
      </m:oMathPara>
    </w:p>
    <w:p>
      <w:pPr>
        <w:pStyle w:val="FirstParagraph"/>
      </w:pPr>
      <w:r>
        <w:t xml:space="preserve">Nótese que</w:t>
      </w:r>
      <w:r>
        <w:t xml:space="preserve"> </w:t>
      </w:r>
      <m:oMath>
        <m:r>
          <m:t>S</m:t>
        </m:r>
        <m:d>
          <m:dPr>
            <m:begChr m:val="("/>
            <m:endChr m:val=")"/>
            <m:sepChr m:val=""/>
            <m:grow/>
          </m:dPr>
          <m:e>
            <m:r>
              <m:t>ϕ</m:t>
            </m:r>
          </m:e>
        </m:d>
        <m:r>
          <m:rPr>
            <m:sty m:val="p"/>
          </m:rPr>
          <m:t>=</m:t>
        </m:r>
        <m:r>
          <m:t>0</m:t>
        </m:r>
      </m:oMath>
      <w:r>
        <w:t xml:space="preserve"> </w:t>
      </w:r>
      <w:r>
        <w:t xml:space="preserve">si todas las probabilidades de respuesta</w:t>
      </w:r>
      <w:r>
        <w:t xml:space="preserve"> </w:t>
      </w:r>
      <w:r>
        <w:t xml:space="preserve">son iguales y el valor de</w:t>
      </w:r>
      <w:r>
        <w:t xml:space="preserve"> </w:t>
      </w:r>
      <m:oMath>
        <m:r>
          <m:t>S</m:t>
        </m:r>
        <m:d>
          <m:dPr>
            <m:begChr m:val="("/>
            <m:endChr m:val=")"/>
            <m:sepChr m:val=""/>
            <m:grow/>
          </m:dPr>
          <m:e>
            <m:r>
              <m:t>ϕ</m:t>
            </m:r>
          </m:e>
        </m:d>
      </m:oMath>
      <w:r>
        <w:t xml:space="preserve"> </w:t>
      </w:r>
      <w:r>
        <w:t xml:space="preserve">será mayor a medida</w:t>
      </w:r>
      <w:r>
        <w:t xml:space="preserve"> </w:t>
      </w:r>
      <w:r>
        <w:t xml:space="preserve">que haya más variación en los valores de las probabilidades de respuesta. Además, el valor máximo de</w:t>
      </w:r>
      <w:r>
        <w:t xml:space="preserve"> </w:t>
      </w:r>
      <m:oMath>
        <m:r>
          <m:t>S</m:t>
        </m:r>
        <m:d>
          <m:dPr>
            <m:begChr m:val="("/>
            <m:endChr m:val=")"/>
            <m:sepChr m:val=""/>
            <m:grow/>
          </m:dPr>
          <m:e>
            <m:r>
              <m:t>ϕ</m:t>
            </m:r>
          </m:e>
        </m:d>
      </m:oMath>
      <w:r>
        <w:t xml:space="preserve"> </w:t>
      </w:r>
      <w:r>
        <w:t xml:space="preserve">es igual a 0.5. Por ende, el indicador</w:t>
      </w:r>
      <w:r>
        <w:t xml:space="preserve"> </w:t>
      </w:r>
      <m:oMath>
        <m:r>
          <m:t>R</m:t>
        </m:r>
      </m:oMath>
      <w:r>
        <w:t xml:space="preserve"> </w:t>
      </w:r>
      <w:r>
        <w:t xml:space="preserve">se define como:</w:t>
      </w:r>
    </w:p>
    <w:p>
      <w:pPr>
        <w:pStyle w:val="BodyText"/>
      </w:pPr>
      <m:oMathPara>
        <m:oMathParaPr>
          <m:jc m:val="center"/>
        </m:oMathParaPr>
        <m:oMath>
          <m:r>
            <m:t>R</m:t>
          </m:r>
          <m:d>
            <m:dPr>
              <m:begChr m:val="("/>
              <m:endChr m:val=")"/>
              <m:sepChr m:val=""/>
              <m:grow/>
            </m:dPr>
            <m:e>
              <m:r>
                <m:t>ϕ</m:t>
              </m:r>
            </m:e>
          </m:d>
          <m:r>
            <m:rPr>
              <m:sty m:val="p"/>
            </m:rPr>
            <m:t>=</m:t>
          </m:r>
          <m:r>
            <m:t>1</m:t>
          </m:r>
          <m:r>
            <m:rPr>
              <m:sty m:val="p"/>
            </m:rPr>
            <m:t>−</m:t>
          </m:r>
          <m:r>
            <m:t>2</m:t>
          </m:r>
          <m:r>
            <m:t> </m:t>
          </m:r>
          <m:r>
            <m:t>S</m:t>
          </m:r>
          <m:d>
            <m:dPr>
              <m:begChr m:val="("/>
              <m:endChr m:val=")"/>
              <m:sepChr m:val=""/>
              <m:grow/>
            </m:dPr>
            <m:e>
              <m:r>
                <m:t>ϕ</m:t>
              </m:r>
            </m:e>
          </m:d>
        </m:oMath>
      </m:oMathPara>
    </w:p>
    <w:p>
      <w:pPr>
        <w:pStyle w:val="FirstParagraph"/>
      </w:pPr>
      <w:r>
        <w:t xml:space="preserve">Este indicador asume valores en el intervalo</w:t>
      </w:r>
      <w:r>
        <w:t xml:space="preserve"> </w:t>
      </w:r>
      <m:oMath>
        <m:d>
          <m:dPr>
            <m:begChr m:val="["/>
            <m:endChr m:val="]"/>
            <m:sepChr m:val=""/>
            <m:grow/>
          </m:dPr>
          <m:e>
            <m:r>
              <m:t>0</m:t>
            </m:r>
            <m:r>
              <m:rPr>
                <m:sty m:val="p"/>
              </m:rPr>
              <m:t>,</m:t>
            </m:r>
            <m:r>
              <m:t>1</m:t>
            </m:r>
          </m:e>
        </m:d>
      </m:oMath>
      <w:r>
        <w:t xml:space="preserve">. De esta manera, un valor de uno implica una fuerte representatividad. Cuanto menor es su valor, más se desvía la composición de respuesta</w:t>
      </w:r>
      <w:r>
        <w:t xml:space="preserve"> </w:t>
      </w:r>
      <w:r>
        <w:t xml:space="preserve">de la composición de la muestra. En general, los valores de las probabilidades de respuesta individuales se desconocen en la práctica. Este problema se resuelve estimando las probabilidades de respuesta. Esto se puede lograr si se dispone de información auxiliar adecuada; es decir, de variables que se han medido tanto para los encuestados como para los no encuestados. Para estimar estas probabilidades es posible utilizar varias técnicas, por ejemplo, modelos logísticos o probit, árboles de clasificación, entre otras.</w:t>
      </w:r>
    </w:p>
    <w:p>
      <w:pPr>
        <w:pStyle w:val="BodyText"/>
      </w:pPr>
      <w:r>
        <w:t xml:space="preserve">Al suponer que</w:t>
      </w:r>
      <w:r>
        <w:t xml:space="preserve"> </w:t>
      </w:r>
      <m:oMath>
        <m:sSub>
          <m:e>
            <m:acc>
              <m:accPr>
                <m:chr m:val="̂"/>
              </m:accPr>
              <m:e>
                <m:r>
                  <m:t>ϕ</m:t>
                </m:r>
              </m:e>
            </m:acc>
          </m:e>
          <m:sub>
            <m:r>
              <m:t>1</m:t>
            </m:r>
          </m:sub>
        </m:sSub>
        <m:r>
          <m:rPr>
            <m:sty m:val="p"/>
          </m:rPr>
          <m:t>,</m:t>
        </m:r>
        <m:sSub>
          <m:e>
            <m:acc>
              <m:accPr>
                <m:chr m:val="̂"/>
              </m:accPr>
              <m:e>
                <m:r>
                  <m:t>ϕ</m:t>
                </m:r>
              </m:e>
            </m:acc>
          </m:e>
          <m:sub>
            <m:r>
              <m:t>2</m:t>
            </m:r>
          </m:sub>
        </m:sSub>
        <m:r>
          <m:rPr>
            <m:sty m:val="p"/>
          </m:rPr>
          <m:t>,</m:t>
        </m:r>
        <m:r>
          <m:rPr>
            <m:sty m:val="p"/>
          </m:rPr>
          <m:t>…</m:t>
        </m:r>
        <m:r>
          <m:rPr>
            <m:sty m:val="p"/>
          </m:rPr>
          <m:t>,</m:t>
        </m:r>
        <m:sSub>
          <m:e>
            <m:acc>
              <m:accPr>
                <m:chr m:val="̂"/>
              </m:accPr>
              <m:e>
                <m:r>
                  <m:t>ϕ</m:t>
                </m:r>
              </m:e>
            </m:acc>
          </m:e>
          <m:sub>
            <m:r>
              <m:t>n</m:t>
            </m:r>
          </m:sub>
        </m:sSub>
      </m:oMath>
      <w:r>
        <w:t xml:space="preserve"> </w:t>
      </w:r>
      <w:r>
        <w:t xml:space="preserve">son</w:t>
      </w:r>
      <w:r>
        <w:t xml:space="preserve"> </w:t>
      </w:r>
      <w:r>
        <w:t xml:space="preserve">las probabilidades de respuesta estimadas para las unidades en la muestra.</w:t>
      </w:r>
      <w:r>
        <w:t xml:space="preserve"> </w:t>
      </w:r>
      <w:r>
        <w:t xml:space="preserve">Entonces, la probabilidad de respuesta media se puede estimar mediante</w:t>
      </w:r>
    </w:p>
    <w:p>
      <w:pPr>
        <w:pStyle w:val="BodyText"/>
      </w:pPr>
      <m:oMathPara>
        <m:oMathParaPr>
          <m:jc m:val="center"/>
        </m:oMathParaPr>
        <m:oMath>
          <m:acc>
            <m:accPr>
              <m:chr m:val="̂"/>
            </m:accPr>
            <m:e>
              <m:acc>
                <m:accPr>
                  <m:chr m:val="‾"/>
                </m:accPr>
                <m:e>
                  <m:r>
                    <m:t>ϕ</m:t>
                  </m:r>
                </m:e>
              </m:acc>
            </m:e>
          </m:acc>
          <m:r>
            <m:rPr>
              <m:sty m:val="p"/>
            </m:rPr>
            <m:t>=</m:t>
          </m:r>
          <m:f>
            <m:fPr>
              <m:type m:val="bar"/>
            </m:fPr>
            <m:num>
              <m:r>
                <m:t>1</m:t>
              </m:r>
            </m:num>
            <m:den>
              <m:r>
                <m:t>N</m:t>
              </m:r>
            </m:den>
          </m:f>
          <m:nary>
            <m:naryPr>
              <m:chr m:val="∑"/>
              <m:limLoc m:val="undOvr"/>
              <m:subHide m:val="0"/>
              <m:supHide m:val="0"/>
            </m:naryPr>
            <m:sub>
              <m:r>
                <m:t>k</m:t>
              </m:r>
              <m:r>
                <m:rPr>
                  <m:sty m:val="p"/>
                </m:rPr>
                <m:t>=</m:t>
              </m:r>
              <m:r>
                <m:t>1</m:t>
              </m:r>
            </m:sub>
            <m:sup>
              <m:r>
                <m:t>n</m:t>
              </m:r>
            </m:sup>
            <m:e>
              <m:f>
                <m:fPr>
                  <m:type m:val="bar"/>
                </m:fPr>
                <m:num>
                  <m:sSub>
                    <m:e>
                      <m:acc>
                        <m:accPr>
                          <m:chr m:val="̂"/>
                        </m:accPr>
                        <m:e>
                          <m:r>
                            <m:t>ϕ</m:t>
                          </m:r>
                        </m:e>
                      </m:acc>
                    </m:e>
                    <m:sub>
                      <m:r>
                        <m:t>k</m:t>
                      </m:r>
                    </m:sub>
                  </m:sSub>
                </m:num>
                <m:den>
                  <m:sSub>
                    <m:e>
                      <m:r>
                        <m:t>π</m:t>
                      </m:r>
                    </m:e>
                    <m:sub>
                      <m:r>
                        <m:t>k</m:t>
                      </m:r>
                    </m:sub>
                  </m:sSub>
                </m:den>
              </m:f>
            </m:e>
          </m:nary>
        </m:oMath>
      </m:oMathPara>
    </w:p>
    <w:p>
      <w:pPr>
        <w:pStyle w:val="FirstParagraph"/>
      </w:pPr>
      <w:r>
        <w:t xml:space="preserve">y</w:t>
      </w:r>
    </w:p>
    <w:p>
      <w:pPr>
        <w:pStyle w:val="BodyText"/>
      </w:pPr>
      <m:oMathPara>
        <m:oMathParaPr>
          <m:jc m:val="center"/>
        </m:oMathParaPr>
        <m:oMath>
          <m:acc>
            <m:accPr>
              <m:chr m:val="̂"/>
            </m:accPr>
            <m:e>
              <m:r>
                <m:t>R</m:t>
              </m:r>
            </m:e>
          </m:acc>
          <m:d>
            <m:dPr>
              <m:begChr m:val="("/>
              <m:endChr m:val=")"/>
              <m:sep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f>
                    <m:fPr>
                      <m:type m:val="bar"/>
                    </m:fPr>
                    <m:num>
                      <m:sSup>
                        <m:e>
                          <m:d>
                            <m:dPr>
                              <m:begChr m:val="("/>
                              <m:endChr m:val=")"/>
                              <m:sepChr m:val=""/>
                              <m:grow/>
                            </m:dPr>
                            <m:e>
                              <m:sSub>
                                <m:e>
                                  <m:acc>
                                    <m:accPr>
                                      <m:chr m:val="̂"/>
                                    </m:accPr>
                                    <m:e>
                                      <m:r>
                                        <m:t>ϕ</m:t>
                                      </m:r>
                                    </m:e>
                                  </m:acc>
                                </m:e>
                                <m:sub>
                                  <m:r>
                                    <m:t>k</m:t>
                                  </m:r>
                                </m:sub>
                              </m:sSub>
                              <m:r>
                                <m:rPr>
                                  <m:sty m:val="p"/>
                                </m:rPr>
                                <m:t>−</m:t>
                              </m:r>
                              <m:acc>
                                <m:accPr>
                                  <m:chr m:val="̂"/>
                                </m:accPr>
                                <m:e>
                                  <m:acc>
                                    <m:accPr>
                                      <m:chr m:val="‾"/>
                                    </m:accPr>
                                    <m:e>
                                      <m:r>
                                        <m:t>ϕ</m:t>
                                      </m:r>
                                    </m:e>
                                  </m:acc>
                                </m:e>
                              </m:acc>
                            </m:e>
                          </m:d>
                        </m:e>
                        <m:sup>
                          <m:r>
                            <m:t>2</m:t>
                          </m:r>
                        </m:sup>
                      </m:sSup>
                    </m:num>
                    <m:den>
                      <m:sSub>
                        <m:e>
                          <m:r>
                            <m:t>π</m:t>
                          </m:r>
                        </m:e>
                        <m:sub>
                          <m:r>
                            <m:t>k</m:t>
                          </m:r>
                        </m:sub>
                      </m:sSub>
                    </m:den>
                  </m:f>
                </m:e>
              </m:nary>
            </m:e>
          </m:rad>
        </m:oMath>
      </m:oMathPara>
    </w:p>
    <w:p>
      <w:pPr>
        <w:pStyle w:val="FirstParagraph"/>
      </w:pPr>
      <w:r>
        <w:t xml:space="preserve">Nótese que el indicador</w:t>
      </w:r>
      <w:r>
        <w:t xml:space="preserve"> </w:t>
      </w:r>
      <m:oMath>
        <m:r>
          <m:t>R</m:t>
        </m:r>
      </m:oMath>
      <w:r>
        <w:t xml:space="preserve"> </w:t>
      </w:r>
      <w:r>
        <w:t xml:space="preserve">mide la desviación de la representatividad débil y no de la representatividad fuerte. Por ende, este enfoque no es capaz de detectar y cuantificar las diferencias</w:t>
      </w:r>
      <w:r>
        <w:t xml:space="preserve"> </w:t>
      </w:r>
      <w:r>
        <w:t xml:space="preserve">entre las probabilidades de respuesta individual dentro de las clases obtenidas al cruzar las variables auxiliares. Suponiendo que las clases están definidas por una variable auxiliar</w:t>
      </w:r>
      <w:r>
        <w:t xml:space="preserve"> </w:t>
      </w:r>
      <m:oMath>
        <m:r>
          <m:t>X</m:t>
        </m:r>
      </m:oMath>
      <w:r>
        <w:t xml:space="preserve"> </w:t>
      </w:r>
      <w:r>
        <w:t xml:space="preserve">que tiene</w:t>
      </w:r>
      <w:r>
        <w:t xml:space="preserve"> </w:t>
      </w:r>
      <m:oMath>
        <m:r>
          <m:t>H</m:t>
        </m:r>
      </m:oMath>
      <w:r>
        <w:t xml:space="preserve"> </w:t>
      </w:r>
      <w:r>
        <w:t xml:space="preserve">categorías. Sea</w:t>
      </w:r>
      <w:r>
        <w:t xml:space="preserve"> </w:t>
      </w:r>
      <m:oMath>
        <m:sSub>
          <m:e>
            <m:r>
              <m:t>N</m:t>
            </m:r>
          </m:e>
          <m:sub>
            <m:r>
              <m:t>h</m:t>
            </m:r>
          </m:sub>
        </m:sSub>
      </m:oMath>
      <w:r>
        <w:t xml:space="preserve"> </w:t>
      </w:r>
      <w:r>
        <w:t xml:space="preserve">el tamaño de la clase</w:t>
      </w:r>
      <w:r>
        <w:t xml:space="preserve"> </w:t>
      </w:r>
      <m:oMath>
        <m:r>
          <m:t>h</m:t>
        </m:r>
      </m:oMath>
      <w:r>
        <w:t xml:space="preserve"> </w:t>
      </w:r>
      <w:r>
        <w:t xml:space="preserve">y sea</w:t>
      </w:r>
      <w:r>
        <w:t xml:space="preserve"> </w:t>
      </w:r>
      <m:oMath>
        <m:sSub>
          <m:e>
            <m:acc>
              <m:accPr>
                <m:chr m:val="‾"/>
              </m:accPr>
              <m:e>
                <m:r>
                  <m:t>ϕ</m:t>
                </m:r>
              </m:e>
            </m:acc>
          </m:e>
          <m:sub>
            <m:r>
              <m:t>h</m:t>
            </m:r>
          </m:sub>
        </m:sSub>
      </m:oMath>
      <w:r>
        <w:t xml:space="preserve"> </w:t>
      </w:r>
      <w:r>
        <w:t xml:space="preserve">la media poblacional de las probabilidades de respuesta en el estrato</w:t>
      </w:r>
      <w:r>
        <w:t xml:space="preserve"> </w:t>
      </w:r>
      <m:oMath>
        <m:r>
          <m:t>h</m:t>
        </m:r>
      </m:oMath>
      <w:r>
        <w:t xml:space="preserve">. Si se utiliza un modelo estándar como la regresión logística, el indicador</w:t>
      </w:r>
      <w:r>
        <w:t xml:space="preserve"> </w:t>
      </w:r>
      <m:oMath>
        <m:r>
          <m:t>R</m:t>
        </m:r>
      </m:oMath>
      <w:r>
        <w:t xml:space="preserve"> </w:t>
      </w:r>
      <w:r>
        <w:t xml:space="preserve">se calcula como:</w:t>
      </w:r>
    </w:p>
    <w:p>
      <w:pPr>
        <w:pStyle w:val="BodyText"/>
      </w:pPr>
      <m:oMathPara>
        <m:oMathParaPr>
          <m:jc m:val="center"/>
        </m:oMathParaPr>
        <m:oMath>
          <m:sSub>
            <m:e>
              <m:r>
                <m:t>R</m:t>
              </m:r>
            </m:e>
            <m:sub>
              <m:r>
                <m:t>x</m:t>
              </m:r>
            </m:sub>
          </m:sSub>
          <m:d>
            <m:dPr>
              <m:begChr m:val="("/>
              <m:endChr m:val=")"/>
              <m:sep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h</m:t>
                  </m:r>
                  <m:r>
                    <m:rPr>
                      <m:sty m:val="p"/>
                    </m:rPr>
                    <m:t>=</m:t>
                  </m:r>
                  <m:r>
                    <m:t>1</m:t>
                  </m:r>
                </m:sub>
                <m:sup>
                  <m:r>
                    <m:t>H</m:t>
                  </m:r>
                </m:sup>
                <m:e>
                  <m:sSub>
                    <m:e>
                      <m:r>
                        <m:t>N</m:t>
                      </m:r>
                    </m:e>
                    <m:sub>
                      <m:r>
                        <m:t>h</m:t>
                      </m:r>
                    </m:sub>
                  </m:sSub>
                </m:e>
              </m:nary>
              <m:sSup>
                <m:e>
                  <m:d>
                    <m:dPr>
                      <m:begChr m:val="("/>
                      <m:endChr m:val=")"/>
                      <m:sepChr m:val=""/>
                      <m:grow/>
                    </m:dPr>
                    <m:e>
                      <m:sSub>
                        <m:e>
                          <m:acc>
                            <m:accPr>
                              <m:chr m:val="‾"/>
                            </m:accPr>
                            <m:e>
                              <m:r>
                                <m:t>ϕ</m:t>
                              </m:r>
                            </m:e>
                          </m:acc>
                        </m:e>
                        <m:sub>
                          <m:r>
                            <m:t>h</m:t>
                          </m:r>
                        </m:sub>
                      </m:sSub>
                      <m:r>
                        <m:rPr>
                          <m:sty m:val="p"/>
                        </m:rPr>
                        <m:t>−</m:t>
                      </m:r>
                      <m:acc>
                        <m:accPr>
                          <m:chr m:val="‾"/>
                        </m:accPr>
                        <m:e>
                          <m:r>
                            <m:t>ϕ</m:t>
                          </m:r>
                        </m:e>
                      </m:acc>
                    </m:e>
                  </m:d>
                </m:e>
                <m:sup>
                  <m:r>
                    <m:t>2</m:t>
                  </m:r>
                </m:sup>
              </m:sSup>
            </m:e>
          </m:rad>
        </m:oMath>
      </m:oMathPara>
    </w:p>
    <w:p>
      <w:pPr>
        <w:pStyle w:val="FirstParagraph"/>
      </w:pPr>
      <w:r>
        <w:t xml:space="preserve">En este caso,</w:t>
      </w:r>
      <w:r>
        <w:t xml:space="preserve"> </w:t>
      </w:r>
      <m:oMath>
        <m:sSub>
          <m:e>
            <m:r>
              <m:t>R</m:t>
            </m:r>
          </m:e>
          <m:sub>
            <m:r>
              <m:t>x</m:t>
            </m:r>
          </m:sub>
        </m:sSub>
        <m:d>
          <m:dPr>
            <m:begChr m:val="("/>
            <m:endChr m:val=")"/>
            <m:sepChr m:val=""/>
            <m:grow/>
          </m:dPr>
          <m:e>
            <m:r>
              <m:t>ϕ</m:t>
            </m:r>
          </m:e>
        </m:d>
      </m:oMath>
      <w:r>
        <w:t xml:space="preserve"> </w:t>
      </w:r>
      <w:r>
        <w:t xml:space="preserve">mide la variación de las probabilidades de respuesta entre clases</w:t>
      </w:r>
      <w:r>
        <w:t xml:space="preserve"> </w:t>
      </w:r>
      <m:oMath>
        <m:r>
          <m:t>X</m:t>
        </m:r>
      </m:oMath>
      <w:r>
        <w:t xml:space="preserve">. Si se supone que la variación dentro de la clase es cero en todas las clases, entonces</w:t>
      </w:r>
      <w:r>
        <w:t xml:space="preserve"> </w:t>
      </w:r>
      <m:oMath>
        <m:sSub>
          <m:e>
            <m:r>
              <m:t>R</m:t>
            </m:r>
          </m:e>
          <m:sub>
            <m:r>
              <m:t>x</m:t>
            </m:r>
          </m:sub>
        </m:sSub>
        <m:d>
          <m:dPr>
            <m:begChr m:val="("/>
            <m:endChr m:val=")"/>
            <m:sepChr m:val=""/>
            <m:grow/>
          </m:dPr>
          <m:e>
            <m:r>
              <m:t>ϕ</m:t>
            </m:r>
          </m:e>
        </m:d>
        <m:r>
          <m:rPr>
            <m:sty m:val="p"/>
          </m:rPr>
          <m:t>=</m:t>
        </m:r>
        <m:r>
          <m:t>R</m:t>
        </m:r>
        <m:d>
          <m:dPr>
            <m:begChr m:val="("/>
            <m:endChr m:val=")"/>
            <m:sepChr m:val=""/>
            <m:grow/>
          </m:dPr>
          <m:e>
            <m:r>
              <m:t>ϕ</m:t>
            </m:r>
          </m:e>
        </m:d>
      </m:oMath>
      <w:r>
        <w:t xml:space="preserve">.</w:t>
      </w:r>
    </w:p>
    <w:p>
      <w:pPr>
        <w:pStyle w:val="BodyText"/>
      </w:pPr>
      <w:r>
        <w:t xml:space="preserve">Bethlehem, Cobben, y Schouten (</w:t>
      </w:r>
      <w:hyperlink w:anchor="ref-Bethlehem_Cobben_Schouten_2009">
        <w:r>
          <w:rPr>
            <w:rStyle w:val="Hyperlink"/>
          </w:rPr>
          <w:t xml:space="preserve">2009</w:t>
        </w:r>
      </w:hyperlink>
      <w:r>
        <w:t xml:space="preserve">)</w:t>
      </w:r>
      <w:r>
        <w:t xml:space="preserve"> </w:t>
      </w:r>
      <w:r>
        <w:t xml:space="preserve">mencionan que de julio a diciembre de 2005, Statistics Netherlands realizó un seguimiento a gran escala entre los no encuestados en la Encuesta de Población Activa (EPA) de Holanda. En el estudio, se abordó a dos muestras de personas que no respondieron en la EPA utilizando, por un lado, el enfoque de devolución de llamada con el cuestionario completo de la EPA y, por el otro lado, el enfoque de preguntas básicas con un cuestionario muy corto. Se usó CATI en el enfoque de devolución de llamada, y el enfoque de preguntas básicas se utilizó un diseño de recolección mixto que involucró cuestionarios</w:t>
      </w:r>
      <w:r>
        <w:t xml:space="preserve"> </w:t>
      </w:r>
      <w:r>
        <w:rPr>
          <w:iCs/>
          <w:i/>
        </w:rPr>
        <w:t xml:space="preserve">online</w:t>
      </w:r>
      <w:r>
        <w:t xml:space="preserve"> </w:t>
      </w:r>
      <w:r>
        <w:t xml:space="preserve">y recolección presencial con papel y CAPI. Los indicadores R se estimaron utilizando modelos de regresión logística que incluían una gran cantidad de variables explicativas que medían características demográficas, geográficas y socioeconómicas en los hogares. Los resultados de este estudio se dan a continuación:</w:t>
      </w:r>
    </w:p>
    <w:p>
      <w:pPr>
        <w:numPr>
          <w:ilvl w:val="0"/>
          <w:numId w:val="1091"/>
        </w:numPr>
        <w:pStyle w:val="Compact"/>
      </w:pPr>
      <w:r>
        <w:t xml:space="preserve">Se reportó que el valor del indicador</w:t>
      </w:r>
      <w:r>
        <w:t xml:space="preserve"> </w:t>
      </w:r>
      <m:oMath>
        <m:r>
          <m:t>R</m:t>
        </m:r>
      </m:oMath>
      <w:r>
        <w:t xml:space="preserve"> </w:t>
      </w:r>
      <w:r>
        <w:t xml:space="preserve">para la respuesta inicial de la EPA es igual a 0.8, que es menor que el valor ideal de 1. Entonces, esta respuesta no es fuertemente representativa. La aplicación del enfoque de devolución de llamada aumentó la</w:t>
      </w:r>
      <w:r>
        <w:t xml:space="preserve"> </w:t>
      </w:r>
      <w:r>
        <w:t xml:space="preserve">tasa de respuesta del 62.2% al 76.9%. Luego de esto, el valor del indicador</w:t>
      </w:r>
      <w:r>
        <w:t xml:space="preserve"> </w:t>
      </w:r>
      <m:oMath>
        <m:r>
          <m:t>R</m:t>
        </m:r>
      </m:oMath>
      <w:r>
        <w:t xml:space="preserve"> </w:t>
      </w:r>
      <w:r>
        <w:t xml:space="preserve">aumentó de 0.8 a 0.85. Como los intervalos de confianza no se superponían, hubo indicios de que la respuesta adicional mejoró la composición del conjunto de datos.</w:t>
      </w:r>
    </w:p>
    <w:p>
      <w:pPr>
        <w:numPr>
          <w:ilvl w:val="0"/>
          <w:numId w:val="1091"/>
        </w:numPr>
        <w:pStyle w:val="Compact"/>
      </w:pPr>
      <w:r>
        <w:t xml:space="preserve">La aplicación del enfoque de preguntas básicas dio como resultado</w:t>
      </w:r>
      <w:r>
        <w:t xml:space="preserve"> </w:t>
      </w:r>
      <w:r>
        <w:t xml:space="preserve">una conclusión diferente. Aunque la tasa de respuesta aumentó del 62.2% al 75.6%, el valor del indicador</w:t>
      </w:r>
      <w:r>
        <w:t xml:space="preserve"> </w:t>
      </w:r>
      <m:oMath>
        <m:r>
          <m:t>R</m:t>
        </m:r>
      </m:oMath>
      <w:r>
        <w:t xml:space="preserve"> </w:t>
      </w:r>
      <w:r>
        <w:t xml:space="preserve">disminuyó de 0.80 a 0.78. Los intervalos para la EPA inicial y la EPA con preguntas básicas, se superpusieron. Por lo tanto, aparentemente, el enfoque de preguntas básicas no mejoró la composición del conjunto de datos.</w:t>
      </w:r>
    </w:p>
    <w:p>
      <w:pPr>
        <w:pStyle w:val="FirstParagraph"/>
      </w:pPr>
      <w:r>
        <w:t xml:space="preserve">Este último enfoque no es novedoso y agudiza el contraste entre respondientes y no respondientes. Dado que las probabilidades de respuesta estimadas se utilizan para calcular</w:t>
      </w:r>
      <w:r>
        <w:t xml:space="preserve"> </w:t>
      </w:r>
      <w:r>
        <w:t xml:space="preserve">el indicador</w:t>
      </w:r>
      <w:r>
        <w:t xml:space="preserve"> </w:t>
      </w:r>
      <m:oMath>
        <m:r>
          <m:t>R</m:t>
        </m:r>
      </m:oMath>
      <w:r>
        <w:t xml:space="preserve"> </w:t>
      </w:r>
      <w:r>
        <w:t xml:space="preserve">y esta estimación se basa en un modelo lineal que utiliza un conjunto de variables auxiliares como variables explicativas.</w:t>
      </w:r>
    </w:p>
    <w:p>
      <w:pPr>
        <w:pStyle w:val="BodyText"/>
      </w:pPr>
      <w:r>
        <w:t xml:space="preserve">La dependencia del indicador</w:t>
      </w:r>
      <w:r>
        <w:t xml:space="preserve"> </w:t>
      </w:r>
      <m:oMath>
        <m:r>
          <m:t>R</m:t>
        </m:r>
      </m:oMath>
      <w:r>
        <w:t xml:space="preserve"> </w:t>
      </w:r>
      <w:r>
        <w:t xml:space="preserve">del conjunto de variables auxiliares utilizadas tiene implicaciones para comparar diferentes conjuntos de datos (por ejemplo, en el tiempo o en dominios). Un enfoque apropiado podría ser fijar el conjunto de variables auxiliares de antemano y mantenerlas iguales para todos los conjuntos de datos. Para ello, debe elegirse el máximo posible de variables. Por otro lado, debido al sobreajuste, el error estándar (estimado) puede verse</w:t>
      </w:r>
      <w:r>
        <w:t xml:space="preserve"> </w:t>
      </w:r>
      <w:r>
        <w:t xml:space="preserve">afectado, pero las probabilidades de respuesta estimadas no serán sesgadas.</w:t>
      </w:r>
    </w:p>
    <w:p>
      <w:pPr>
        <w:pStyle w:val="BodyText"/>
      </w:pPr>
      <w:r>
        <w:t xml:space="preserve">Otro enfoque que se recomienda, es intentar encontrar el mejor modelo para cada conjunto de datos utilizando técnicas de selección de modelos. Esto hace que los modelos dependan del tamaño de la muestra: cuanto</w:t>
      </w:r>
      <w:r>
        <w:t xml:space="preserve"> </w:t>
      </w:r>
      <w:r>
        <w:t xml:space="preserve">mayor sea la muestra, más variables del modelo tendrán una contribución significativa. Las muestras pequeñas simplemente no permiten una estimación adecuada de las probabilidades de respuesta y conducirán a una visión más optimista de la representatividad.</w:t>
      </w:r>
    </w:p>
    <w:p>
      <w:pPr>
        <w:pStyle w:val="BodyText"/>
      </w:pPr>
      <w:r>
        <w:t xml:space="preserve">Con esta metodología es posible determinar si la composición de la muestra de respondientes efectivos difiere o no de la de la muestra inicial. Los resultados de este proceso de seguimiento pueden ayudar a sustentar</w:t>
      </w:r>
      <w:r>
        <w:t xml:space="preserve"> </w:t>
      </w:r>
      <w:r>
        <w:t xml:space="preserve">la decisión de iniciar esfuerzos adicionales para obtener datos para grupos específicos de la población objetivo; este enfoque también puede resultar útil para evaluar si volver a abordar una muestra de personas que no respondieron sería una buena estrategia para acotar el sesgo, o si con un enfoque de preguntas básicas sería suficiente.</w:t>
      </w:r>
    </w:p>
    <w:p>
      <w:pPr>
        <w:pStyle w:val="BodyText"/>
      </w:pPr>
      <w:r>
        <w:t xml:space="preserve">El uso de esta metodología durante la fase de recolección de datos podría revelar que la composición de los datos observados se está desviando cada vez más de la estructura poblacional esperada. Esto podría llevar a la decisión de enfocar el resto del proceso de recolección en los grupos que están subrepresentados. Estos cambios en medio de la encuesta se conocen en la literatura especializada como</w:t>
      </w:r>
      <w:r>
        <w:t xml:space="preserve"> </w:t>
      </w:r>
      <w:r>
        <w:rPr>
          <w:iCs/>
          <w:i/>
        </w:rPr>
        <w:t xml:space="preserve">diseños receptivos</w:t>
      </w:r>
      <w:r>
        <w:t xml:space="preserve">. Otra forma de utilizar el indicador</w:t>
      </w:r>
      <w:r>
        <w:t xml:space="preserve"> </w:t>
      </w:r>
      <m:oMath>
        <m:r>
          <m:t>R</m:t>
        </m:r>
      </m:oMath>
      <w:r>
        <w:t xml:space="preserve"> </w:t>
      </w:r>
      <w:r>
        <w:t xml:space="preserve">para controlar el proceso de la encuesta es analizar la representatividad de una versión anterior de la encuesta. Los resultados de dicho análisis pueden proporcionar información para implementar una estrategia mejorada de recopilación de datos para una nueva versión de la encuesta.</w:t>
      </w:r>
    </w:p>
    <w:bookmarkEnd w:id="221"/>
    <w:bookmarkStart w:id="231" w:name="X02e03bd0ab093ce510f75c59733c6b8831848ee"/>
    <w:p>
      <w:pPr>
        <w:pStyle w:val="Heading2"/>
      </w:pPr>
      <w:r>
        <w:rPr>
          <w:rStyle w:val="SectionNumber"/>
        </w:rPr>
        <w:t xml:space="preserve">12.3</w:t>
      </w:r>
      <w:r>
        <w:tab/>
      </w:r>
      <w:r>
        <w:t xml:space="preserve">Clasificación de la ausencia de respuesta</w:t>
      </w:r>
    </w:p>
    <w:p>
      <w:pPr>
        <w:pStyle w:val="FirstParagraph"/>
      </w:pPr>
      <w:r>
        <w:t xml:space="preserve">Por otra parte,</w:t>
      </w:r>
      <w:r>
        <w:t xml:space="preserve"> </w:t>
      </w:r>
      <w:r>
        <w:t xml:space="preserve">C. Särndal y Lundstrom (</w:t>
      </w:r>
      <w:hyperlink w:anchor="ref-Lund">
        <w:r>
          <w:rPr>
            <w:rStyle w:val="Hyperlink"/>
          </w:rPr>
          <w:t xml:space="preserve">2005</w:t>
        </w:r>
      </w:hyperlink>
      <w:r>
        <w:t xml:space="preserve">)</w:t>
      </w:r>
      <w:r>
        <w:t xml:space="preserve"> </w:t>
      </w:r>
      <w:r>
        <w:t xml:space="preserve">aclaran que existe una gran cantidad de literatura acerca de la ausencia de respuesta y muchos artículos recientes. Esta literatura examina dos aspectos diferentes pero complementarios en el ejercicio de una encuesta: la prevención de la ausencia de respuesta (antes de que ocurra) y las técnicas de estimación necesarias para tener en cuenta la ausencia de respuesta de manera apropiada en el proceso de inferencia. Esta segunda actividad se conoce con el nombre de ajuste para la ausencia de respuesta.</w:t>
      </w:r>
      <w:r>
        <w:t xml:space="preserve"> </w:t>
      </w:r>
      <w:r>
        <w:t xml:space="preserve">Little y Rubin (</w:t>
      </w:r>
      <w:hyperlink w:anchor="ref-LR2002">
        <w:r>
          <w:rPr>
            <w:rStyle w:val="Hyperlink"/>
          </w:rPr>
          <w:t xml:space="preserve">2002</w:t>
        </w:r>
      </w:hyperlink>
      <w:r>
        <w:t xml:space="preserve">)</w:t>
      </w:r>
      <w:r>
        <w:t xml:space="preserve"> </w:t>
      </w:r>
      <w:r>
        <w:t xml:space="preserve">establecen tres tipos de ausencia de respuesta.</w:t>
      </w:r>
    </w:p>
    <w:p>
      <w:pPr>
        <w:pStyle w:val="BodyText"/>
      </w:pPr>
      <w:r>
        <w:t xml:space="preserve">La ausencia de respuesta completamente aleatoria (MCAR -</w:t>
      </w:r>
      <w:r>
        <w:t xml:space="preserve"> </w:t>
      </w:r>
      <w:r>
        <w:rPr>
          <w:iCs/>
          <w:i/>
        </w:rPr>
        <w:t xml:space="preserve">missing completely at random</w:t>
      </w:r>
      <w:r>
        <w:t xml:space="preserve">) se presenta cuando la probabilidad de que un individuo responda no depende de la característica de interés, ni de alguna otra covariable auxiliar. Por ejemplo, si la ausencia de respuesta en una encuesta laboral, no depende del estado actual de empleo del respondiente, ni de alguna característica auxiliar. De esta forma, la ausencia de respuesta está dispersa de manera uniforme sobre toda la población.</w:t>
      </w:r>
    </w:p>
    <w:p>
      <w:pPr>
        <w:pStyle w:val="BodyText"/>
      </w:pPr>
      <w:r>
        <w:t xml:space="preserve">Es decir que, cuando el investigador produzca estadísticas descriptivas sobre las personas que respondieron la encuesta, ese porcentaje de personas sea muy similar y tenga un comportamiento uniforme sobre todas las posibles covariables que afecten al individuo. El gráfico</w:t>
      </w:r>
      <w:r>
        <w:t xml:space="preserve"> </w:t>
      </w:r>
      <w:r>
        <w:t xml:space="preserve">12.1</w:t>
      </w:r>
      <w:r>
        <w:t xml:space="preserve"> </w:t>
      </w:r>
      <w:r>
        <w:t xml:space="preserve">podría mostrar algunos indicios de que el patrón de ausencia de respuesta podría ser MCAR puesto que el porcentaje de respuesta es similar en las variables auxiliares.</w:t>
      </w:r>
    </w:p>
    <w:p>
      <w:pPr>
        <w:pStyle w:val="CaptionedFigure"/>
      </w:pPr>
      <w:r>
        <w:drawing>
          <wp:inline>
            <wp:extent cx="5334000" cy="3200400"/>
            <wp:effectExtent b="0" l="0" r="0" t="0"/>
            <wp:docPr descr="Figura 12.1: Patrón de respuesta MCAR" title="" id="223" name="Picture"/>
            <a:graphic>
              <a:graphicData uri="http://schemas.openxmlformats.org/drawingml/2006/picture">
                <pic:pic>
                  <pic:nvPicPr>
                    <pic:cNvPr descr="12Ausencia_files/figure-docx/mcar-1.png" id="224" name="Picture"/>
                    <pic:cNvPicPr>
                      <a:picLocks noChangeArrowheads="1" noChangeAspect="1"/>
                    </pic:cNvPicPr>
                  </pic:nvPicPr>
                  <pic:blipFill>
                    <a:blip r:embed="rId222"/>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12.1: Patrón de respuesta MCAR</w:t>
      </w:r>
    </w:p>
    <w:p>
      <w:pPr>
        <w:pStyle w:val="BodyText"/>
      </w:pPr>
      <w:r>
        <w:t xml:space="preserve">La ausencia de respuesta aleatoria (MAR -</w:t>
      </w:r>
      <w:r>
        <w:t xml:space="preserve"> </w:t>
      </w:r>
      <w:r>
        <w:rPr>
          <w:iCs/>
          <w:i/>
        </w:rPr>
        <w:t xml:space="preserve">missing at random</w:t>
      </w:r>
      <w:r>
        <w:t xml:space="preserve">) se establece cuando la probabilidad de que un individuo responda depende de algunas covariables auxiliares, pero no depende de la característica de interés. Por ejemplo, en una encuesta de fuerza laboral, la ausencia de respuesta puede depender de la edad del respondientes, o del sexo, o incluso del nivel económico del individuo, pero no depende de su clasificación laboral. El gráfico</w:t>
      </w:r>
      <w:r>
        <w:t xml:space="preserve"> </w:t>
      </w:r>
      <w:r>
        <w:t xml:space="preserve">12.2</w:t>
      </w:r>
      <w:r>
        <w:t xml:space="preserve"> </w:t>
      </w:r>
      <w:r>
        <w:t xml:space="preserve">muestra que el patrón de ausencia de respuesta podría ser MAR puesto que el sexo y la zona del respondiente están influenciando el porcentaje de respuesta, aunque no el estado de ocupación.</w:t>
      </w:r>
    </w:p>
    <w:p>
      <w:pPr>
        <w:pStyle w:val="CaptionedFigure"/>
      </w:pPr>
      <w:r>
        <w:drawing>
          <wp:inline>
            <wp:extent cx="5334000" cy="3200400"/>
            <wp:effectExtent b="0" l="0" r="0" t="0"/>
            <wp:docPr descr="Figura 12.2: Patrón de respuesta MAR" title="" id="226" name="Picture"/>
            <a:graphic>
              <a:graphicData uri="http://schemas.openxmlformats.org/drawingml/2006/picture">
                <pic:pic>
                  <pic:nvPicPr>
                    <pic:cNvPr descr="12Ausencia_files/figure-docx/mar-1.png" id="227" name="Picture"/>
                    <pic:cNvPicPr>
                      <a:picLocks noChangeArrowheads="1" noChangeAspect="1"/>
                    </pic:cNvPicPr>
                  </pic:nvPicPr>
                  <pic:blipFill>
                    <a:blip r:embed="rId225"/>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12.2: Patrón de respuesta MAR</w:t>
      </w:r>
    </w:p>
    <w:p>
      <w:pPr>
        <w:pStyle w:val="BodyText"/>
      </w:pPr>
      <w:r>
        <w:t xml:space="preserve">Por último, la ausencia de respuesta no aleatoria (NMAR -</w:t>
      </w:r>
      <w:r>
        <w:t xml:space="preserve"> </w:t>
      </w:r>
      <w:r>
        <w:rPr>
          <w:iCs/>
          <w:i/>
        </w:rPr>
        <w:t xml:space="preserve">not missing at random</w:t>
      </w:r>
      <w:r>
        <w:t xml:space="preserve">) se presenta cuando la ausencia de respuesta depende de la característica de interés. El gráfico</w:t>
      </w:r>
      <w:r>
        <w:t xml:space="preserve"> </w:t>
      </w:r>
      <w:r>
        <w:t xml:space="preserve">12.3</w:t>
      </w:r>
      <w:r>
        <w:t xml:space="preserve"> </w:t>
      </w:r>
      <w:r>
        <w:t xml:space="preserve">muestra indicios de que el patrón de respuesta es NMAR, puesto que la condición de ocupación es la que influencia el porcentaje de respuesta; esto es contraproducente porque no existirá una forma simple de mitigar el sesgo generado por esta clase de ausencia de respuesta.</w:t>
      </w:r>
    </w:p>
    <w:p>
      <w:pPr>
        <w:pStyle w:val="CaptionedFigure"/>
      </w:pPr>
      <w:r>
        <w:drawing>
          <wp:inline>
            <wp:extent cx="5334000" cy="3200400"/>
            <wp:effectExtent b="0" l="0" r="0" t="0"/>
            <wp:docPr descr="Figura 12.3: Patrón de respuesta MNAR" title="" id="229" name="Picture"/>
            <a:graphic>
              <a:graphicData uri="http://schemas.openxmlformats.org/drawingml/2006/picture">
                <pic:pic>
                  <pic:nvPicPr>
                    <pic:cNvPr descr="12Ausencia_files/figure-docx/nmar-1.png" id="230" name="Picture"/>
                    <pic:cNvPicPr>
                      <a:picLocks noChangeArrowheads="1" noChangeAspect="1"/>
                    </pic:cNvPicPr>
                  </pic:nvPicPr>
                  <pic:blipFill>
                    <a:blip r:embed="rId228"/>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12.3: Patrón de respuesta MNAR</w:t>
      </w:r>
    </w:p>
    <w:bookmarkEnd w:id="231"/>
    <w:bookmarkStart w:id="232" w:name="X0d652247a596744ce0bc7de6d7aa4d5537fea52"/>
    <w:p>
      <w:pPr>
        <w:pStyle w:val="Heading2"/>
      </w:pPr>
      <w:r>
        <w:rPr>
          <w:rStyle w:val="SectionNumber"/>
        </w:rPr>
        <w:t xml:space="preserve">12.4</w:t>
      </w:r>
      <w:r>
        <w:tab/>
      </w:r>
      <w:r>
        <w:t xml:space="preserve">Ausencia de respuesta de registro y de unidad</w:t>
      </w:r>
    </w:p>
    <w:p>
      <w:pPr>
        <w:pStyle w:val="FirstParagraph"/>
      </w:pPr>
      <w:r>
        <w:t xml:space="preserve">Nótese que a pesar de que se hayan tomado las medidas de ajuste necesarias en el diseño de la encuesta, cuando ya ha terminado el proceso de recolección de información, se debe lidiar con la ausencia de respuesta para evitar sesgos y aumentar la precisión de los estimadores en la encuesta. La literatura especializada examina dos metodologías diferentes pero complementarias en el ejercicio de una encuesta: la prevención de la ausencia de respuesta (antes de que ocurra) y las técnicas de estimación necesarias para tener en cuenta la ausencia de respuesta de manera apropiada en el proceso de inferencia, después de la recolección de los datos.</w:t>
      </w:r>
    </w:p>
    <w:p>
      <w:pPr>
        <w:pStyle w:val="BodyText"/>
      </w:pPr>
      <w:r>
        <w:t xml:space="preserve">Si el mecanismo de ausencia de respuesta se asume MCAR, es posible contemplar en el proceso de inferencia únicamente a aquellas unidades que tienen registros completos y eliminar de la base de datos a aquellas unidades que no contestaron (</w:t>
      </w:r>
      <w:r>
        <w:rPr>
          <w:iCs/>
          <w:i/>
        </w:rPr>
        <w:t xml:space="preserve">list-wise deletion</w:t>
      </w:r>
      <w:r>
        <w:t xml:space="preserve">). A pesar de que este tipo de análisis es simple, para evitar subestimaciones de los parámetros de interés, se debe realizar un ajuste de los factores de expansión inducidos por el diseño muestral, que originalmente fue planeado con un tamaño de muestra más grande que el efectivo. De esta forma, es posible suponer que la muestra de respondientes corresponde a una submuestra completamente aleatoria de la población y utilizar los principios de los diseños en dos fases.</w:t>
      </w:r>
      <w:r>
        <w:t xml:space="preserve"> </w:t>
      </w:r>
      <w:r>
        <w:t xml:space="preserve">Heeringa, West, y Berglund (</w:t>
      </w:r>
      <w:hyperlink w:anchor="ref-Heeringa_West_Berglund_2010">
        <w:r>
          <w:rPr>
            <w:rStyle w:val="Hyperlink"/>
          </w:rPr>
          <w:t xml:space="preserve">2010, cap. 11</w:t>
        </w:r>
      </w:hyperlink>
      <w:r>
        <w:t xml:space="preserve">)</w:t>
      </w:r>
      <w:r>
        <w:t xml:space="preserve"> </w:t>
      </w:r>
      <w:r>
        <w:t xml:space="preserve">afirman que este tipo de análisis, además de inducir posibles sesgos si el supuesto MCAR no se cumple, reduce la eficiencia de la inferencia debido al decremento del tamaño de muestra efectivo. Por lo tanto, en la mayoría de encuestas, este supuesto no se asume y se realiza un ajuste adicional, después de que ha ocurrido la ausencia de respuesta.</w:t>
      </w:r>
    </w:p>
    <w:p>
      <w:pPr>
        <w:pStyle w:val="BodyText"/>
      </w:pPr>
      <w:r>
        <w:t xml:space="preserve">En general se puede afirmar que existen dos tipos de ausencia de respuesta: la primera, debido a la falta de respuesta de una unidad de observación (ausencia de respuesta de unidad), y la segunda debido a la falta de respuesta de una unidad en algunas variables de interés (ausencia de respuesta por registro). Es por esto que</w:t>
      </w:r>
      <w:r>
        <w:t xml:space="preserve"> </w:t>
      </w:r>
      <w:r>
        <w:t xml:space="preserve">C.-E. Särndal, Swensson, y Wretman (</w:t>
      </w:r>
      <w:hyperlink w:anchor="ref-Sarndal_Swensson_Wretman_2003">
        <w:r>
          <w:rPr>
            <w:rStyle w:val="Hyperlink"/>
          </w:rPr>
          <w:t xml:space="preserve">2003, sec. 15.5</w:t>
        </w:r>
      </w:hyperlink>
      <w:r>
        <w:t xml:space="preserve">)</w:t>
      </w:r>
      <w:r>
        <w:t xml:space="preserve"> </w:t>
      </w:r>
      <w:r>
        <w:t xml:space="preserve">afirman que las principales técnicas para tratar la ausencia de respuesta son el ajuste a los pesos de muestreo y la imputación. El ajuste por ponderación implica aumentar los pesos aplicados en la estimación de los valores y de los encuestados para compensar los valores que se pierden debido a la ausencia de respuesta, mientras que la imputación implica la sustitución de los valores faltantes por valores artificiales.</w:t>
      </w:r>
    </w:p>
    <w:p>
      <w:pPr>
        <w:pStyle w:val="BodyText"/>
      </w:pPr>
      <w:r>
        <w:t xml:space="preserve">La ausencia de respuesta tiene una repercusión evidente en la base de datos de la encuesta. Por ejemplo, en la base de datos inicial puede faltar toda la información de una unidad de observación; esto suele suceder porque el encuestador no pudo establecer contacto con el hogar, o porque la persona seleccionada no puede responder o simplemente porque se rehúsa a participar. En esta etapa es recomendable que el encuestador pueda determinar algunas características demográficas del hogar para poder realizar los ajustes pertinentes en el proceso de análisis. También es posible que en la base de datos exista información faltante en algunas registros de las unidades; esto puede deberse a muchas más causas y se evidencia en la base de datos inicial porque faltan algunos registros de la unidad de observación, aunque otros sí están efectivamente respondidos. Algunas causas asociadas a este fenómeno pueden ser estar relacionadas con que el respondiente se sintió agotado en algún momento del cuestionario, o porque alguna pregunta en particular no fue respondida por considerarse sensible.</w:t>
      </w:r>
    </w:p>
    <w:p>
      <w:pPr>
        <w:pStyle w:val="BodyText"/>
      </w:pPr>
      <w:r>
        <w:t xml:space="preserve">En general, es posible hacer frente a este fenómeno indeseado desde varias perspectiva. Los siguientes son algunos puntos de vista para enfrentar la ausencia de respuesta:</w:t>
      </w:r>
    </w:p>
    <w:p>
      <w:pPr>
        <w:numPr>
          <w:ilvl w:val="0"/>
          <w:numId w:val="1092"/>
        </w:numPr>
        <w:pStyle w:val="Compact"/>
      </w:pPr>
      <w:r>
        <w:rPr>
          <w:iCs/>
          <w:i/>
        </w:rPr>
        <w:t xml:space="preserve">Ignorancia</w:t>
      </w:r>
      <w:r>
        <w:t xml:space="preserve">: lamentablemente, no es raro que se pretenda ignorar la ausencia de respuesta en la encuesta y realizar inferencias con los datos recopilados de las unidades respondientes, sin realizar ningún tipo de acercamiento estadístico para ajustar la inferencia.</w:t>
      </w:r>
    </w:p>
    <w:p>
      <w:pPr>
        <w:numPr>
          <w:ilvl w:val="0"/>
          <w:numId w:val="1092"/>
        </w:numPr>
        <w:pStyle w:val="Compact"/>
      </w:pPr>
      <w:r>
        <w:rPr>
          <w:iCs/>
          <w:i/>
        </w:rPr>
        <w:t xml:space="preserve">Prevención</w:t>
      </w:r>
      <w:r>
        <w:t xml:space="preserve">: diseñar la encuesta de modo que la ausencia de respuesta sea pequeña. Éste es el mejor método de enfrentarla. La capacitación al equipo encuestador, la redacción de las preguntas, la longitud del cuestionario, las revisitas y el agendamiento de las entrevistas pueden palear las altas tasas de ausencia de respuesta.</w:t>
      </w:r>
    </w:p>
    <w:p>
      <w:pPr>
        <w:numPr>
          <w:ilvl w:val="0"/>
          <w:numId w:val="1092"/>
        </w:numPr>
        <w:pStyle w:val="Compact"/>
      </w:pPr>
      <w:r>
        <w:rPr>
          <w:iCs/>
          <w:i/>
        </w:rPr>
        <w:t xml:space="preserve">Reacción</w:t>
      </w:r>
      <w:r>
        <w:t xml:space="preserve">: utilizar herramientas para analizar la encuesta de modo que se corrijan los sesgos causados por la ausencia de respuesta. En este caso es posible ajustar los ponderadores de las unidades, o establecer procedimientos de imputación en los registros.</w:t>
      </w:r>
    </w:p>
    <w:p>
      <w:pPr>
        <w:pStyle w:val="FirstParagraph"/>
      </w:pPr>
      <w:r>
        <w:t xml:space="preserve">Ignorar la ausencia de respuesta puede tener consecuencias graves en el entendimiento del constructo de interés en la encuesta. Más aún, puede llevar a tomar decisiones erradas de política pública. Por ejemplo, si se omite el efecto de la ausencia de respuesta en una encuesta de ingresos y gastos, se podría subestimar el ingreso medio y el ingreso total en un país; si se omite el efecto de la ausencia de respuesta en una encuesta de desempleo, se podría subestimar el número total de desempleados; además, si se omite el efecto de la ausencia de respuesta en una encuesta de victimización, se podría subestimar el número total de víctimas.</w:t>
      </w:r>
    </w:p>
    <w:p>
      <w:pPr>
        <w:pStyle w:val="BodyText"/>
      </w:pPr>
      <w:r>
        <w:t xml:space="preserve">La ausencia de repuesta conlleva grandes efectos de sesgo en los resultados de calidad de las estimaciones. Debe contemplarse muy bien la mejor estrategia para hacer frente a sus consecuencias. Por ejemplo, si se aumentara el tamaño de muestra para enfrentar la ausencia de respuesta, es posible que nos encontremos con una mayor cantidad de personas de la misma clase de respondientes (homogeneidad). En este caso, el sesgo puede aumentar porque se malgastaron recursos que hubiesen servido para remediar la ausencia de respuesta con otras medidas.</w:t>
      </w:r>
    </w:p>
    <w:bookmarkEnd w:id="232"/>
    <w:bookmarkStart w:id="253" w:name="posibles-soluciones"/>
    <w:p>
      <w:pPr>
        <w:pStyle w:val="Heading2"/>
      </w:pPr>
      <w:r>
        <w:rPr>
          <w:rStyle w:val="SectionNumber"/>
        </w:rPr>
        <w:t xml:space="preserve">12.5</w:t>
      </w:r>
      <w:r>
        <w:tab/>
      </w:r>
      <w:r>
        <w:t xml:space="preserve">Posibles soluciones</w:t>
      </w:r>
    </w:p>
    <w:p>
      <w:pPr>
        <w:pStyle w:val="FirstParagraph"/>
      </w:pPr>
      <w:r>
        <w:t xml:space="preserve">Al lidiar con la ausencia de respuesta, podemos distinguir algunas prácticas que guían a diferentes tratamientos metodológicos diferentes. En general, se pueden distinguir las siguientes prácticas:</w:t>
      </w:r>
    </w:p>
    <w:p>
      <w:pPr>
        <w:numPr>
          <w:ilvl w:val="0"/>
          <w:numId w:val="1093"/>
        </w:numPr>
        <w:pStyle w:val="Compact"/>
      </w:pPr>
      <w:r>
        <w:rPr>
          <w:bCs/>
          <w:b/>
        </w:rPr>
        <w:t xml:space="preserve">Imputación total</w:t>
      </w:r>
      <w:r>
        <w:t xml:space="preserve">: se trata de imputar todos los valores faltantes para los individuos con al menos un valor perdido. En otras palabras, la imputación se considera como la única forma de tratar la ausencia de respuesta.</w:t>
      </w:r>
    </w:p>
    <w:p>
      <w:pPr>
        <w:numPr>
          <w:ilvl w:val="0"/>
          <w:numId w:val="1093"/>
        </w:numPr>
        <w:pStyle w:val="Compact"/>
      </w:pPr>
      <w:r>
        <w:rPr>
          <w:bCs/>
          <w:b/>
        </w:rPr>
        <w:t xml:space="preserve">Ponderación total</w:t>
      </w:r>
      <w:r>
        <w:t xml:space="preserve">: se trata de ponderar cada una de las variables de interés, así sea de manera diferenciada. No se utiliza la imputación y existirán tantos conjuntos de factores de expansión como variables con valores perdidos.</w:t>
      </w:r>
    </w:p>
    <w:p>
      <w:pPr>
        <w:numPr>
          <w:ilvl w:val="0"/>
          <w:numId w:val="1093"/>
        </w:numPr>
        <w:pStyle w:val="Compact"/>
      </w:pPr>
      <w:r>
        <w:rPr>
          <w:bCs/>
          <w:b/>
        </w:rPr>
        <w:t xml:space="preserve">Eliminación total</w:t>
      </w:r>
      <w:r>
        <w:t xml:space="preserve">: se trata de eliminar todos los registros con algún valor perdido y hacer el análisis con el conjunto restante de valores respondidos.</w:t>
      </w:r>
    </w:p>
    <w:p>
      <w:pPr>
        <w:numPr>
          <w:ilvl w:val="0"/>
          <w:numId w:val="1093"/>
        </w:numPr>
        <w:pStyle w:val="Compact"/>
      </w:pPr>
      <w:r>
        <w:rPr>
          <w:bCs/>
          <w:b/>
        </w:rPr>
        <w:t xml:space="preserve">Enfoque combinado</w:t>
      </w:r>
      <w:r>
        <w:t xml:space="preserve">: se trata de imputar únicamente en los elementos que tienen al menos un registro (no todos) perdido y modificar los factores de expansión en aquellos casos en donde hay omisión de todos los registros del cuestionario.</w:t>
      </w:r>
    </w:p>
    <w:p>
      <w:pPr>
        <w:pStyle w:val="FirstParagraph"/>
      </w:pPr>
      <w:r>
        <w:t xml:space="preserve">Siguiendo la notación de</w:t>
      </w:r>
      <w:r>
        <w:t xml:space="preserve"> </w:t>
      </w:r>
      <w:r>
        <w:t xml:space="preserve">C.-E. Särndal y Lundström (</w:t>
      </w:r>
      <w:hyperlink w:anchor="ref-Sarndal_Lundstrom_2006">
        <w:r>
          <w:rPr>
            <w:rStyle w:val="Hyperlink"/>
          </w:rPr>
          <w:t xml:space="preserve">2006</w:t>
        </w:r>
      </w:hyperlink>
      <w:r>
        <w:t xml:space="preserve">)</w:t>
      </w:r>
      <w:r>
        <w:t xml:space="preserve">, consideramos una muestra de unidades</w:t>
      </w:r>
      <w:r>
        <w:t xml:space="preserve"> </w:t>
      </w:r>
      <m:oMath>
        <m:r>
          <m:t>s</m:t>
        </m:r>
      </m:oMath>
      <w:r>
        <w:t xml:space="preserve">, de la cual</w:t>
      </w:r>
      <w:r>
        <w:t xml:space="preserve"> </w:t>
      </w:r>
      <m:oMath>
        <m:r>
          <m:t>r</m:t>
        </m:r>
      </m:oMath>
      <w:r>
        <w:t xml:space="preserve"> </w:t>
      </w:r>
      <w:r>
        <w:t xml:space="preserve">denota el conjunto de respondientes que han contestado a una o más de las</w:t>
      </w:r>
      <w:r>
        <w:t xml:space="preserve"> </w:t>
      </w:r>
      <m:oMath>
        <m:r>
          <m:t>I</m:t>
        </m:r>
      </m:oMath>
      <w:r>
        <w:t xml:space="preserve"> </w:t>
      </w:r>
      <w:r>
        <w:t xml:space="preserve">variables de interés. Por tanto, una unidad que no responde a ninguna variable pertenece al conjunto</w:t>
      </w:r>
      <w:r>
        <w:t xml:space="preserve"> </w:t>
      </w:r>
      <m:oMath>
        <m:r>
          <m:t>s</m:t>
        </m:r>
        <m:r>
          <m:rPr>
            <m:sty m:val="p"/>
          </m:rPr>
          <m:t>−</m:t>
        </m:r>
        <m:r>
          <m:t>r</m:t>
        </m:r>
      </m:oMath>
      <w:r>
        <w:t xml:space="preserve">. El conjunto de unidades que han respondido a una variable del estudio en particular se denota por</w:t>
      </w:r>
      <w:r>
        <w:t xml:space="preserve"> </w:t>
      </w:r>
      <m:oMath>
        <m:sSub>
          <m:e>
            <m:r>
              <m:t>r</m:t>
            </m:r>
          </m:e>
          <m:sub>
            <m:r>
              <m:t>i</m:t>
            </m:r>
          </m:sub>
        </m:sSub>
      </m:oMath>
      <w:r>
        <w:t xml:space="preserve">. Nótese que</w:t>
      </w:r>
    </w:p>
    <w:p>
      <w:pPr>
        <w:pStyle w:val="BodyText"/>
      </w:pPr>
      <m:oMathPara>
        <m:oMathParaPr>
          <m:jc m:val="center"/>
        </m:oMathParaPr>
        <m:oMath>
          <m:sSub>
            <m:e>
              <m:r>
                <m:t>r</m:t>
              </m:r>
            </m:e>
            <m:sub>
              <m:r>
                <m:t>i</m:t>
              </m:r>
            </m:sub>
          </m:sSub>
          <m:r>
            <m:rPr>
              <m:sty m:val="p"/>
            </m:rPr>
            <m:t>⊆</m:t>
          </m:r>
          <m:r>
            <m:t>r</m:t>
          </m:r>
          <m:r>
            <m:rPr>
              <m:sty m:val="p"/>
            </m:rPr>
            <m:t>⊆</m:t>
          </m:r>
          <m:r>
            <m:t>s</m:t>
          </m:r>
        </m:oMath>
      </m:oMathPara>
    </w:p>
    <w:p>
      <w:pPr>
        <w:pStyle w:val="FirstParagraph"/>
      </w:pPr>
      <w:r>
        <w:t xml:space="preserve">Finalmente, si se supone que</w:t>
      </w:r>
      <w:r>
        <w:t xml:space="preserve"> </w:t>
      </w:r>
      <m:oMath>
        <m:sSub>
          <m:e>
            <m:r>
              <m:t>y</m:t>
            </m:r>
          </m:e>
          <m:sub>
            <m:r>
              <m:t>k</m:t>
            </m:r>
          </m:sub>
        </m:sSub>
      </m:oMath>
      <w:r>
        <w:t xml:space="preserve"> </w:t>
      </w:r>
      <w:r>
        <w:t xml:space="preserve">es faltante y se considera para la imputación, entonces</w:t>
      </w:r>
      <w:r>
        <w:t xml:space="preserve"> </w:t>
      </w:r>
      <m:oMath>
        <m:sSub>
          <m:e>
            <m:acc>
              <m:accPr>
                <m:chr m:val="̂"/>
              </m:accPr>
              <m:e>
                <m:r>
                  <m:t>y</m:t>
                </m:r>
              </m:e>
            </m:acc>
          </m:e>
          <m:sub>
            <m:r>
              <m:t>k</m:t>
            </m:r>
          </m:sub>
        </m:sSub>
      </m:oMath>
      <w:r>
        <w:t xml:space="preserve"> </w:t>
      </w:r>
      <w:r>
        <w:t xml:space="preserve">denotará su valor imputado. La figura</w:t>
      </w:r>
      <w:r>
        <w:t xml:space="preserve"> </w:t>
      </w:r>
      <w:r>
        <w:t xml:space="preserve">12.4</w:t>
      </w:r>
      <w:r>
        <w:t xml:space="preserve"> </w:t>
      </w:r>
      <w:r>
        <w:t xml:space="preserve">ilustra</w:t>
      </w:r>
      <w:r>
        <w:rPr>
          <w:rStyle w:val="FootnoteReference"/>
        </w:rPr>
        <w:footnoteReference w:id="233"/>
      </w:r>
      <w:r>
        <w:t xml:space="preserve"> </w:t>
      </w:r>
      <w:r>
        <w:t xml:space="preserve">cómo, después de la recolección de datos, hay individuos que no respondieron a una o todas las variables de la encuesta. En esta ilustración, las unidades están representadas por las filas y las variables por las columnas. Observe que lo primeros tres individuos contestaron a todas las preguntas del cuestionario; el cuarto individuo no contestó las últimas dos preguntas; el quinto individuo no contestó ni la primera ni la última pregunta; el sexto individuo no contestó a la tercera pregunta; y así sucesivamente, hasta llegar a los últimos dos individuos quienes no contestaron a ninguna pregunta del cuestionario. Para este ejemplo particular, se observa que:</w:t>
      </w:r>
    </w:p>
    <w:p>
      <w:pPr>
        <w:numPr>
          <w:ilvl w:val="0"/>
          <w:numId w:val="1094"/>
        </w:numPr>
        <w:pStyle w:val="Compact"/>
      </w:pPr>
      <w:r>
        <w:t xml:space="preserve">El número de variables de interés en la encuesta de hogares es</w:t>
      </w:r>
      <w:r>
        <w:t xml:space="preserve"> </w:t>
      </w:r>
      <m:oMath>
        <m:r>
          <m:t>I</m:t>
        </m:r>
        <m:r>
          <m:rPr>
            <m:sty m:val="p"/>
          </m:rPr>
          <m:t>=</m:t>
        </m:r>
        <m:r>
          <m:t>8</m:t>
        </m:r>
      </m:oMath>
      <w:r>
        <w:t xml:space="preserve">.</w:t>
      </w:r>
    </w:p>
    <w:p>
      <w:pPr>
        <w:numPr>
          <w:ilvl w:val="0"/>
          <w:numId w:val="1094"/>
        </w:numPr>
        <w:pStyle w:val="Compact"/>
      </w:pPr>
      <w:r>
        <w:t xml:space="preserve">El número de unidades incluidas en la muestra</w:t>
      </w:r>
      <w:r>
        <w:t xml:space="preserve"> </w:t>
      </w:r>
      <m:oMath>
        <m:r>
          <m:t>s</m:t>
        </m:r>
      </m:oMath>
      <w:r>
        <w:t xml:space="preserve"> </w:t>
      </w:r>
      <w:r>
        <w:t xml:space="preserve">es</w:t>
      </w:r>
      <w:r>
        <w:t xml:space="preserve"> </w:t>
      </w:r>
      <m:oMath>
        <m:r>
          <m:t>n</m:t>
        </m:r>
        <m:r>
          <m:rPr>
            <m:sty m:val="p"/>
          </m:rPr>
          <m:t>=</m:t>
        </m:r>
        <m:r>
          <m:rPr>
            <m:sty m:val="p"/>
          </m:rPr>
          <m:t>#</m:t>
        </m:r>
        <m:d>
          <m:dPr>
            <m:begChr m:val="("/>
            <m:endChr m:val=")"/>
            <m:sepChr m:val=""/>
            <m:grow/>
          </m:dPr>
          <m:e>
            <m:r>
              <m:t>s</m:t>
            </m:r>
          </m:e>
        </m:d>
        <m:r>
          <m:rPr>
            <m:sty m:val="p"/>
          </m:rPr>
          <m:t>=</m:t>
        </m:r>
        <m:r>
          <m:t>14</m:t>
        </m:r>
      </m:oMath>
      <w:r>
        <w:t xml:space="preserve">.</w:t>
      </w:r>
    </w:p>
    <w:p>
      <w:pPr>
        <w:numPr>
          <w:ilvl w:val="0"/>
          <w:numId w:val="1094"/>
        </w:numPr>
        <w:pStyle w:val="Compact"/>
      </w:pPr>
      <w:r>
        <w:t xml:space="preserve">El número de respondientes efectivos en la primera variable es</w:t>
      </w:r>
      <w:r>
        <w:t xml:space="preserve"> </w:t>
      </w:r>
      <m:oMath>
        <m:r>
          <m:rPr>
            <m:sty m:val="p"/>
          </m:rPr>
          <m:t>#</m:t>
        </m:r>
        <m:d>
          <m:dPr>
            <m:begChr m:val="("/>
            <m:endChr m:val=")"/>
            <m:sepChr m:val=""/>
            <m:grow/>
          </m:dPr>
          <m:e>
            <m:sSub>
              <m:e>
                <m:r>
                  <m:t>r</m:t>
                </m:r>
              </m:e>
              <m:sub>
                <m:r>
                  <m:t>1</m:t>
                </m:r>
              </m:sub>
            </m:sSub>
          </m:e>
        </m:d>
        <m:r>
          <m:rPr>
            <m:sty m:val="p"/>
          </m:rPr>
          <m:t>=</m:t>
        </m:r>
        <m:r>
          <m:t>10</m:t>
        </m:r>
      </m:oMath>
      <w:r>
        <w:t xml:space="preserve">, en la segunda variable es</w:t>
      </w:r>
      <w:r>
        <w:t xml:space="preserve"> </w:t>
      </w:r>
      <m:oMath>
        <m:r>
          <m:rPr>
            <m:sty m:val="p"/>
          </m:rPr>
          <m:t>#</m:t>
        </m:r>
        <m:d>
          <m:dPr>
            <m:begChr m:val="("/>
            <m:endChr m:val=")"/>
            <m:sepChr m:val=""/>
            <m:grow/>
          </m:dPr>
          <m:e>
            <m:sSub>
              <m:e>
                <m:r>
                  <m:t>r</m:t>
                </m:r>
              </m:e>
              <m:sub>
                <m:r>
                  <m:t>2</m:t>
                </m:r>
              </m:sub>
            </m:sSub>
          </m:e>
        </m:d>
        <m:r>
          <m:rPr>
            <m:sty m:val="p"/>
          </m:rPr>
          <m:t>=</m:t>
        </m:r>
        <m:r>
          <m:t>9</m:t>
        </m:r>
      </m:oMath>
      <w:r>
        <w:t xml:space="preserve">, y así sucesivamente hasta notar que el número de respondientes efectivos en la última variable de la base de datos es de</w:t>
      </w:r>
      <w:r>
        <w:t xml:space="preserve"> </w:t>
      </w:r>
      <m:oMath>
        <m:r>
          <m:rPr>
            <m:sty m:val="p"/>
          </m:rPr>
          <m:t>#</m:t>
        </m:r>
        <m:d>
          <m:dPr>
            <m:begChr m:val="("/>
            <m:endChr m:val=")"/>
            <m:sepChr m:val=""/>
            <m:grow/>
          </m:dPr>
          <m:e>
            <m:sSub>
              <m:e>
                <m:r>
                  <m:t>r</m:t>
                </m:r>
              </m:e>
              <m:sub>
                <m:r>
                  <m:t>8</m:t>
                </m:r>
              </m:sub>
            </m:sSub>
          </m:e>
        </m:d>
        <m:r>
          <m:rPr>
            <m:sty m:val="p"/>
          </m:rPr>
          <m:t>=</m:t>
        </m:r>
        <m:r>
          <m:t>8</m:t>
        </m:r>
      </m:oMath>
      <w:r>
        <w:t xml:space="preserve">.</w:t>
      </w:r>
    </w:p>
    <w:p>
      <w:pPr>
        <w:pStyle w:val="CaptionedFigure"/>
      </w:pPr>
      <w:r>
        <w:drawing>
          <wp:inline>
            <wp:extent cx="5334000" cy="4006297"/>
            <wp:effectExtent b="0" l="0" r="0" t="0"/>
            <wp:docPr descr="Figura 12.4: Un conjunto de datos después del proceso de observación." title="" id="235" name="Picture"/>
            <a:graphic>
              <a:graphicData uri="http://schemas.openxmlformats.org/drawingml/2006/picture">
                <pic:pic>
                  <pic:nvPicPr>
                    <pic:cNvPr descr="Pics/j1.png" id="236" name="Picture"/>
                    <pic:cNvPicPr>
                      <a:picLocks noChangeArrowheads="1" noChangeAspect="1"/>
                    </pic:cNvPicPr>
                  </pic:nvPicPr>
                  <pic:blipFill>
                    <a:blip r:embed="rId234"/>
                    <a:stretch>
                      <a:fillRect/>
                    </a:stretch>
                  </pic:blipFill>
                  <pic:spPr bwMode="auto">
                    <a:xfrm>
                      <a:off x="0" y="0"/>
                      <a:ext cx="5334000" cy="4006297"/>
                    </a:xfrm>
                    <a:prstGeom prst="rect">
                      <a:avLst/>
                    </a:prstGeom>
                    <a:noFill/>
                    <a:ln w="9525">
                      <a:noFill/>
                      <a:headEnd/>
                      <a:tailEnd/>
                    </a:ln>
                  </pic:spPr>
                </pic:pic>
              </a:graphicData>
            </a:graphic>
          </wp:inline>
        </w:drawing>
      </w:r>
    </w:p>
    <w:p>
      <w:pPr>
        <w:pStyle w:val="ImageCaption"/>
      </w:pPr>
      <w:r>
        <w:t xml:space="preserve">Figura 12.4: Un conjunto de datos después del proceso de observación.</w:t>
      </w:r>
    </w:p>
    <w:bookmarkStart w:id="240" w:name="imputación-total"/>
    <w:p>
      <w:pPr>
        <w:pStyle w:val="Heading3"/>
      </w:pPr>
      <w:r>
        <w:rPr>
          <w:rStyle w:val="SectionNumber"/>
        </w:rPr>
        <w:t xml:space="preserve">12.5.1</w:t>
      </w:r>
      <w:r>
        <w:tab/>
      </w:r>
      <w:r>
        <w:t xml:space="preserve">Imputación total</w:t>
      </w:r>
    </w:p>
    <w:p>
      <w:pPr>
        <w:pStyle w:val="FirstParagraph"/>
      </w:pPr>
      <w:r>
        <w:t xml:space="preserve">En este enfoque se imputarían todos los valores</w:t>
      </w:r>
      <w:r>
        <w:t xml:space="preserve"> </w:t>
      </w:r>
      <m:oMath>
        <m:sSub>
          <m:e>
            <m:r>
              <m:t>y</m:t>
            </m:r>
          </m:e>
          <m:sub>
            <m:r>
              <m:t>k</m:t>
            </m:r>
          </m:sub>
        </m:sSub>
      </m:oMath>
      <w:r>
        <w:t xml:space="preserve"> </w:t>
      </w:r>
      <w:r>
        <w:t xml:space="preserve">que están perdidos, sin importar si la pérdida es debida a la ausencia del registro o del individuo. En este caso, tendríamos un conjunto completo de datos con los valores</w:t>
      </w:r>
      <w:r>
        <w:t xml:space="preserve"> </w:t>
      </w:r>
      <m:oMath>
        <m:r>
          <m:rPr>
            <m:sty m:val="p"/>
          </m:rPr>
          <m:t>{</m:t>
        </m:r>
        <m:sSub>
          <m:e>
            <m:r>
              <m:t>y</m:t>
            </m:r>
          </m:e>
          <m:sub>
            <m:r>
              <m:rPr>
                <m:sty m:val="p"/>
              </m:rPr>
              <m:t>∘</m:t>
            </m:r>
            <m:r>
              <m:t> </m:t>
            </m:r>
            <m:r>
              <m:t>k</m:t>
            </m:r>
          </m:sub>
        </m:sSub>
        <m:r>
          <m:rPr>
            <m:sty m:val="p"/>
          </m:rPr>
          <m:t>:</m:t>
        </m:r>
        <m:r>
          <m:t>k</m:t>
        </m:r>
        <m:r>
          <m:rPr>
            <m:sty m:val="p"/>
          </m:rPr>
          <m:t>∈</m:t>
        </m:r>
        <m:r>
          <m:t>s</m:t>
        </m:r>
        <m:r>
          <m:rPr>
            <m:sty m:val="p"/>
          </m:rPr>
          <m:t>}</m:t>
        </m:r>
      </m:oMath>
      <w:r>
        <w:t xml:space="preserve">, donde</w:t>
      </w:r>
    </w:p>
    <w:p>
      <w:pPr>
        <w:pStyle w:val="BodyText"/>
      </w:pPr>
      <m:oMathPara>
        <m:oMathParaPr>
          <m:jc m:val="center"/>
        </m:oMathParaPr>
        <m:oMath>
          <m:sSub>
            <m:e>
              <m:r>
                <m:t>y</m:t>
              </m:r>
            </m:e>
            <m:sub>
              <m:r>
                <m:rPr>
                  <m:sty m:val="p"/>
                </m:rPr>
                <m:t>∘</m:t>
              </m:r>
              <m:r>
                <m:t> </m:t>
              </m:r>
              <m:r>
                <m:t>k</m:t>
              </m:r>
            </m:sub>
          </m:sSub>
          <m:r>
            <m:rPr>
              <m:sty m:val="p"/>
            </m:rPr>
            <m:t>=</m:t>
          </m:r>
          <m:d>
            <m:dPr>
              <m:begChr m:val="{"/>
              <m:endChr m:val=""/>
              <m:sep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s</m:t>
                    </m:r>
                    <m:r>
                      <m:rPr>
                        <m:sty m:val="p"/>
                      </m:rPr>
                      <m:t>−</m:t>
                    </m:r>
                    <m:sSub>
                      <m:e>
                        <m:r>
                          <m:t>r</m:t>
                        </m:r>
                      </m:e>
                      <m:sub>
                        <m:r>
                          <m:t>i</m:t>
                        </m:r>
                      </m:sub>
                    </m:sSub>
                  </m:e>
                </m:mr>
              </m:m>
            </m:e>
          </m:d>
        </m:oMath>
      </m:oMathPara>
    </w:p>
    <w:p>
      <w:pPr>
        <w:pStyle w:val="FirstParagraph"/>
      </w:pPr>
      <w:r>
        <w:t xml:space="preserve">y</w:t>
      </w:r>
      <w:r>
        <w:t xml:space="preserve"> </w:t>
      </w:r>
      <m:oMath>
        <m:sSub>
          <m:e>
            <m:acc>
              <m:accPr>
                <m:chr m:val="̂"/>
              </m:accPr>
              <m:e>
                <m:r>
                  <m:t>y</m:t>
                </m:r>
              </m:e>
            </m:acc>
          </m:e>
          <m:sub>
            <m:r>
              <m:t>k</m:t>
            </m:r>
          </m:sub>
        </m:sSub>
      </m:oMath>
      <w:r>
        <w:t xml:space="preserve"> </w:t>
      </w:r>
      <w:r>
        <w:t xml:space="preserve">es el valor imputado. Por ejemplo, el estimador del total utilizando este enfoque estaría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rPr>
                  <m:sty m:val="p"/>
                </m:rPr>
                <m:t>∘</m:t>
              </m:r>
              <m:r>
                <m:t> </m:t>
              </m:r>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y</m:t>
              </m:r>
            </m:e>
            <m:sub>
              <m:r>
                <m:t>k</m:t>
              </m:r>
            </m:sub>
          </m:sSub>
          <m:r>
            <m:rPr>
              <m:sty m:val="p"/>
            </m:rPr>
            <m:t>+</m:t>
          </m:r>
          <m:nary>
            <m:naryPr>
              <m:chr m:val="∑"/>
              <m:limLoc m:val="undOvr"/>
              <m:subHide m:val="0"/>
              <m:supHide m:val="1"/>
            </m:naryPr>
            <m:sub>
              <m:r>
                <m:t>s</m:t>
              </m:r>
              <m:r>
                <m:rPr>
                  <m:sty m:val="p"/>
                </m:rPr>
                <m:t>−</m:t>
              </m:r>
              <m:sSub>
                <m:e>
                  <m:r>
                    <m:t>r</m:t>
                  </m:r>
                </m:e>
                <m:sub>
                  <m:r>
                    <m:t>i</m:t>
                  </m:r>
                </m:sub>
              </m:sSub>
            </m:sub>
            <m:sup>
              <m:r>
                <m:t>​</m:t>
              </m:r>
            </m:sup>
            <m:e>
              <m:sSub>
                <m:e>
                  <m:r>
                    <m:t>d</m:t>
                  </m:r>
                </m:e>
                <m:sub>
                  <m:r>
                    <m:t>k</m:t>
                  </m:r>
                </m:sub>
              </m:sSub>
            </m:e>
          </m:nary>
          <m:sSub>
            <m:e>
              <m:acc>
                <m:accPr>
                  <m:chr m:val="̂"/>
                </m:accPr>
                <m:e>
                  <m:r>
                    <m:t>y</m:t>
                  </m:r>
                </m:e>
              </m:acc>
            </m:e>
            <m:sub>
              <m:r>
                <m:t>k</m:t>
              </m:r>
            </m:sub>
          </m:sSub>
        </m:oMath>
      </m:oMathPara>
    </w:p>
    <w:p>
      <w:pPr>
        <w:pStyle w:val="FirstParagraph"/>
      </w:pPr>
      <w:r>
        <w:t xml:space="preserve">La figura</w:t>
      </w:r>
      <w:r>
        <w:t xml:space="preserve"> </w:t>
      </w:r>
      <w:r>
        <w:t xml:space="preserve">12.5</w:t>
      </w:r>
      <w:r>
        <w:t xml:space="preserve"> </w:t>
      </w:r>
      <w:r>
        <w:t xml:space="preserve">muestra un ejemplo de las unidades que serían consideradas para el análisis después de la imputación. Nótese entonces que las tres unidades que respondieron todas las preguntas del cuestionario entran al análisis sin ningún ajuste; mientras que las nueve unidades que no respondieron a todo el cuestionario entran al análisis habiéndose imputado las celdas correspondientes a la ausencia de respuesta; además, las dos unidades que no respondieron ninguna pregunta del cuestionario también entran al análisis puesto que todas sus respuestas fueron imputadas. Luego, en este enfoque todas las unidades en el conjunto</w:t>
      </w:r>
      <w:r>
        <w:t xml:space="preserve"> </w:t>
      </w:r>
      <m:oMath>
        <m:r>
          <m:t>s</m:t>
        </m:r>
      </m:oMath>
      <w:r>
        <w:t xml:space="preserve"> </w:t>
      </w:r>
      <w:r>
        <w:t xml:space="preserve">se consideran para el análisis posterior.</w:t>
      </w:r>
    </w:p>
    <w:p>
      <w:pPr>
        <w:pStyle w:val="CaptionedFigure"/>
      </w:pPr>
      <w:r>
        <w:drawing>
          <wp:inline>
            <wp:extent cx="5334000" cy="4007739"/>
            <wp:effectExtent b="0" l="0" r="0" t="0"/>
            <wp:docPr descr="Figura 12.5: Imputación total: todas las unidades que no respondieron son imputadas (las celdas en gris indican los valores que fueron imputados)." title="" id="238" name="Picture"/>
            <a:graphic>
              <a:graphicData uri="http://schemas.openxmlformats.org/drawingml/2006/picture">
                <pic:pic>
                  <pic:nvPicPr>
                    <pic:cNvPr descr="Pics/j3.png" id="239" name="Picture"/>
                    <pic:cNvPicPr>
                      <a:picLocks noChangeArrowheads="1" noChangeAspect="1"/>
                    </pic:cNvPicPr>
                  </pic:nvPicPr>
                  <pic:blipFill>
                    <a:blip r:embed="rId237"/>
                    <a:stretch>
                      <a:fillRect/>
                    </a:stretch>
                  </pic:blipFill>
                  <pic:spPr bwMode="auto">
                    <a:xfrm>
                      <a:off x="0" y="0"/>
                      <a:ext cx="5334000" cy="4007739"/>
                    </a:xfrm>
                    <a:prstGeom prst="rect">
                      <a:avLst/>
                    </a:prstGeom>
                    <a:noFill/>
                    <a:ln w="9525">
                      <a:noFill/>
                      <a:headEnd/>
                      <a:tailEnd/>
                    </a:ln>
                  </pic:spPr>
                </pic:pic>
              </a:graphicData>
            </a:graphic>
          </wp:inline>
        </w:drawing>
      </w:r>
    </w:p>
    <w:p>
      <w:pPr>
        <w:pStyle w:val="ImageCaption"/>
      </w:pPr>
      <w:r>
        <w:t xml:space="preserve">Figura 12.5: Imputación total: todas las unidades que no respondieron son imputadas (las celdas en gris indican los valores que fueron imputados).</w:t>
      </w:r>
    </w:p>
    <w:bookmarkEnd w:id="240"/>
    <w:bookmarkStart w:id="244" w:name="ponderación-total"/>
    <w:p>
      <w:pPr>
        <w:pStyle w:val="Heading3"/>
      </w:pPr>
      <w:r>
        <w:rPr>
          <w:rStyle w:val="SectionNumber"/>
        </w:rPr>
        <w:t xml:space="preserve">12.5.2</w:t>
      </w:r>
      <w:r>
        <w:tab/>
      </w:r>
      <w:r>
        <w:t xml:space="preserve">Ponderación total</w:t>
      </w:r>
    </w:p>
    <w:p>
      <w:pPr>
        <w:pStyle w:val="FirstParagraph"/>
      </w:pPr>
      <w:r>
        <w:t xml:space="preserve">Al usar el enfoque de ponderación total es posible usar pesos de calibración específicos</w:t>
      </w:r>
      <w:r>
        <w:t xml:space="preserve"> </w:t>
      </w:r>
      <m:oMath>
        <m:sSub>
          <m:e>
            <m:r>
              <m:t>w</m:t>
            </m:r>
          </m:e>
          <m:sub>
            <m:r>
              <m:t>k</m:t>
            </m:r>
          </m:sub>
        </m:sSub>
        <m:r>
          <m:rPr>
            <m:sty m:val="p"/>
          </m:rPr>
          <m:t>=</m:t>
        </m:r>
        <m:sSub>
          <m:e>
            <m:r>
              <m:t>d</m:t>
            </m:r>
          </m:e>
          <m:sub>
            <m:r>
              <m:t>k</m:t>
            </m:r>
          </m:sub>
        </m:sSub>
        <m:sSub>
          <m:e>
            <m:r>
              <m:t>F</m:t>
            </m:r>
          </m:e>
          <m:sub>
            <m:r>
              <m:t>i</m:t>
            </m:r>
            <m:r>
              <m:t>k</m:t>
            </m:r>
          </m:sub>
        </m:sSub>
      </m:oMath>
      <w:r>
        <w:t xml:space="preserve"> </w:t>
      </w:r>
      <w:r>
        <w:t xml:space="preserve">que compensarían la ausencia de respuesta de unidad y de registro. De esta forma, el estimador del total estaría dado por la siguiente expresión:</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sSub>
                <m:e>
                  <m:r>
                    <m:t>r</m:t>
                  </m:r>
                </m:e>
                <m:sub>
                  <m:r>
                    <m:t>i</m:t>
                  </m:r>
                </m:sub>
              </m:sSub>
            </m:sub>
            <m:sup>
              <m:r>
                <m:t>​</m:t>
              </m:r>
            </m:sup>
            <m:e>
              <m:sSub>
                <m:e>
                  <m:r>
                    <m:t>w</m:t>
                  </m:r>
                </m:e>
                <m:sub>
                  <m:r>
                    <m:t>k</m:t>
                  </m:r>
                </m:sub>
              </m:sSub>
            </m:e>
          </m:nary>
          <m:sSub>
            <m:e>
              <m:r>
                <m:t>y</m:t>
              </m:r>
            </m:e>
            <m:sub>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F</m:t>
              </m:r>
            </m:e>
            <m:sub>
              <m:r>
                <m:t>i</m:t>
              </m:r>
              <m:r>
                <m:t>k</m:t>
              </m:r>
            </m:sub>
          </m:sSub>
          <m:sSub>
            <m:e>
              <m:r>
                <m:t>y</m:t>
              </m:r>
            </m:e>
            <m:sub>
              <m:r>
                <m:t>k</m:t>
              </m:r>
            </m:sub>
          </m:sSub>
        </m:oMath>
      </m:oMathPara>
    </w:p>
    <w:p>
      <w:pPr>
        <w:pStyle w:val="FirstParagraph"/>
      </w:pPr>
      <w:r>
        <w:t xml:space="preserve">Si todos los</w:t>
      </w:r>
      <w:r>
        <w:t xml:space="preserve"> </w:t>
      </w:r>
      <m:oMath>
        <m:sSub>
          <m:e>
            <m:r>
              <m:t>r</m:t>
            </m:r>
          </m:e>
          <m:sub>
            <m:r>
              <m:t>i</m:t>
            </m:r>
          </m:sub>
        </m:sSub>
      </m:oMath>
      <w:r>
        <w:t xml:space="preserve"> </w:t>
      </w:r>
      <w:r>
        <w:t xml:space="preserve">son diferentes, entonces cada variable de estudio requerirá un conjunto de ponderadores diferentes. Al final este enfoque induce un número no uniforme de casos por variable. Para este esquema, se utilizan pesos</w:t>
      </w:r>
      <w:r>
        <w:t xml:space="preserve"> </w:t>
      </w:r>
      <m:oMath>
        <m:sSubSup>
          <m:e>
            <m:r>
              <m:t>w</m:t>
            </m:r>
          </m:e>
          <m:sub>
            <m:r>
              <m:t>k</m:t>
            </m:r>
          </m:sub>
          <m:sup>
            <m:d>
              <m:dPr>
                <m:begChr m:val="("/>
                <m:endChr m:val=")"/>
                <m:sepChr m:val=""/>
                <m:grow/>
              </m:dPr>
              <m:e>
                <m:r>
                  <m:t>i</m:t>
                </m:r>
              </m:e>
            </m:d>
          </m:sup>
        </m:sSubSup>
      </m:oMath>
      <w:r>
        <w:t xml:space="preserve"> </w:t>
      </w:r>
      <w:r>
        <w:t xml:space="preserve">para cada variable</w:t>
      </w:r>
      <w:r>
        <w:t xml:space="preserve"> </w:t>
      </w:r>
      <m:oMath>
        <m:r>
          <m:t>i</m:t>
        </m:r>
        <m:r>
          <m:rPr>
            <m:sty m:val="p"/>
          </m:rPr>
          <m:t>∈</m:t>
        </m:r>
        <m:r>
          <m:t>I</m:t>
        </m:r>
      </m:oMath>
      <w:r>
        <w:t xml:space="preserve"> </w:t>
      </w:r>
      <w:r>
        <w:t xml:space="preserve">que compensan la ausencia de respuesta de la unidad. Si todos los</w:t>
      </w:r>
      <w:r>
        <w:t xml:space="preserve"> </w:t>
      </w:r>
      <m:oMath>
        <m:sSub>
          <m:e>
            <m:r>
              <m:t>r</m:t>
            </m:r>
          </m:e>
          <m:sub>
            <m:r>
              <m:t>i</m:t>
            </m:r>
          </m:sub>
        </m:sSub>
      </m:oMath>
      <w:r>
        <w:t xml:space="preserve"> </w:t>
      </w:r>
      <w:r>
        <w:t xml:space="preserve">son diferentes, cada variable de estudio requerirá un conjunto de pesos diferente.</w:t>
      </w:r>
    </w:p>
    <w:p>
      <w:pPr>
        <w:pStyle w:val="BodyText"/>
      </w:pPr>
      <w:r>
        <w:t xml:space="preserve">Siguiendo con el ejemplo, a partir de la figura</w:t>
      </w:r>
      <w:r>
        <w:t xml:space="preserve"> </w:t>
      </w:r>
      <w:r>
        <w:t xml:space="preserve">12.6</w:t>
      </w:r>
      <w:r>
        <w:t xml:space="preserve"> </w:t>
      </w:r>
      <w:r>
        <w:t xml:space="preserve">se nota que la primera variable del cuestionario fue respondida por 10 personas, y cuatro personas no respondieron esta pregunta. Por lo tanto, en este enfoque se crearán pesos</w:t>
      </w:r>
      <w:r>
        <w:t xml:space="preserve"> </w:t>
      </w:r>
      <m:oMath>
        <m:sSubSup>
          <m:e>
            <m:r>
              <m:t>w</m:t>
            </m:r>
          </m:e>
          <m:sub>
            <m:r>
              <m:t>k</m:t>
            </m:r>
          </m:sub>
          <m:sup>
            <m:d>
              <m:dPr>
                <m:begChr m:val="("/>
                <m:endChr m:val=")"/>
                <m:sepChr m:val=""/>
                <m:grow/>
              </m:dPr>
              <m:e>
                <m:r>
                  <m:t>1</m:t>
                </m:r>
              </m:e>
            </m:d>
          </m:sup>
        </m:sSubSup>
      </m:oMath>
      <w:r>
        <w:t xml:space="preserve"> </w:t>
      </w:r>
      <w:r>
        <w:t xml:space="preserve">para cada</w:t>
      </w:r>
      <w:r>
        <w:t xml:space="preserve"> </w:t>
      </w:r>
      <m:oMath>
        <m:r>
          <m:t>k</m:t>
        </m:r>
        <m:r>
          <m:rPr>
            <m:sty m:val="p"/>
          </m:rPr>
          <m:t>∈</m:t>
        </m:r>
        <m:sSub>
          <m:e>
            <m:r>
              <m:t>r</m:t>
            </m:r>
          </m:e>
          <m:sub>
            <m:r>
              <m:t>1</m:t>
            </m:r>
          </m:sub>
        </m:sSub>
      </m:oMath>
      <w:r>
        <w:t xml:space="preserve"> </w:t>
      </w:r>
      <w:r>
        <w:t xml:space="preserve">que ponderen satisfactoriamente la información recolectada en esta variable. Sin embargo, este conjunto de pesos no será único, puesto que, en particular, la segunda variable del cuestionario fue respondida por nueve personas, y tres personas no respondieron esta pregunta. Por lo tanto, en este enfoque se crearán pesos</w:t>
      </w:r>
      <w:r>
        <w:t xml:space="preserve"> </w:t>
      </w:r>
      <m:oMath>
        <m:sSubSup>
          <m:e>
            <m:r>
              <m:t>w</m:t>
            </m:r>
          </m:e>
          <m:sub>
            <m:r>
              <m:t>k</m:t>
            </m:r>
          </m:sub>
          <m:sup>
            <m:d>
              <m:dPr>
                <m:begChr m:val="("/>
                <m:endChr m:val=")"/>
                <m:sepChr m:val=""/>
                <m:grow/>
              </m:dPr>
              <m:e>
                <m:r>
                  <m:t>2</m:t>
                </m:r>
              </m:e>
            </m:d>
          </m:sup>
        </m:sSubSup>
      </m:oMath>
      <w:r>
        <w:t xml:space="preserve"> </w:t>
      </w:r>
      <w:r>
        <w:t xml:space="preserve">para cada</w:t>
      </w:r>
      <w:r>
        <w:t xml:space="preserve"> </w:t>
      </w:r>
      <m:oMath>
        <m:r>
          <m:t>k</m:t>
        </m:r>
        <m:r>
          <m:rPr>
            <m:sty m:val="p"/>
          </m:rPr>
          <m:t>∈</m:t>
        </m:r>
        <m:sSub>
          <m:e>
            <m:r>
              <m:t>r</m:t>
            </m:r>
          </m:e>
          <m:sub>
            <m:r>
              <m:t>2</m:t>
            </m:r>
          </m:sub>
        </m:sSub>
      </m:oMath>
      <w:r>
        <w:t xml:space="preserve"> </w:t>
      </w:r>
      <w:r>
        <w:t xml:space="preserve">que ponderen esta información recolectada en esta variable. Nótese que en general</w:t>
      </w:r>
      <w:r>
        <w:t xml:space="preserve"> </w:t>
      </w:r>
      <m:oMath>
        <m:sSubSup>
          <m:e>
            <m:r>
              <m:t>w</m:t>
            </m:r>
          </m:e>
          <m:sub>
            <m:r>
              <m:t>k</m:t>
            </m:r>
          </m:sub>
          <m:sup>
            <m:d>
              <m:dPr>
                <m:begChr m:val="("/>
                <m:endChr m:val=")"/>
                <m:sepChr m:val=""/>
                <m:grow/>
              </m:dPr>
              <m:e>
                <m:r>
                  <m:t>1</m:t>
                </m:r>
              </m:e>
            </m:d>
          </m:sup>
        </m:sSubSup>
        <m:r>
          <m:rPr>
            <m:sty m:val="p"/>
          </m:rPr>
          <m:t>≠</m:t>
        </m:r>
        <m:sSubSup>
          <m:e>
            <m:r>
              <m:t>w</m:t>
            </m:r>
          </m:e>
          <m:sub>
            <m:r>
              <m:t>k</m:t>
            </m:r>
          </m:sub>
          <m:sup>
            <m:d>
              <m:dPr>
                <m:begChr m:val="("/>
                <m:endChr m:val=")"/>
                <m:sepChr m:val=""/>
                <m:grow/>
              </m:dPr>
              <m:e>
                <m:r>
                  <m:t>2</m:t>
                </m:r>
              </m:e>
            </m:d>
          </m:sup>
        </m:sSubSup>
      </m:oMath>
      <w:r>
        <w:t xml:space="preserve"> </w:t>
      </w:r>
      <w:r>
        <w:t xml:space="preserve">y, por ende, cada una de las</w:t>
      </w:r>
      <w:r>
        <w:t xml:space="preserve"> </w:t>
      </w:r>
      <m:oMath>
        <m:r>
          <m:t>I</m:t>
        </m:r>
        <m:r>
          <m:rPr>
            <m:sty m:val="p"/>
          </m:rPr>
          <m:t>=</m:t>
        </m:r>
        <m:r>
          <m:t>8</m:t>
        </m:r>
      </m:oMath>
      <w:r>
        <w:t xml:space="preserve"> </w:t>
      </w:r>
      <w:r>
        <w:t xml:space="preserve">variables del estudio tendrá su propio conjunto de ponderadores.</w:t>
      </w:r>
    </w:p>
    <w:p>
      <w:pPr>
        <w:pStyle w:val="CaptionedFigure"/>
      </w:pPr>
      <w:r>
        <w:drawing>
          <wp:inline>
            <wp:extent cx="5334000" cy="4010657"/>
            <wp:effectExtent b="0" l="0" r="0" t="0"/>
            <wp:docPr descr="Figura 12.6: Ponderación total: cada variable tendrá un conjunto de pesos diferente. No se utiliza ningún método de imputación." title="" id="242" name="Picture"/>
            <a:graphic>
              <a:graphicData uri="http://schemas.openxmlformats.org/drawingml/2006/picture">
                <pic:pic>
                  <pic:nvPicPr>
                    <pic:cNvPr descr="Pics/j4.png" id="243" name="Picture"/>
                    <pic:cNvPicPr>
                      <a:picLocks noChangeArrowheads="1" noChangeAspect="1"/>
                    </pic:cNvPicPr>
                  </pic:nvPicPr>
                  <pic:blipFill>
                    <a:blip r:embed="rId241"/>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Figura 12.6: Ponderación total: cada variable tendrá un conjunto de pesos diferente. No se utiliza ningún método de imputación.</w:t>
      </w:r>
    </w:p>
    <w:bookmarkEnd w:id="244"/>
    <w:bookmarkStart w:id="248" w:name="eliminación-total"/>
    <w:p>
      <w:pPr>
        <w:pStyle w:val="Heading3"/>
      </w:pPr>
      <w:r>
        <w:rPr>
          <w:rStyle w:val="SectionNumber"/>
        </w:rPr>
        <w:t xml:space="preserve">12.5.3</w:t>
      </w:r>
      <w:r>
        <w:tab/>
      </w:r>
      <w:r>
        <w:t xml:space="preserve">Eliminación total</w:t>
      </w:r>
    </w:p>
    <w:p>
      <w:pPr>
        <w:pStyle w:val="FirstParagraph"/>
      </w:pPr>
      <w:r>
        <w:t xml:space="preserve">En este enfoque se eliminarán de la base de datos todas las unidades que contengan al menos un registro perdido. Se recomienda fuertemente abstenerse de tomar este camino, puesto que, aunque induciría un solo conjunto de ponderadores, tendríamos un decrecimiento considerable y deliberado en el tamaño de muestra, asociado con pérdida de información, incremento sustancial de sesgos y decremento de la precisión de los estimadores. Note que en este enfoque sólo las unidades del conjunto de respondientes efectivos en todas las variables se consideran para el análisis posterior de la encuesta. Este subgrupo de individuos está dado por:</w:t>
      </w:r>
    </w:p>
    <w:p>
      <w:pPr>
        <w:pStyle w:val="BodyText"/>
      </w:pPr>
      <m:oMathPara>
        <m:oMathParaPr>
          <m:jc m:val="center"/>
        </m:oMathParaPr>
        <m:oMath>
          <m:limLow>
            <m:e>
              <m:limUpp>
                <m:e>
                  <m:r>
                    <m:rPr>
                      <m:sty m:val="p"/>
                    </m:rPr>
                    <m:t>⋂</m:t>
                  </m:r>
                </m:e>
                <m:lim>
                  <m:r>
                    <m:t>I</m:t>
                  </m:r>
                </m:lim>
              </m:limUpp>
            </m:e>
            <m:lim>
              <m:r>
                <m:t>i</m:t>
              </m:r>
              <m:r>
                <m:rPr>
                  <m:sty m:val="p"/>
                </m:rPr>
                <m:t>=</m:t>
              </m:r>
              <m:r>
                <m:t>1</m:t>
              </m:r>
            </m:lim>
          </m:limLow>
          <m:sSub>
            <m:e>
              <m:r>
                <m:t>r</m:t>
              </m:r>
            </m:e>
            <m:sub>
              <m:r>
                <m:t>i</m:t>
              </m:r>
            </m:sub>
          </m:sSub>
        </m:oMath>
      </m:oMathPara>
    </w:p>
    <w:p>
      <w:pPr>
        <w:pStyle w:val="FirstParagraph"/>
      </w:pPr>
      <w:r>
        <w:t xml:space="preserve">Por supuesto, en general, esto no es aconsejable puesto que trae problemas de sesgo, dado que las unidades que contestaron todo el cuestionario generalmente difieren de forma estructural de las unidades que no contestaron; además trae problemas de eficiencia estadística, puesto que el tamaño de la muestra efectiva, después de la eliminación de unidades, será insuficiente para garantizar los mínimos requeridos en la inferencia.</w:t>
      </w:r>
    </w:p>
    <w:p>
      <w:pPr>
        <w:pStyle w:val="BodyText"/>
      </w:pPr>
      <w:r>
        <w:t xml:space="preserve">La gráfica</w:t>
      </w:r>
      <w:r>
        <w:t xml:space="preserve"> </w:t>
      </w:r>
      <w:r>
        <w:t xml:space="preserve">12.7</w:t>
      </w:r>
      <w:r>
        <w:t xml:space="preserve"> </w:t>
      </w:r>
      <w:r>
        <w:t xml:space="preserve">representa este enfoque en donde es evidente que el decrecimiento en el tamaño de muestra podría tener repercusiones nefastas en la inferencia de la encuesta. Teniendo en cuenta el ejemplo anterior, solo tres unidades serían tenidas en cuenta para el análisis de la información, mientras que nueve unidades, que no contestaron al menos una pregunta, más las dos unidades que no contestaron ninguna pregunta, serían eliminadas del análisis estadístico. Es decir, la mayoría de unidades de la muestra inicial serían descartadas.</w:t>
      </w:r>
    </w:p>
    <w:p>
      <w:pPr>
        <w:pStyle w:val="CaptionedFigure"/>
      </w:pPr>
      <w:r>
        <w:drawing>
          <wp:inline>
            <wp:extent cx="5334000" cy="3996156"/>
            <wp:effectExtent b="0" l="0" r="0" t="0"/>
            <wp:docPr descr="Figura 12.7: Enfoque de eliminación: únicamente se consideran las unidades que respondedieron a todas las varaibles." title="" id="246" name="Picture"/>
            <a:graphic>
              <a:graphicData uri="http://schemas.openxmlformats.org/drawingml/2006/picture">
                <pic:pic>
                  <pic:nvPicPr>
                    <pic:cNvPr descr="Pics/j2.png" id="247" name="Picture"/>
                    <pic:cNvPicPr>
                      <a:picLocks noChangeArrowheads="1" noChangeAspect="1"/>
                    </pic:cNvPicPr>
                  </pic:nvPicPr>
                  <pic:blipFill>
                    <a:blip r:embed="rId245"/>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12.7: Enfoque de eliminación: únicamente se consideran las unidades que respondedieron a todas las varaibles.</w:t>
      </w:r>
    </w:p>
    <w:bookmarkEnd w:id="248"/>
    <w:bookmarkStart w:id="252" w:name="enfoque-combinado"/>
    <w:p>
      <w:pPr>
        <w:pStyle w:val="Heading3"/>
      </w:pPr>
      <w:r>
        <w:rPr>
          <w:rStyle w:val="SectionNumber"/>
        </w:rPr>
        <w:t xml:space="preserve">12.5.4</w:t>
      </w:r>
      <w:r>
        <w:tab/>
      </w:r>
      <w:r>
        <w:t xml:space="preserve">Enfoque combinado</w:t>
      </w:r>
    </w:p>
    <w:p>
      <w:pPr>
        <w:pStyle w:val="FirstParagraph"/>
      </w:pPr>
      <w:r>
        <w:t xml:space="preserve">Por el contrario, es recomendable escoger un camino parsimonioso que combine estas estrategias de forma diferencial a lo largo de la encuesta. El enfoque combinado usa la imputación para afrontar la ausencia de respuesta por registro para las variables (columnas de la base de datos) específicas que lo necesiten y luego utiliza un ajuste a los factores de ponderación para afrontar la ausencia de respuesta por unidad (filas de la base de datos). Usualmente, los pesos finales se producen utilizando un enfoque de calibración que hace uso de información auxiliar externa.</w:t>
      </w:r>
    </w:p>
    <w:p>
      <w:pPr>
        <w:pStyle w:val="BodyText"/>
      </w:pPr>
      <w:r>
        <w:t xml:space="preserve">Cuando se presenta ausencia de respuesta por registro y por unidad, el enfoque combinado imputa primero para luego obtener una matriz rectangular completa. Luego de lo anterior se procede a realizar un ajuste a los ponderadores. El conjunto de datos completo para la variable de interés</w:t>
      </w:r>
      <w:r>
        <w:t xml:space="preserve"> </w:t>
      </w:r>
      <m:oMath>
        <m:r>
          <m:t>y</m:t>
        </m:r>
      </m:oMath>
      <w:r>
        <w:t xml:space="preserve"> </w:t>
      </w:r>
      <w:r>
        <w:t xml:space="preserve">está dado por</w:t>
      </w:r>
      <w:r>
        <w:t xml:space="preserve"> </w:t>
      </w:r>
      <m:oMath>
        <m:r>
          <m:rPr>
            <m:sty m:val="p"/>
          </m:rPr>
          <m:t>{</m:t>
        </m:r>
        <m:sSub>
          <m:e>
            <m:r>
              <m:t>y</m:t>
            </m:r>
          </m:e>
          <m:sub>
            <m:r>
              <m:rPr>
                <m:sty m:val="p"/>
              </m:rPr>
              <m:t>∘</m:t>
            </m:r>
            <m:r>
              <m:t> </m:t>
            </m:r>
            <m:r>
              <m:t>k</m:t>
            </m:r>
          </m:sub>
        </m:sSub>
        <m:r>
          <m:rPr>
            <m:sty m:val="p"/>
          </m:rPr>
          <m:t>:</m:t>
        </m:r>
        <m:r>
          <m:t>k</m:t>
        </m:r>
        <m:r>
          <m:rPr>
            <m:sty m:val="p"/>
          </m:rPr>
          <m:t>∈</m:t>
        </m:r>
        <m:r>
          <m:t>r</m:t>
        </m:r>
        <m:r>
          <m:rPr>
            <m:sty m:val="p"/>
          </m:rPr>
          <m:t>}</m:t>
        </m:r>
      </m:oMath>
    </w:p>
    <w:p>
      <w:pPr>
        <w:pStyle w:val="BodyText"/>
      </w:pPr>
      <m:oMathPara>
        <m:oMathParaPr>
          <m:jc m:val="center"/>
        </m:oMathParaPr>
        <m:oMath>
          <m:sSub>
            <m:e>
              <m:r>
                <m:t>y</m:t>
              </m:r>
            </m:e>
            <m:sub>
              <m:r>
                <m:rPr>
                  <m:sty m:val="p"/>
                </m:rPr>
                <m:t>∘</m:t>
              </m:r>
              <m:r>
                <m:t> </m:t>
              </m:r>
              <m:r>
                <m:t>k</m:t>
              </m:r>
            </m:sub>
          </m:sSub>
          <m:r>
            <m:rPr>
              <m:sty m:val="p"/>
            </m:rPr>
            <m:t>=</m:t>
          </m:r>
          <m:d>
            <m:dPr>
              <m:begChr m:val="{"/>
              <m:endChr m:val=""/>
              <m:sep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r</m:t>
                    </m:r>
                    <m:r>
                      <m:rPr>
                        <m:sty m:val="p"/>
                      </m:rPr>
                      <m:t>−</m:t>
                    </m:r>
                    <m:sSub>
                      <m:e>
                        <m:r>
                          <m:t>r</m:t>
                        </m:r>
                      </m:e>
                      <m:sub>
                        <m:r>
                          <m:t>i</m:t>
                        </m:r>
                      </m:sub>
                    </m:sSub>
                  </m:e>
                </m:mr>
              </m:m>
            </m:e>
          </m:d>
        </m:oMath>
      </m:oMathPara>
    </w:p>
    <w:p>
      <w:pPr>
        <w:pStyle w:val="FirstParagraph"/>
      </w:pPr>
      <w:r>
        <w:t xml:space="preserve">En donde</w:t>
      </w:r>
      <w:r>
        <w:t xml:space="preserve"> </w:t>
      </w:r>
      <m:oMath>
        <m:sSub>
          <m:e>
            <m:acc>
              <m:accPr>
                <m:chr m:val="̂"/>
              </m:accPr>
              <m:e>
                <m:r>
                  <m:t>y</m:t>
                </m:r>
              </m:e>
            </m:acc>
          </m:e>
          <m:sub>
            <m:r>
              <m:t>k</m:t>
            </m:r>
          </m:sub>
        </m:sSub>
      </m:oMath>
      <w:r>
        <w:t xml:space="preserve"> </w:t>
      </w:r>
      <w:r>
        <w:t xml:space="preserve">es el valor imputado. Note que en el enfoque de imputación total, también se imputa para</w:t>
      </w:r>
      <w:r>
        <w:t xml:space="preserve"> </w:t>
      </w:r>
      <m:oMath>
        <m:r>
          <m:t>k</m:t>
        </m:r>
        <m:r>
          <m:rPr>
            <m:sty m:val="p"/>
          </m:rPr>
          <m:t>∈</m:t>
        </m:r>
        <m:r>
          <m:t>s</m:t>
        </m:r>
        <m:r>
          <m:rPr>
            <m:sty m:val="p"/>
          </m:rPr>
          <m:t>−</m:t>
        </m:r>
        <m:r>
          <m:t>r</m:t>
        </m:r>
      </m:oMath>
      <w:r>
        <w:t xml:space="preserve">. La gráfica</w:t>
      </w:r>
      <w:r>
        <w:t xml:space="preserve"> </w:t>
      </w:r>
      <w:r>
        <w:t xml:space="preserve">12.8</w:t>
      </w:r>
      <w:r>
        <w:t xml:space="preserve"> </w:t>
      </w:r>
      <w:r>
        <w:t xml:space="preserve">representa este enfoque parsimonioso en donde los valores imputados (en gris) entran a ser parte de la inferencia y las unidades que nunca respondieron (en negro) y que tienen todos sus registros faltantes son retiradas de la base de datos final.</w:t>
      </w:r>
    </w:p>
    <w:p>
      <w:pPr>
        <w:pStyle w:val="BodyText"/>
      </w:pPr>
      <w:r>
        <w:t xml:space="preserve">Se observa que los dos últimos individuos de la muestra fueron totalmente descartados puesto que no contestaron ninguna pregunta del cuestionario; además, para la primera variable, los valores del quinto y noveno individuo fueron imputados. De la misma manera, para la segunda variable, los valores de los individuos diez, once y doce fueron imputados; y así sucesivamente, hasta llegar a la última variable en donde los valores de los individuos cuatro, cinco, siete y nueve fueron imputados.</w:t>
      </w:r>
    </w:p>
    <w:p>
      <w:pPr>
        <w:pStyle w:val="CaptionedFigure"/>
      </w:pPr>
      <w:r>
        <w:drawing>
          <wp:inline>
            <wp:extent cx="5334000" cy="3996156"/>
            <wp:effectExtent b="0" l="0" r="0" t="0"/>
            <wp:docPr descr="Figura 12.8: Enfoque combinado: las unidades que no respondieron a ningún ítem son eliminadas del análisis y los respondientes parciales son imputados." title="" id="250" name="Picture"/>
            <a:graphic>
              <a:graphicData uri="http://schemas.openxmlformats.org/drawingml/2006/picture">
                <pic:pic>
                  <pic:nvPicPr>
                    <pic:cNvPr descr="Pics/j5.png" id="251" name="Picture"/>
                    <pic:cNvPicPr>
                      <a:picLocks noChangeArrowheads="1" noChangeAspect="1"/>
                    </pic:cNvPicPr>
                  </pic:nvPicPr>
                  <pic:blipFill>
                    <a:blip r:embed="rId249"/>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12.8: Enfoque combinado: las unidades que no respondieron a ningún ítem son eliminadas del análisis y los respondientes parciales son imputados.</w:t>
      </w:r>
    </w:p>
    <w:p>
      <w:pPr>
        <w:pStyle w:val="BodyText"/>
      </w:pPr>
      <w:r>
        <w:t xml:space="preserve">Los capítulos anteriores profundizaron en el tema de la creación de factores de expansión para los individuos presentes en la base de datos final. De tal forma que en los capítulos posteriores se abordará algunas metodologías de imputación que pueden ser recomendables a la hora de completar una base de datos estructurada y rectangular cuyas entradas estén completas. Antes de introducir estos temas se presentarán algunas medidas descriptivas que pueden ser usadas para generar alertas sobre la pérdida de representatividad debido a la ausencia de respuesta.</w:t>
      </w:r>
    </w:p>
    <w:bookmarkEnd w:id="252"/>
    <w:bookmarkEnd w:id="253"/>
    <w:bookmarkEnd w:id="254"/>
    <w:bookmarkStart w:id="288" w:name="ausencia-de-respuesta-de-unidad"/>
    <w:p>
      <w:pPr>
        <w:pStyle w:val="Heading1"/>
      </w:pPr>
      <w:r>
        <w:rPr>
          <w:rStyle w:val="SectionNumber"/>
        </w:rPr>
        <w:t xml:space="preserve">13</w:t>
      </w:r>
      <w:r>
        <w:tab/>
      </w:r>
      <w:r>
        <w:t xml:space="preserve">Ausencia de respuesta de unidad</w:t>
      </w:r>
    </w:p>
    <w:p>
      <w:pPr>
        <w:pStyle w:val="FirstParagraph"/>
      </w:pPr>
      <w:r>
        <w:t xml:space="preserve">En una encuesta la información auxiliar puede utilizarse en dos etapas: en la planeación del diseño de muestreo y en la escogencia del estimador. En el primer caso, es posible utilizar la información auxiliar para construir estratos, definir conglomerados, asignar los tamaños de muestra dentro de los estratos, o incluso construir probabilidades de selección desiguales. De la misma forma, en el segundo caso, la información auxiliar puede utilizarse en la estimación de los parámetros de interés al definir nuevos ajustes de ponderación, al imponer restricciones de consistencia con la información auxiliar disponible a nivel de censos, registros o encuestas para que la distribución de la muestra expandida coincida plenamente con algunas características poblacionales. En este capítulo se aborda el uso de la información auxiliar en el estimador para corregir los sesgos generados por la ausencia de respuesta.</w:t>
      </w:r>
    </w:p>
    <w:p>
      <w:pPr>
        <w:pStyle w:val="BodyText"/>
      </w:pPr>
      <w:r>
        <w:t xml:space="preserve">Como se ha expuesto anteriormente, la ausencia de respuesta a nivel de unidad puede tener consecuencias muy graves en la inferencia resultante de las encuestas de hogares, puesto que si el conjunto de respondientes tiene características distintas al conjunto de no respondientes, entonces se introducirá sesgo en la estimación de los parámetros de interés.</w:t>
      </w:r>
    </w:p>
    <w:bookmarkStart w:id="255" w:name="sesgo-sobre-los-estimadores"/>
    <w:p>
      <w:pPr>
        <w:pStyle w:val="Heading2"/>
      </w:pPr>
      <w:r>
        <w:rPr>
          <w:rStyle w:val="SectionNumber"/>
        </w:rPr>
        <w:t xml:space="preserve">13.1</w:t>
      </w:r>
      <w:r>
        <w:tab/>
      </w:r>
      <w:r>
        <w:t xml:space="preserve">Sesgo sobre los estimadores</w:t>
      </w:r>
    </w:p>
    <w:p>
      <w:pPr>
        <w:pStyle w:val="FirstParagraph"/>
      </w:pPr>
      <w:r>
        <w:t xml:space="preserve">Asumiendo que existe ausencia de respuesta en la muestra, considere la siguiente forma de estimar (ingenuamente) el promedio poblacional</w:t>
      </w:r>
      <w:r>
        <w:t xml:space="preserve"> </w:t>
      </w:r>
      <m:oMath>
        <m:sSub>
          <m:e>
            <m:acc>
              <m:accPr>
                <m:chr m:val="‾"/>
              </m:accPr>
              <m:e>
                <m:r>
                  <m:t>y</m:t>
                </m:r>
              </m:e>
            </m:acc>
          </m:e>
          <m:sub>
            <m:r>
              <m:t>U</m:t>
            </m:r>
          </m:sub>
        </m:sSub>
      </m:oMath>
      <w:r>
        <w:t xml:space="preserve"> </w:t>
      </w:r>
      <w:r>
        <w:t xml:space="preserve">mediante el estimador de Hájek</w:t>
      </w:r>
    </w:p>
    <w:p>
      <w:pPr>
        <w:pStyle w:val="BodyText"/>
      </w:pPr>
      <m:oMathPara>
        <m:oMathParaPr>
          <m:jc m:val="center"/>
        </m:oMathParaPr>
        <m:oMath>
          <m:sSub>
            <m:e>
              <m:acc>
                <m:accPr>
                  <m:chr m:val="̃"/>
                </m:accPr>
                <m:e>
                  <m:r>
                    <m:t>y</m:t>
                  </m:r>
                </m:e>
              </m:acc>
            </m:e>
            <m:sub>
              <m:r>
                <m:t>s</m:t>
              </m:r>
            </m:sub>
          </m:sSub>
          <m:r>
            <m:rPr>
              <m:sty m:val="p"/>
            </m:rPr>
            <m:t>=</m:t>
          </m:r>
          <m:f>
            <m:fPr>
              <m:type m:val="bar"/>
            </m:fPr>
            <m:num>
              <m:nary>
                <m:naryPr>
                  <m:chr m:val="∑"/>
                  <m:limLoc m:val="undOvr"/>
                  <m:subHide m:val="0"/>
                  <m:supHide m:val="1"/>
                </m:naryPr>
                <m:sub>
                  <m:sSub>
                    <m:e>
                      <m:r>
                        <m:t>s</m:t>
                      </m:r>
                    </m:e>
                    <m:sub>
                      <m:r>
                        <m:t>r</m:t>
                      </m:r>
                    </m:sub>
                  </m:sSub>
                </m:sub>
                <m:sup>
                  <m:r>
                    <m:t>​</m:t>
                  </m:r>
                </m:sup>
                <m:e>
                  <m:sSub>
                    <m:e>
                      <m:r>
                        <m:t>d</m:t>
                      </m:r>
                    </m:e>
                    <m:sub>
                      <m:r>
                        <m:t>k</m:t>
                      </m:r>
                    </m:sub>
                  </m:sSub>
                </m:e>
              </m:nary>
              <m:sSub>
                <m:e>
                  <m:r>
                    <m:t>y</m:t>
                  </m:r>
                </m:e>
                <m:sub>
                  <m:r>
                    <m:t>k</m:t>
                  </m:r>
                </m:sub>
              </m:sSub>
            </m:num>
            <m:den>
              <m:nary>
                <m:naryPr>
                  <m:chr m:val="∑"/>
                  <m:limLoc m:val="undOvr"/>
                  <m:subHide m:val="0"/>
                  <m:supHide m:val="1"/>
                </m:naryPr>
                <m:sub>
                  <m:sSub>
                    <m:e>
                      <m:r>
                        <m:t>s</m:t>
                      </m:r>
                    </m:e>
                    <m:sub>
                      <m:r>
                        <m:t>r</m:t>
                      </m:r>
                    </m:sub>
                  </m:sSub>
                </m:sub>
                <m:sup>
                  <m:r>
                    <m:t>​</m:t>
                  </m:r>
                </m:sup>
                <m:e>
                  <m:sSub>
                    <m:e>
                      <m:r>
                        <m:t>d</m:t>
                      </m:r>
                    </m:e>
                    <m:sub>
                      <m:r>
                        <m:t>k</m:t>
                      </m:r>
                    </m:sub>
                  </m:sSub>
                </m:e>
              </m:nary>
            </m:den>
          </m:f>
          <m:r>
            <m:rPr>
              <m:sty m:val="p"/>
            </m:rPr>
            <m:t>=</m:t>
          </m:r>
          <m:f>
            <m:fPr>
              <m:type m:val="bar"/>
            </m:fPr>
            <m:num>
              <m:sSub>
                <m:e>
                  <m:acc>
                    <m:accPr>
                      <m:chr m:val="̂"/>
                    </m:accPr>
                    <m:e>
                      <m:r>
                        <m:t>t</m:t>
                      </m:r>
                    </m:e>
                  </m:acc>
                </m:e>
                <m:sub>
                  <m:r>
                    <m:t>y</m:t>
                  </m:r>
                </m:sub>
              </m:sSub>
            </m:num>
            <m:den>
              <m:acc>
                <m:accPr>
                  <m:chr m:val="̂"/>
                </m:accPr>
                <m:e>
                  <m:r>
                    <m:t>N</m:t>
                  </m:r>
                </m:e>
              </m:acc>
            </m:den>
          </m:f>
        </m:oMath>
      </m:oMathPara>
    </w:p>
    <w:p>
      <w:pPr>
        <w:pStyle w:val="FirstParagraph"/>
      </w:pPr>
      <w:r>
        <w:t xml:space="preserve">Siendo</w:t>
      </w:r>
      <w:r>
        <w:t xml:space="preserve"> </w:t>
      </w:r>
      <m:oMath>
        <m:acc>
          <m:accPr>
            <m:chr m:val="‾"/>
          </m:accPr>
          <m:e>
            <m:r>
              <m:t>ϕ</m:t>
            </m:r>
          </m:e>
        </m:acc>
      </m:oMath>
      <w:r>
        <w:t xml:space="preserve"> </w:t>
      </w:r>
      <w:r>
        <w:t xml:space="preserve">el promedio de las probabilidades de respuesta, el sesgo generado por la ausencia de respuesta puede cuantificarse de la siguiente manera:</w:t>
      </w:r>
    </w:p>
    <w:p>
      <w:pPr>
        <w:pStyle w:val="BodyText"/>
      </w:pPr>
      <m:oMathPara>
        <m:oMathParaPr>
          <m:jc m:val="center"/>
        </m:oMathParaPr>
        <m:oMath>
          <m:r>
            <m:t>B</m:t>
          </m:r>
          <m:d>
            <m:dPr>
              <m:begChr m:val="("/>
              <m:endChr m:val=")"/>
              <m:sepChr m:val=""/>
              <m:grow/>
            </m:dPr>
            <m:e>
              <m:sSub>
                <m:e>
                  <m:acc>
                    <m:accPr>
                      <m:chr m:val="̃"/>
                    </m:accPr>
                    <m:e>
                      <m:r>
                        <m:t>y</m:t>
                      </m:r>
                    </m:e>
                  </m:acc>
                </m:e>
                <m:sub>
                  <m:r>
                    <m:t>s</m:t>
                  </m:r>
                </m:sub>
              </m:sSub>
            </m:e>
          </m:d>
          <m:r>
            <m:rPr>
              <m:sty m:val="p"/>
            </m:rPr>
            <m:t>=</m:t>
          </m:r>
          <m:f>
            <m:fPr>
              <m:type m:val="bar"/>
            </m:fPr>
            <m:num>
              <m:r>
                <m:t>1</m:t>
              </m:r>
            </m:num>
            <m:den>
              <m:r>
                <m:t>N</m:t>
              </m:r>
              <m:acc>
                <m:accPr>
                  <m:chr m:val="‾"/>
                </m:accPr>
                <m:e>
                  <m:r>
                    <m:t>ϕ</m:t>
                  </m:r>
                </m:e>
              </m:acc>
            </m:den>
          </m:f>
          <m:nary>
            <m:naryPr>
              <m:chr m:val="∑"/>
              <m:limLoc m:val="undOvr"/>
              <m:subHide m:val="0"/>
              <m:supHide m:val="1"/>
            </m:naryPr>
            <m:sub>
              <m:r>
                <m:t>U</m:t>
              </m:r>
            </m:sub>
            <m:sup>
              <m:r>
                <m:t>​</m:t>
              </m:r>
            </m:sup>
            <m:e>
              <m:d>
                <m:dPr>
                  <m:begChr m:val="("/>
                  <m:endChr m:val=")"/>
                  <m:sepChr m:val=""/>
                  <m:grow/>
                </m:dPr>
                <m:e>
                  <m:sSub>
                    <m:e>
                      <m:r>
                        <m:t>y</m:t>
                      </m:r>
                    </m:e>
                    <m:sub>
                      <m:r>
                        <m:t>k</m:t>
                      </m:r>
                    </m:sub>
                  </m:sSub>
                  <m:r>
                    <m:rPr>
                      <m:sty m:val="p"/>
                    </m:rPr>
                    <m:t>−</m:t>
                  </m:r>
                  <m:sSub>
                    <m:e>
                      <m:acc>
                        <m:accPr>
                          <m:chr m:val="‾"/>
                        </m:accPr>
                        <m:e>
                          <m:r>
                            <m:t>y</m:t>
                          </m:r>
                        </m:e>
                      </m:acc>
                    </m:e>
                    <m:sub>
                      <m:r>
                        <m:t>U</m:t>
                      </m:r>
                    </m:sub>
                  </m:sSub>
                </m:e>
              </m:d>
            </m:e>
          </m:nary>
          <m:d>
            <m:dPr>
              <m:begChr m:val="("/>
              <m:endChr m:val=")"/>
              <m:sepChr m:val=""/>
              <m:grow/>
            </m:dPr>
            <m:e>
              <m:sSub>
                <m:e>
                  <m:r>
                    <m:t>ϕ</m:t>
                  </m:r>
                </m:e>
                <m:sub>
                  <m:r>
                    <m:t>k</m:t>
                  </m:r>
                </m:sub>
              </m:sSub>
              <m:r>
                <m:rPr>
                  <m:sty m:val="p"/>
                </m:rPr>
                <m:t>−</m:t>
              </m:r>
              <m:acc>
                <m:accPr>
                  <m:chr m:val="‾"/>
                </m:accPr>
                <m:e>
                  <m:r>
                    <m:t>ϕ</m:t>
                  </m:r>
                </m:e>
              </m:acc>
            </m:e>
          </m:d>
          <m:r>
            <m:rPr>
              <m:sty m:val="p"/>
            </m:rPr>
            <m:t>=</m:t>
          </m:r>
          <m:f>
            <m:fPr>
              <m:type m:val="bar"/>
            </m:fPr>
            <m:num>
              <m:r>
                <m:t>C</m:t>
              </m:r>
              <m:r>
                <m:t>o</m:t>
              </m:r>
              <m:r>
                <m:t>v</m:t>
              </m:r>
              <m:d>
                <m:dPr>
                  <m:begChr m:val="("/>
                  <m:endChr m:val=")"/>
                  <m:sepChr m:val=""/>
                  <m:grow/>
                </m:dPr>
                <m:e>
                  <m:acc>
                    <m:accPr>
                      <m:chr m:val="‾"/>
                    </m:accPr>
                    <m:e>
                      <m:r>
                        <m:t>y</m:t>
                      </m:r>
                    </m:e>
                  </m:acc>
                  <m:r>
                    <m:rPr>
                      <m:sty m:val="p"/>
                    </m:rPr>
                    <m:t>,</m:t>
                  </m:r>
                  <m:r>
                    <m:t>ϕ</m:t>
                  </m:r>
                </m:e>
              </m:d>
            </m:num>
            <m:den>
              <m:acc>
                <m:accPr>
                  <m:chr m:val="‾"/>
                </m:accPr>
                <m:e>
                  <m:r>
                    <m:t>ϕ</m:t>
                  </m:r>
                </m:e>
              </m:acc>
            </m:den>
          </m:f>
          <m:r>
            <m:rPr>
              <m:sty m:val="p"/>
            </m:rPr>
            <m:t>=</m:t>
          </m:r>
          <m:f>
            <m:fPr>
              <m:type m:val="bar"/>
            </m:fPr>
            <m:num>
              <m:r>
                <m:t>C</m:t>
              </m:r>
              <m:r>
                <m:t>o</m:t>
              </m:r>
              <m:r>
                <m:t>r</m:t>
              </m:r>
              <m:d>
                <m:dPr>
                  <m:begChr m:val="("/>
                  <m:endChr m:val=")"/>
                  <m:sepChr m:val=""/>
                  <m:grow/>
                </m:dPr>
                <m:e>
                  <m:r>
                    <m:t>Y</m:t>
                  </m:r>
                  <m:r>
                    <m:rPr>
                      <m:sty m:val="p"/>
                    </m:rPr>
                    <m:t>,</m:t>
                  </m:r>
                  <m:r>
                    <m:t>ϕ</m:t>
                  </m:r>
                </m:e>
              </m:d>
              <m:r>
                <m:t>S</m:t>
              </m:r>
              <m:d>
                <m:dPr>
                  <m:begChr m:val="("/>
                  <m:endChr m:val=")"/>
                  <m:sepChr m:val=""/>
                  <m:grow/>
                </m:dPr>
                <m:e>
                  <m:r>
                    <m:t>Y</m:t>
                  </m:r>
                </m:e>
              </m:d>
              <m:r>
                <m:t>S</m:t>
              </m:r>
              <m:d>
                <m:dPr>
                  <m:begChr m:val="("/>
                  <m:endChr m:val=")"/>
                  <m:sepChr m:val=""/>
                  <m:grow/>
                </m:dPr>
                <m:e>
                  <m:r>
                    <m:t>ϕ</m:t>
                  </m:r>
                </m:e>
              </m:d>
            </m:num>
            <m:den>
              <m:acc>
                <m:accPr>
                  <m:chr m:val="‾"/>
                </m:accPr>
                <m:e>
                  <m:r>
                    <m:t>ϕ</m:t>
                  </m:r>
                </m:e>
              </m:acc>
            </m:den>
          </m:f>
        </m:oMath>
      </m:oMathPara>
    </w:p>
    <w:p>
      <w:pPr>
        <w:pStyle w:val="FirstParagraph"/>
      </w:pPr>
      <w:r>
        <w:t xml:space="preserve">En donde</w:t>
      </w:r>
      <w:r>
        <w:t xml:space="preserve"> </w:t>
      </w:r>
      <m:oMath>
        <m:r>
          <m:t>C</m:t>
        </m:r>
        <m:r>
          <m:t>o</m:t>
        </m:r>
        <m:r>
          <m:t>v</m:t>
        </m:r>
        <m:d>
          <m:dPr>
            <m:begChr m:val="("/>
            <m:endChr m:val=")"/>
            <m:sepChr m:val=""/>
            <m:grow/>
          </m:dPr>
          <m:e>
            <m:r>
              <m:t>Y</m:t>
            </m:r>
            <m:r>
              <m:rPr>
                <m:sty m:val="p"/>
              </m:rPr>
              <m:t>,</m:t>
            </m:r>
            <m:r>
              <m:t>ϕ</m:t>
            </m:r>
          </m:e>
        </m:d>
      </m:oMath>
      <w:r>
        <w:t xml:space="preserve"> </w:t>
      </w:r>
      <w:r>
        <w:t xml:space="preserve">es la covarianza poblacional entre</w:t>
      </w:r>
      <w:r>
        <w:t xml:space="preserve"> </w:t>
      </w:r>
      <w:r>
        <w:t xml:space="preserve">los valores de la característica de interés y las probabilidades de respuesta,</w:t>
      </w:r>
      <w:r>
        <w:t xml:space="preserve"> </w:t>
      </w:r>
      <m:oMath>
        <m:r>
          <m:t>c</m:t>
        </m:r>
        <m:r>
          <m:t>o</m:t>
        </m:r>
        <m:r>
          <m:t>r</m:t>
        </m:r>
        <m:d>
          <m:dPr>
            <m:begChr m:val="("/>
            <m:endChr m:val=")"/>
            <m:sepChr m:val=""/>
            <m:grow/>
          </m:dPr>
          <m:e>
            <m:r>
              <m:t>Y</m:t>
            </m:r>
            <m:r>
              <m:rPr>
                <m:sty m:val="p"/>
              </m:rPr>
              <m:t>,</m:t>
            </m:r>
            <m:r>
              <m:t>ϕ</m:t>
            </m:r>
          </m:e>
        </m:d>
      </m:oMath>
      <w:r>
        <w:t xml:space="preserve"> </w:t>
      </w:r>
      <w:r>
        <w:t xml:space="preserve">es el coeficiente de correlación poblacional</w:t>
      </w:r>
      <w:r>
        <w:t xml:space="preserve"> </w:t>
      </w:r>
      <w:r>
        <w:t xml:space="preserve">y</w:t>
      </w:r>
      <w:r>
        <w:t xml:space="preserve"> </w:t>
      </w:r>
      <m:oMath>
        <m:r>
          <m:t>S</m:t>
        </m:r>
        <m:d>
          <m:dPr>
            <m:begChr m:val="("/>
            <m:endChr m:val=")"/>
            <m:sepChr m:val=""/>
            <m:grow/>
          </m:dPr>
          <m:e>
            <m:r>
              <m:t>Y</m:t>
            </m:r>
          </m:e>
        </m:d>
      </m:oMath>
      <w:r>
        <w:t xml:space="preserve"> </w:t>
      </w:r>
      <w:r>
        <w:t xml:space="preserve">es la desviación estandar poblacional de la variable objetivo. Dado que el valor del coeficiente de correlación está restringido</w:t>
      </w:r>
      <w:r>
        <w:t xml:space="preserve"> </w:t>
      </w:r>
      <w:r>
        <w:t xml:space="preserve">al intervalo</w:t>
      </w:r>
      <w:r>
        <w:t xml:space="preserve"> </w:t>
      </w:r>
      <m:oMath>
        <m:d>
          <m:dPr>
            <m:begChr m:val="["/>
            <m:endChr m:val="]"/>
            <m:sepChr m:val=""/>
            <m:grow/>
          </m:dPr>
          <m:e>
            <m:r>
              <m:rPr>
                <m:sty m:val="p"/>
              </m:rPr>
              <m:t>−</m:t>
            </m:r>
            <m:r>
              <m:t>1</m:t>
            </m:r>
            <m:r>
              <m:rPr>
                <m:sty m:val="p"/>
              </m:rPr>
              <m:t>,</m:t>
            </m:r>
            <m:r>
              <m:t>1</m:t>
            </m:r>
          </m:e>
        </m:d>
      </m:oMath>
      <w:r>
        <w:t xml:space="preserve">, el valor máximo del sesgo absoluto será igual a</w:t>
      </w:r>
    </w:p>
    <w:p>
      <w:pPr>
        <w:pStyle w:val="BodyText"/>
      </w:pPr>
      <m:oMathPara>
        <m:oMathParaPr>
          <m:jc m:val="center"/>
        </m:oMathParaPr>
        <m:oMath>
          <m:d>
            <m:dPr>
              <m:begChr m:val="|"/>
              <m:endChr m:val="|"/>
              <m:sepChr m:val=""/>
              <m:grow/>
            </m:dPr>
            <m:e>
              <m:r>
                <m:t>B</m:t>
              </m:r>
              <m:d>
                <m:dPr>
                  <m:begChr m:val="("/>
                  <m:endChr m:val=")"/>
                  <m:sepChr m:val=""/>
                  <m:grow/>
                </m:dPr>
                <m:e>
                  <m:sSub>
                    <m:e>
                      <m:acc>
                        <m:accPr>
                          <m:chr m:val="̃"/>
                        </m:accPr>
                        <m:e>
                          <m:r>
                            <m:t>y</m:t>
                          </m:r>
                        </m:e>
                      </m:acc>
                    </m:e>
                    <m:sub>
                      <m:r>
                        <m:t>s</m:t>
                      </m:r>
                    </m:sub>
                  </m:sSub>
                </m:e>
              </m:d>
            </m:e>
          </m:d>
          <m:r>
            <m:rPr>
              <m:sty m:val="p"/>
            </m:rPr>
            <m:t>≤</m:t>
          </m:r>
          <m:f>
            <m:fPr>
              <m:type m:val="bar"/>
            </m:fPr>
            <m:num>
              <m:r>
                <m:t>S</m:t>
              </m:r>
              <m:d>
                <m:dPr>
                  <m:begChr m:val="("/>
                  <m:endChr m:val=")"/>
                  <m:sepChr m:val=""/>
                  <m:grow/>
                </m:dPr>
                <m:e>
                  <m:r>
                    <m:t>ϕ</m:t>
                  </m:r>
                </m:e>
              </m:d>
              <m:r>
                <m:t>S</m:t>
              </m:r>
              <m:d>
                <m:dPr>
                  <m:begChr m:val="("/>
                  <m:endChr m:val=")"/>
                  <m:sepChr m:val=""/>
                  <m:grow/>
                </m:dPr>
                <m:e>
                  <m:r>
                    <m:t>y</m:t>
                  </m:r>
                </m:e>
              </m:d>
            </m:num>
            <m:den>
              <m:acc>
                <m:accPr>
                  <m:chr m:val="‾"/>
                </m:accPr>
                <m:e>
                  <m:r>
                    <m:t>ϕ</m:t>
                  </m:r>
                </m:e>
              </m:acc>
            </m:den>
          </m:f>
          <m:r>
            <m:rPr>
              <m:sty m:val="p"/>
            </m:rPr>
            <m:t>=</m:t>
          </m:r>
          <m:f>
            <m:fPr>
              <m:type m:val="bar"/>
            </m:fPr>
            <m:num>
              <m:d>
                <m:dPr>
                  <m:begChr m:val="("/>
                  <m:endChr m:val=")"/>
                  <m:sepChr m:val=""/>
                  <m:grow/>
                </m:dPr>
                <m:e>
                  <m:r>
                    <m:t>1</m:t>
                  </m:r>
                  <m:r>
                    <m:rPr>
                      <m:sty m:val="p"/>
                    </m:rPr>
                    <m:t>−</m:t>
                  </m:r>
                  <m:r>
                    <m:t>R</m:t>
                  </m:r>
                  <m:d>
                    <m:dPr>
                      <m:begChr m:val="("/>
                      <m:endChr m:val=")"/>
                      <m:sepChr m:val=""/>
                      <m:grow/>
                    </m:dPr>
                    <m:e>
                      <m:r>
                        <m:t>ϕ</m:t>
                      </m:r>
                    </m:e>
                  </m:d>
                </m:e>
              </m:d>
              <m:r>
                <m:t>S</m:t>
              </m:r>
              <m:d>
                <m:dPr>
                  <m:begChr m:val="("/>
                  <m:endChr m:val=")"/>
                  <m:sepChr m:val=""/>
                  <m:grow/>
                </m:dPr>
                <m:e>
                  <m:r>
                    <m:t>y</m:t>
                  </m:r>
                </m:e>
              </m:d>
            </m:num>
            <m:den>
              <m:r>
                <m:t>2</m:t>
              </m:r>
              <m:acc>
                <m:accPr>
                  <m:chr m:val="‾"/>
                </m:accPr>
                <m:e>
                  <m:r>
                    <m:t>ϕ</m:t>
                  </m:r>
                </m:e>
              </m:acc>
            </m:den>
          </m:f>
        </m:oMath>
      </m:oMathPara>
    </w:p>
    <w:p>
      <w:pPr>
        <w:pStyle w:val="FirstParagraph"/>
      </w:pPr>
      <w:r>
        <w:t xml:space="preserve">A pesar de que este límite superior no se puede calcular en situaciones prácticas, sí es posible estimarlo utilizando los datos de la muestra y las probabilidades</w:t>
      </w:r>
      <w:r>
        <w:t xml:space="preserve"> </w:t>
      </w:r>
      <w:r>
        <w:t xml:space="preserve">de respuesta estimadas. Nótese que si el mecanismo de ausencia de respuesta fuese MCAR, entonces el valor de</w:t>
      </w:r>
      <w:r>
        <w:t xml:space="preserve"> </w:t>
      </w:r>
      <m:oMath>
        <m:r>
          <m:t>R</m:t>
        </m:r>
        <m:d>
          <m:dPr>
            <m:begChr m:val="("/>
            <m:endChr m:val=")"/>
            <m:sepChr m:val=""/>
            <m:grow/>
          </m:dPr>
          <m:e>
            <m:r>
              <m:t>ϕ</m:t>
            </m:r>
          </m:e>
        </m:d>
      </m:oMath>
      <w:r>
        <w:t xml:space="preserve"> </w:t>
      </w:r>
      <w:r>
        <w:t xml:space="preserve">sería uno, y por consiguiente no habría sesgo. De la misma forma, en el caso extremo en el que la característica de interés fuese homogénea en toda la población, tampoco habría sesgo en el estimador, y bastaría con utilizar los datos de la muestra de respondientes efectivos, sin ningún tipo de corrección.</w:t>
      </w:r>
    </w:p>
    <w:p>
      <w:pPr>
        <w:pStyle w:val="BodyText"/>
      </w:pPr>
      <w:r>
        <w:t xml:space="preserve">Además de las anteriores consideraciones, es posible evaluar las propuestas de escogencia de variables para calibración de</w:t>
      </w:r>
      <w:r>
        <w:t xml:space="preserve"> </w:t>
      </w:r>
      <w:r>
        <w:t xml:space="preserve">Graham Kalton y Flores-Cervantes (</w:t>
      </w:r>
      <w:hyperlink w:anchor="ref-KaltonFloresCervantes_2003">
        <w:r>
          <w:rPr>
            <w:rStyle w:val="Hyperlink"/>
          </w:rPr>
          <w:t xml:space="preserve">2003</w:t>
        </w:r>
      </w:hyperlink>
      <w:r>
        <w:t xml:space="preserve">)</w:t>
      </w:r>
      <w:r>
        <w:t xml:space="preserve"> </w:t>
      </w:r>
      <w:r>
        <w:t xml:space="preserve">y de</w:t>
      </w:r>
      <w:r>
        <w:t xml:space="preserve"> </w:t>
      </w:r>
      <w:r>
        <w:t xml:space="preserve">Sarndal (</w:t>
      </w:r>
      <w:hyperlink w:anchor="ref-Sarndal_2011">
        <w:r>
          <w:rPr>
            <w:rStyle w:val="Hyperlink"/>
          </w:rPr>
          <w:t xml:space="preserve">2011</w:t>
        </w:r>
      </w:hyperlink>
      <w:r>
        <w:t xml:space="preserve">)</w:t>
      </w:r>
      <w:r>
        <w:t xml:space="preserve">. En particular, este último autor considera un indicador del sesgo por ausencia de respuesta sobre los estimadores de calibración, cuya lógica se basa en que, en el mejor de los casos, en el que no hubiese errores de cobertura ni ausencia de respuesta, el estimador de expansión</w:t>
      </w:r>
      <w:r>
        <w:t xml:space="preserve"> </w:t>
      </w:r>
      <m:oMath>
        <m:sSub>
          <m:e>
            <m:acc>
              <m:accPr>
                <m:chr m:val="̂"/>
              </m:accPr>
              <m:e>
                <m:r>
                  <m:t>t</m:t>
                </m:r>
              </m:e>
            </m:acc>
          </m:e>
          <m:sub>
            <m:r>
              <m:t>y</m:t>
            </m:r>
          </m:sub>
        </m:sSub>
      </m:oMath>
      <w:r>
        <w:t xml:space="preserve"> </w:t>
      </w:r>
      <w:r>
        <w:t xml:space="preserve">sería insesgado y la distancia que habría entre este y el estimador de calibración</w:t>
      </w:r>
      <w:r>
        <w:t xml:space="preserve"> </w:t>
      </w:r>
      <m:oMath>
        <m:sSub>
          <m:e>
            <m:acc>
              <m:accPr>
                <m:chr m:val="̂"/>
              </m:accPr>
              <m:e>
                <m:r>
                  <m:t>t</m:t>
                </m:r>
              </m:e>
            </m:acc>
          </m:e>
          <m:sub>
            <m:r>
              <m:t>y</m:t>
            </m:r>
            <m:r>
              <m:rPr>
                <m:sty m:val="p"/>
              </m:rPr>
              <m:t>,</m:t>
            </m:r>
            <m:r>
              <m:t>c</m:t>
            </m:r>
            <m:r>
              <m:t>a</m:t>
            </m:r>
            <m:r>
              <m:t>l</m:t>
            </m:r>
          </m:sub>
        </m:sSub>
      </m:oMath>
      <w:r>
        <w:t xml:space="preserve"> </w:t>
      </w:r>
      <w:r>
        <w:t xml:space="preserve">se podría cuantificar como</w:t>
      </w:r>
      <w:r>
        <w:t xml:space="preserve"> </w:t>
      </w:r>
      <m:oMath>
        <m:sSub>
          <m:e>
            <m:r>
              <m:t>Δ</m:t>
            </m:r>
          </m:e>
          <m:sub>
            <m:r>
              <m:t>A</m:t>
            </m:r>
          </m:sub>
        </m:sSub>
        <m:r>
          <m:rPr>
            <m:sty m:val="p"/>
          </m:rPr>
          <m:t>=</m:t>
        </m:r>
        <m:f>
          <m:fPr>
            <m:type m:val="bar"/>
          </m:fPr>
          <m:num>
            <m:d>
              <m:dPr>
                <m:begChr m:val="("/>
                <m:endChr m:val=")"/>
                <m:sepChr m:val=""/>
                <m:grow/>
              </m:dPr>
              <m:e>
                <m:sSub>
                  <m:e>
                    <m:acc>
                      <m:accPr>
                        <m:chr m:val="̂"/>
                      </m:accPr>
                      <m:e>
                        <m:r>
                          <m:t>t</m:t>
                        </m:r>
                      </m:e>
                    </m:acc>
                  </m:e>
                  <m:sub>
                    <m:r>
                      <m:t>y</m:t>
                    </m:r>
                    <m:r>
                      <m:rPr>
                        <m:sty m:val="p"/>
                      </m:rPr>
                      <m:t>,</m:t>
                    </m:r>
                    <m:r>
                      <m:t>c</m:t>
                    </m:r>
                    <m:r>
                      <m:t>a</m:t>
                    </m:r>
                    <m:r>
                      <m:t>l</m:t>
                    </m:r>
                  </m:sub>
                </m:sSub>
                <m:r>
                  <m:rPr>
                    <m:sty m:val="p"/>
                  </m:rPr>
                  <m:t>−</m:t>
                </m:r>
                <m:sSub>
                  <m:e>
                    <m:acc>
                      <m:accPr>
                        <m:chr m:val="̂"/>
                      </m:accPr>
                      <m:e>
                        <m:r>
                          <m:t>t</m:t>
                        </m:r>
                      </m:e>
                    </m:acc>
                  </m:e>
                  <m:sub>
                    <m:r>
                      <m:t>y</m:t>
                    </m:r>
                  </m:sub>
                </m:sSub>
              </m:e>
            </m:d>
          </m:num>
          <m:den>
            <m:r>
              <m:t>N</m:t>
            </m:r>
          </m:den>
        </m:f>
      </m:oMath>
      <w:r>
        <w:t xml:space="preserve">. Este indicador se sugiere como una posible herramienta para comparar potenciales variables de calibración, de tal forma que cuando el valor de</w:t>
      </w:r>
      <w:r>
        <w:t xml:space="preserve"> </w:t>
      </w:r>
      <m:oMath>
        <m:d>
          <m:dPr>
            <m:begChr m:val="|"/>
            <m:endChr m:val="|"/>
            <m:sepChr m:val=""/>
            <m:grow/>
          </m:dPr>
          <m:e>
            <m:sSub>
              <m:e>
                <m:r>
                  <m:t>Δ</m:t>
                </m:r>
              </m:e>
              <m:sub>
                <m:r>
                  <m:t>A</m:t>
                </m:r>
              </m:sub>
            </m:sSub>
          </m:e>
        </m:d>
      </m:oMath>
      <w:r>
        <w:t xml:space="preserve"> </w:t>
      </w:r>
      <w:r>
        <w:t xml:space="preserve">sea grande habría un indicio para preferir un vector de calibración sobre otro. Además, al estandarizarla, esta medida puede ser descompuesta en los siguiente tres factores:</w:t>
      </w:r>
    </w:p>
    <w:p>
      <w:pPr>
        <w:pStyle w:val="BodyText"/>
      </w:pPr>
      <m:oMathPara>
        <m:oMathParaPr>
          <m:jc m:val="center"/>
        </m:oMathParaPr>
        <m:oMath>
          <m:f>
            <m:fPr>
              <m:type m:val="bar"/>
            </m:fPr>
            <m:num>
              <m:sSub>
                <m:e>
                  <m:r>
                    <m:t>Δ</m:t>
                  </m:r>
                </m:e>
                <m:sub>
                  <m:r>
                    <m:t>A</m:t>
                  </m:r>
                </m:sub>
              </m:sSub>
            </m:num>
            <m:den>
              <m:sSub>
                <m:e>
                  <m:r>
                    <m:t>S</m:t>
                  </m:r>
                </m:e>
                <m:sub>
                  <m:r>
                    <m:t>y</m:t>
                  </m:r>
                </m:sub>
              </m:sSub>
            </m:den>
          </m:f>
          <m:r>
            <m:rPr>
              <m:sty m:val="p"/>
            </m:rPr>
            <m:t>=</m:t>
          </m:r>
          <m:r>
            <m:t>c</m:t>
          </m:r>
          <m:sSub>
            <m:e>
              <m:r>
                <m:t>v</m:t>
              </m:r>
            </m:e>
            <m:sub>
              <m:r>
                <m:t>g</m:t>
              </m:r>
            </m:sub>
          </m:sSub>
          <m:r>
            <m:t> </m:t>
          </m:r>
          <m:r>
            <m:rPr>
              <m:sty m:val="p"/>
            </m:rPr>
            <m:t>×</m:t>
          </m:r>
          <m:sSub>
            <m:e>
              <m:r>
                <m:t>R</m:t>
              </m:r>
            </m:e>
            <m:sub>
              <m:r>
                <m:t>y</m:t>
              </m:r>
              <m:r>
                <m:rPr>
                  <m:sty m:val="p"/>
                </m:rPr>
                <m:t>,</m:t>
              </m:r>
              <m:r>
                <m:rPr>
                  <m:sty m:val="b"/>
                </m:rPr>
                <m:t>x</m:t>
              </m:r>
            </m:sub>
          </m:sSub>
          <m:r>
            <m:t> </m:t>
          </m:r>
          <m:r>
            <m:rPr>
              <m:sty m:val="p"/>
            </m:rPr>
            <m:t>×</m:t>
          </m:r>
          <m:sSub>
            <m:e>
              <m:r>
                <m:t>R</m:t>
              </m:r>
            </m:e>
            <m:sub>
              <m:r>
                <m:t>D</m:t>
              </m:r>
              <m:r>
                <m:rPr>
                  <m:sty m:val="p"/>
                </m:rPr>
                <m:t>,</m:t>
              </m:r>
              <m:r>
                <m:t>C</m:t>
              </m:r>
            </m:sub>
          </m:sSub>
        </m:oMath>
      </m:oMathPara>
    </w:p>
    <w:p>
      <w:pPr>
        <w:pStyle w:val="FirstParagraph"/>
      </w:pPr>
      <w:r>
        <w:t xml:space="preserve">De esta forma, el primer factor representa el coeficiente de variación de los pesos</w:t>
      </w:r>
      <w:r>
        <w:t xml:space="preserve"> </w:t>
      </w:r>
      <m:oMath>
        <m:sSub>
          <m:e>
            <m:r>
              <m:t>g</m:t>
            </m:r>
          </m:e>
          <m:sub>
            <m:r>
              <m:t>k</m:t>
            </m:r>
          </m:sub>
        </m:sSub>
      </m:oMath>
      <w:r>
        <w:t xml:space="preserve">; el segundo factor al cuadrado es el coeficiente de determinación de una regresión múltiple entre la variable de estudio y las variables del vector de calibración; el último factor al cuadrado es el coeficiente de determinación (proporción de varianza explicada) en una regresión ponderada que pasa por el origen entre las desviaciones de las covariables</w:t>
      </w:r>
      <w:r>
        <w:t xml:space="preserve"> </w:t>
      </w:r>
      <m:oMath>
        <m:sSub>
          <m:e>
            <m:r>
              <m:t>D</m:t>
            </m:r>
          </m:e>
          <m:sub>
            <m:r>
              <m:t>j</m:t>
            </m:r>
          </m:sub>
        </m:sSub>
        <m:r>
          <m:rPr>
            <m:sty m:val="p"/>
          </m:rPr>
          <m:t>=</m:t>
        </m:r>
        <m:sSub>
          <m:e>
            <m:acc>
              <m:accPr>
                <m:chr m:val="̂"/>
              </m:accPr>
              <m:e>
                <m:r>
                  <m:t>t</m:t>
                </m:r>
              </m:e>
            </m:acc>
          </m:e>
          <m:sub>
            <m:r>
              <m:t>x</m:t>
            </m:r>
            <m:r>
              <m:rPr>
                <m:sty m:val="p"/>
              </m:rPr>
              <m:t>,</m:t>
            </m:r>
            <m:r>
              <m:t>j</m:t>
            </m:r>
          </m:sub>
        </m:sSub>
        <m:r>
          <m:rPr>
            <m:sty m:val="p"/>
          </m:rPr>
          <m:t>−</m:t>
        </m:r>
        <m:sSub>
          <m:e>
            <m:r>
              <m:t>t</m:t>
            </m:r>
          </m:e>
          <m:sub>
            <m:r>
              <m:t>x</m:t>
            </m:r>
            <m:r>
              <m:rPr>
                <m:sty m:val="p"/>
              </m:rPr>
              <m:t>,</m:t>
            </m:r>
            <m:r>
              <m:t>j</m:t>
            </m:r>
          </m:sub>
        </m:sSub>
      </m:oMath>
      <w:r>
        <w:t xml:space="preserve"> </w:t>
      </w:r>
      <w:r>
        <w:t xml:space="preserve">y las covarianzas de la variable de estudio y las covariables</w:t>
      </w:r>
      <w:r>
        <w:t xml:space="preserve"> </w:t>
      </w:r>
      <m:oMath>
        <m:sSub>
          <m:e>
            <m:r>
              <m:t>C</m:t>
            </m:r>
          </m:e>
          <m:sub>
            <m:r>
              <m:t>j</m:t>
            </m:r>
          </m:sub>
        </m:sSub>
        <m:r>
          <m:rPr>
            <m:sty m:val="p"/>
          </m:rPr>
          <m:t>=</m:t>
        </m:r>
        <m:r>
          <m:t>c</m:t>
        </m:r>
        <m:r>
          <m:t>o</m:t>
        </m:r>
        <m:r>
          <m:t>v</m:t>
        </m:r>
        <m:d>
          <m:dPr>
            <m:begChr m:val="("/>
            <m:endChr m:val=")"/>
            <m:sepChr m:val=""/>
            <m:grow/>
          </m:dPr>
          <m:e>
            <m:r>
              <m:t>y</m:t>
            </m:r>
            <m:r>
              <m:rPr>
                <m:sty m:val="p"/>
              </m:rPr>
              <m:t>,</m:t>
            </m:r>
            <m:sSub>
              <m:e>
                <m:r>
                  <m:t>x</m:t>
                </m:r>
              </m:e>
              <m:sub>
                <m:r>
                  <m:t>j</m:t>
                </m:r>
              </m:sub>
            </m:sSub>
          </m:e>
        </m:d>
      </m:oMath>
      <w:r>
        <w:t xml:space="preserve">.</w:t>
      </w:r>
    </w:p>
    <w:bookmarkEnd w:id="255"/>
    <w:bookmarkStart w:id="273" w:name="soluciones"/>
    <w:p>
      <w:pPr>
        <w:pStyle w:val="Heading2"/>
      </w:pPr>
      <w:r>
        <w:rPr>
          <w:rStyle w:val="SectionNumber"/>
        </w:rPr>
        <w:t xml:space="preserve">13.2</w:t>
      </w:r>
      <w:r>
        <w:tab/>
      </w:r>
      <w:r>
        <w:t xml:space="preserve">Soluciones</w:t>
      </w:r>
    </w:p>
    <w:p>
      <w:pPr>
        <w:pStyle w:val="FirstParagraph"/>
      </w:pPr>
      <w:r>
        <w:t xml:space="preserve">Como se expuso en la sección anterior, si no hay correlación entre la variable de interés y la estructura de la ausencia de respuesta entonces no hay sesgo en los estimadores. Esto quiere decir que, si la probabilidad de respuesta es homogénea (representatividad fuerte) o pudiera modelarse (representatividad débil) para todos los individuos, entonces el sesgo se podría eliminar. En esta sección se explorarán dos caminos que, al incorporar información auxiliar, eliminan el sesgo causado por el fenómeno de la ausencia de respuesta.</w:t>
      </w:r>
    </w:p>
    <w:p>
      <w:pPr>
        <w:pStyle w:val="BodyText"/>
      </w:pPr>
      <w:r>
        <w:t xml:space="preserve">Ambas opciones, ajuste de factores de expansión mediante modelos de</w:t>
      </w:r>
      <w:r>
        <w:t xml:space="preserve"> </w:t>
      </w:r>
      <w:r>
        <w:rPr>
          <w:iCs/>
          <w:i/>
        </w:rPr>
        <w:t xml:space="preserve">propensity score</w:t>
      </w:r>
      <w:r>
        <w:t xml:space="preserve"> </w:t>
      </w:r>
      <w:r>
        <w:t xml:space="preserve">y estimadores de calibración, descansan en el paradigma de la inferencia basada en el diseño de muestreo y por ende se contemplan como dos posibilidades atractivas que mantienen la buenas propiedades de la estimación directa en encuestas de hogares.</w:t>
      </w:r>
    </w:p>
    <w:bookmarkStart w:id="262" w:name="propensity-score"/>
    <w:p>
      <w:pPr>
        <w:pStyle w:val="Heading3"/>
      </w:pPr>
      <w:r>
        <w:rPr>
          <w:rStyle w:val="SectionNumber"/>
        </w:rPr>
        <w:t xml:space="preserve">13.2.1</w:t>
      </w:r>
      <w:r>
        <w:tab/>
      </w:r>
      <w:r>
        <w:t xml:space="preserve">Propensity Score</w:t>
      </w:r>
    </w:p>
    <w:p>
      <w:pPr>
        <w:pStyle w:val="FirstParagraph"/>
      </w:pPr>
      <w:r>
        <w:t xml:space="preserve">Como se mencionó anteriormente, uno de los ajustes que se debe realizar en la generación de los ponderadores finales es la corrección por ausencia de respuesta. 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oMath>
      </m:oMathPara>
    </w:p>
    <w:p>
      <w:pPr>
        <w:pStyle w:val="FirstParagraph"/>
      </w:pPr>
      <w:r>
        <w:t xml:space="preserve">Como ya se había mencionado en los capítulos anteriores, si el patrón de ausencia de respuesta es NMAR, entonces</w:t>
      </w:r>
      <w:r>
        <w:t xml:space="preserve"> </w:t>
      </w:r>
      <m:oMath>
        <m:sSub>
          <m:e>
            <m:r>
              <m:t>ϕ</m:t>
            </m:r>
          </m:e>
          <m:sub>
            <m:r>
              <m:t>k</m:t>
            </m:r>
          </m:sub>
        </m:sSub>
        <m:r>
          <m:rPr>
            <m:sty m:val="p"/>
          </m:rPr>
          <m:t>=</m:t>
        </m:r>
        <m:r>
          <m:t>f</m:t>
        </m:r>
        <m:d>
          <m:dPr>
            <m:begChr m:val="("/>
            <m:endChr m:val=")"/>
            <m:sepChr m:val=""/>
            <m:grow/>
          </m:dPr>
          <m:e>
            <m:sSub>
              <m:e>
                <m:r>
                  <m:rPr>
                    <m:sty m:val="b"/>
                  </m:rPr>
                  <m:t>y</m:t>
                </m:r>
              </m:e>
              <m:sub>
                <m:r>
                  <m:t>k</m:t>
                </m:r>
              </m:sub>
            </m:sSub>
            <m:r>
              <m:rPr>
                <m:sty m:val="p"/>
              </m:rPr>
              <m:t>,</m:t>
            </m:r>
            <m:r>
              <m:t>β</m:t>
            </m:r>
          </m:e>
        </m:d>
      </m:oMath>
      <w:r>
        <w:t xml:space="preserve"> </w:t>
      </w:r>
      <w:r>
        <w:t xml:space="preserve">y en este caso, como no es posible tener acceso a los determinantes de la respuesta (porque precisamente son las mismas variables de interés en la encuesta), entonces no es posible estimar el patrón de ausencia de respuesta. Por ende, en este escenario habrá sesgo siempre. Por el contrario, si el patrón de ausencia de respuesta es MCAR o MAR, entonces</w:t>
      </w:r>
      <w:r>
        <w:t xml:space="preserve"> </w:t>
      </w:r>
      <m:oMath>
        <m:sSub>
          <m:e>
            <m:r>
              <m:t>ϕ</m:t>
            </m:r>
          </m:e>
          <m:sub>
            <m:r>
              <m:t>k</m:t>
            </m:r>
          </m:sub>
        </m:sSub>
        <m:r>
          <m:rPr>
            <m:sty m:val="p"/>
          </m:rPr>
          <m:t>=</m:t>
        </m:r>
        <m:r>
          <m:t>f</m:t>
        </m:r>
        <m:d>
          <m:dPr>
            <m:begChr m:val="("/>
            <m:endChr m:val=")"/>
            <m:sepChr m:val=""/>
            <m:grow/>
          </m:dPr>
          <m:e>
            <m:sSub>
              <m:e>
                <m:r>
                  <m:rPr>
                    <m:sty m:val="b"/>
                  </m:rPr>
                  <m:t>x</m:t>
                </m:r>
              </m:e>
              <m:sub>
                <m:r>
                  <m:t>k</m:t>
                </m:r>
              </m:sub>
            </m:sSub>
            <m:r>
              <m:rPr>
                <m:sty m:val="p"/>
              </m:rPr>
              <m:t>,</m:t>
            </m:r>
            <m:r>
              <m:rPr>
                <m:sty m:val="b"/>
              </m:rPr>
              <m:t>β</m:t>
            </m:r>
          </m:e>
        </m:d>
      </m:oMath>
      <w:r>
        <w:t xml:space="preserve">; en este caso, si fuese posible tener acceso a las covariables</w:t>
      </w:r>
      <w:r>
        <w:t xml:space="preserve"> </w:t>
      </w:r>
      <m:oMath>
        <m:r>
          <m:rPr>
            <m:sty m:val="b"/>
          </m:rPr>
          <m:t>x</m:t>
        </m:r>
      </m:oMath>
      <w:r>
        <w:t xml:space="preserve"> </w:t>
      </w:r>
      <w:r>
        <w:t xml:space="preserve">que determinan el mecanismo de respuesta, entonces es posible estimar las probabilidades de respuesta mediante</w:t>
      </w:r>
      <w:r>
        <w:t xml:space="preserve"> </w:t>
      </w:r>
      <m:oMath>
        <m:sSub>
          <m:e>
            <m:acc>
              <m:accPr>
                <m:chr m:val="̂"/>
              </m:accPr>
              <m:e>
                <m:r>
                  <m:t>ϕ</m:t>
                </m:r>
              </m:e>
            </m:acc>
          </m:e>
          <m:sub>
            <m:r>
              <m:t>k</m:t>
            </m:r>
          </m:sub>
        </m:sSub>
        <m:r>
          <m:rPr>
            <m:sty m:val="p"/>
          </m:rPr>
          <m:t>=</m:t>
        </m:r>
        <m:r>
          <m:t>f</m:t>
        </m:r>
        <m:d>
          <m:dPr>
            <m:begChr m:val="("/>
            <m:endChr m:val=")"/>
            <m:sepChr m:val=""/>
            <m:grow/>
          </m:dPr>
          <m:e>
            <m:sSub>
              <m:e>
                <m:r>
                  <m:rPr>
                    <m:sty m:val="b"/>
                  </m:rPr>
                  <m:t>x</m:t>
                </m:r>
              </m:e>
              <m:sub>
                <m:r>
                  <m:t>k</m:t>
                </m:r>
              </m:sub>
            </m:sSub>
            <m:r>
              <m:rPr>
                <m:sty m:val="p"/>
              </m:rPr>
              <m:t>,</m:t>
            </m:r>
            <m:acc>
              <m:accPr>
                <m:chr m:val="̂"/>
              </m:accPr>
              <m:e>
                <m:r>
                  <m:rPr>
                    <m:sty m:val="b"/>
                  </m:rPr>
                  <m:t>β</m:t>
                </m:r>
              </m:e>
            </m:acc>
          </m:e>
        </m:d>
      </m:oMath>
      <w:r>
        <w:t xml:space="preserve">. Efectivamente, en el caso del estimador de Horvitz-Thompson, el sesgo del estimador se anula puesto que</w:t>
      </w:r>
    </w:p>
    <w:p>
      <w:pPr>
        <w:pStyle w:val="BodyText"/>
      </w:pPr>
      <m:oMathPara>
        <m:oMathParaPr>
          <m:jc m:val="center"/>
        </m:oMathParaPr>
        <m:oMath>
          <m:m>
            <m:mPr>
              <m:baseJc m:val="center"/>
              <m:plcHide m:val="1"/>
              <m:mcs>
                <m:mc>
                  <m:mcPr>
                    <m:mcJc m:val="right"/>
                    <m:count m:val="1"/>
                  </m:mcPr>
                </m:mc>
                <m:mc>
                  <m:mcPr>
                    <m:mcJc m:val="left"/>
                    <m:count m:val="1"/>
                  </m:mcPr>
                </m:mc>
              </m:mcs>
            </m:mPr>
            <m:mr>
              <m:e>
                <m:r>
                  <m:t>E</m:t>
                </m:r>
                <m:d>
                  <m:dPr>
                    <m:begChr m:val="("/>
                    <m:endChr m:val=")"/>
                    <m:sepChr m:val=""/>
                    <m:grow/>
                  </m:dPr>
                  <m:e>
                    <m:sSub>
                      <m:e>
                        <m:acc>
                          <m:accPr>
                            <m:chr m:val="̂"/>
                          </m:accPr>
                          <m:e>
                            <m:r>
                              <m:t>t</m:t>
                            </m:r>
                          </m:e>
                        </m:acc>
                      </m:e>
                      <m:sub>
                        <m:r>
                          <m:t>y</m:t>
                        </m:r>
                      </m:sub>
                    </m:sSub>
                  </m:e>
                </m:d>
              </m:e>
              <m:e>
                <m:r>
                  <m:rPr>
                    <m:sty m:val="p"/>
                  </m:rPr>
                  <m:t>=</m:t>
                </m:r>
                <m:r>
                  <m:t>E</m:t>
                </m:r>
                <m:d>
                  <m:dPr>
                    <m:begChr m:val="("/>
                    <m:endChr m:val=")"/>
                    <m:sepChr m:val=""/>
                    <m:grow/>
                  </m:dPr>
                  <m:e>
                    <m:nary>
                      <m:naryPr>
                        <m:chr m:val="∑"/>
                        <m:limLoc m:val="undOvr"/>
                        <m:subHide m:val="0"/>
                        <m:supHide m:val="1"/>
                      </m:naryPr>
                      <m:sub>
                        <m:r>
                          <m:t>k</m:t>
                        </m:r>
                        <m:r>
                          <m:rPr>
                            <m:sty m:val="p"/>
                          </m:rPr>
                          <m:t>∈</m:t>
                        </m:r>
                        <m:sSub>
                          <m:e>
                            <m:r>
                              <m:t>s</m:t>
                            </m:r>
                          </m:e>
                          <m:sub>
                            <m:r>
                              <m:t>r</m:t>
                            </m:r>
                          </m:sub>
                        </m:sSub>
                      </m:sub>
                      <m:sup>
                        <m:r>
                          <m:t>​</m:t>
                        </m:r>
                      </m:sup>
                      <m:e>
                        <m:sSub>
                          <m:e>
                            <m:r>
                              <m:t>d</m:t>
                            </m:r>
                          </m:e>
                          <m:sub>
                            <m:r>
                              <m:t>3</m:t>
                            </m:r>
                            <m:r>
                              <m:t>k</m:t>
                            </m:r>
                          </m:sub>
                        </m:sSub>
                      </m:e>
                    </m:nary>
                    <m:sSub>
                      <m:e>
                        <m:r>
                          <m:t>y</m:t>
                        </m:r>
                      </m:e>
                      <m:sub>
                        <m:r>
                          <m:t>k</m:t>
                        </m:r>
                      </m:sub>
                    </m:sSub>
                  </m:e>
                </m:d>
              </m:e>
            </m:mr>
            <m:mr>
              <m:e/>
              <m:e>
                <m:r>
                  <m:rPr>
                    <m:sty m:val="p"/>
                  </m:rPr>
                  <m:t>=</m:t>
                </m:r>
                <m:r>
                  <m:t>E</m:t>
                </m:r>
                <m:d>
                  <m:dPr>
                    <m:begChr m:val="("/>
                    <m:endChr m:val=")"/>
                    <m:sepChr m:val=""/>
                    <m:grow/>
                  </m:dPr>
                  <m:e>
                    <m:nary>
                      <m:naryPr>
                        <m:chr m:val="∑"/>
                        <m:limLoc m:val="undOvr"/>
                        <m:subHide m:val="0"/>
                        <m:supHide m:val="1"/>
                      </m:naryPr>
                      <m:sub>
                        <m:r>
                          <m:t>k</m:t>
                        </m:r>
                        <m:r>
                          <m:rPr>
                            <m:sty m:val="p"/>
                          </m:rPr>
                          <m:t>∈</m:t>
                        </m:r>
                        <m:sSub>
                          <m:e>
                            <m:r>
                              <m:t>s</m:t>
                            </m:r>
                          </m:e>
                          <m:sub>
                            <m:r>
                              <m:t>r</m:t>
                            </m:r>
                          </m:sub>
                        </m:sSub>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e>
                </m:d>
              </m:e>
            </m:mr>
            <m:mr>
              <m:e/>
              <m:e>
                <m:r>
                  <m:rPr>
                    <m:sty m:val="p"/>
                  </m:rPr>
                  <m:t>=</m:t>
                </m:r>
                <m:r>
                  <m:t>E</m:t>
                </m:r>
                <m:d>
                  <m:dPr>
                    <m:begChr m:val="("/>
                    <m:endChr m:val=")"/>
                    <m:sepChr m:val=""/>
                    <m:grow/>
                  </m:dPr>
                  <m:e>
                    <m:r>
                      <m:t>E</m:t>
                    </m:r>
                    <m:d>
                      <m:dPr>
                        <m:begChr m:val="("/>
                        <m:endChr m:val=")"/>
                        <m:sepChr m:val=""/>
                        <m:grow/>
                      </m:dPr>
                      <m:e>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I</m:t>
                            </m:r>
                          </m:e>
                          <m:sub>
                            <m:r>
                              <m:t>k</m:t>
                            </m:r>
                          </m:sub>
                        </m:sSub>
                        <m:sSub>
                          <m:e>
                            <m:r>
                              <m:t>D</m:t>
                            </m:r>
                          </m:e>
                          <m:sub>
                            <m:r>
                              <m:t>k</m:t>
                            </m:r>
                          </m:sub>
                        </m:sSub>
                        <m:r>
                          <m:rPr>
                            <m:sty m:val="p"/>
                          </m:rPr>
                          <m:t>|</m:t>
                        </m:r>
                        <m:sSub>
                          <m:e>
                            <m:r>
                              <m:t>I</m:t>
                            </m:r>
                          </m:e>
                          <m:sub>
                            <m:r>
                              <m:t>k</m:t>
                            </m:r>
                          </m:sub>
                        </m:sSub>
                      </m:e>
                    </m:d>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r>
                  <m:t>E</m:t>
                </m:r>
                <m:d>
                  <m:dPr>
                    <m:begChr m:val="("/>
                    <m:endChr m:val=")"/>
                    <m:sepChr m:val=""/>
                    <m:grow/>
                  </m:dPr>
                  <m:e>
                    <m:sSub>
                      <m:e>
                        <m:r>
                          <m:t>I</m:t>
                        </m:r>
                      </m:e>
                      <m:sub>
                        <m:r>
                          <m:t>k</m:t>
                        </m:r>
                      </m:sub>
                    </m:sSub>
                  </m:e>
                </m:d>
                <m:r>
                  <m:t>E</m:t>
                </m:r>
                <m:d>
                  <m:dPr>
                    <m:begChr m:val="("/>
                    <m:endChr m:val=")"/>
                    <m:sepChr m:val=""/>
                    <m:grow/>
                  </m:dPr>
                  <m:e>
                    <m:sSub>
                      <m:e>
                        <m:r>
                          <m:t>D</m:t>
                        </m:r>
                      </m:e>
                      <m:sub>
                        <m:r>
                          <m:t>k</m:t>
                        </m:r>
                      </m:sub>
                    </m:sSub>
                    <m:r>
                      <m:rPr>
                        <m:sty m:val="p"/>
                      </m:rPr>
                      <m:t>|</m:t>
                    </m:r>
                    <m:sSub>
                      <m:e>
                        <m:r>
                          <m:t>I</m:t>
                        </m:r>
                      </m:e>
                      <m:sub>
                        <m:r>
                          <m:t>k</m:t>
                        </m:r>
                      </m:sub>
                    </m:sSub>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π</m:t>
                    </m:r>
                  </m:e>
                  <m:sub>
                    <m:r>
                      <m:t>k</m:t>
                    </m:r>
                  </m:sub>
                </m:sSub>
                <m:sSub>
                  <m:e>
                    <m:r>
                      <m:t>ϕ</m:t>
                    </m:r>
                  </m:e>
                  <m:sub>
                    <m:r>
                      <m:t>k</m:t>
                    </m:r>
                  </m:sub>
                </m:sSub>
                <m:r>
                  <m:rPr>
                    <m:sty m:val="p"/>
                  </m:rPr>
                  <m:t>=</m:t>
                </m:r>
                <m:sSub>
                  <m:e>
                    <m:r>
                      <m:t>t</m:t>
                    </m:r>
                  </m:e>
                  <m:sub>
                    <m:r>
                      <m:t>y</m:t>
                    </m:r>
                  </m:sub>
                </m:sSub>
              </m:e>
            </m:mr>
          </m:m>
        </m:oMath>
      </m:oMathPara>
    </w:p>
    <w:p>
      <w:pPr>
        <w:pStyle w:val="FirstParagraph"/>
      </w:pPr>
      <w:r>
        <w:t xml:space="preserve">Asumiendo que el modelo está bien establecido, entonces se tendrá una concordancia directa entre</w:t>
      </w:r>
      <w:r>
        <w:t xml:space="preserve"> </w:t>
      </w:r>
      <m:oMath>
        <m:acc>
          <m:accPr>
            <m:chr m:val="̂"/>
          </m:accPr>
          <m:e>
            <m:sSub>
              <m:e>
                <m:r>
                  <m:t>ϕ</m:t>
                </m:r>
              </m:e>
              <m:sub>
                <m:r>
                  <m:t>k</m:t>
                </m:r>
              </m:sub>
            </m:sSub>
          </m:e>
        </m:acc>
      </m:oMath>
      <w:r>
        <w:t xml:space="preserve"> </w:t>
      </w:r>
      <w:r>
        <w:t xml:space="preserve">y</w:t>
      </w:r>
      <w:r>
        <w:t xml:space="preserve"> </w:t>
      </w:r>
      <m:oMath>
        <m:sSub>
          <m:e>
            <m:r>
              <m:t>ϕ</m:t>
            </m:r>
          </m:e>
          <m:sub>
            <m:r>
              <m:t>k</m:t>
            </m:r>
          </m:sub>
        </m:sSub>
      </m:oMath>
      <w:r>
        <w:t xml:space="preserve">; por lo tanto se anularían en la última igualdad de la ecuación anterior. Además, el insesgamiento viene supeditado puesto que,</w:t>
      </w:r>
    </w:p>
    <w:p>
      <w:pPr>
        <w:pStyle w:val="BodyText"/>
      </w:pPr>
      <m:oMathPara>
        <m:oMathParaPr>
          <m:jc m:val="center"/>
        </m:oMathParaPr>
        <m:oMath>
          <m:r>
            <m:t>E</m:t>
          </m:r>
          <m:d>
            <m:dPr>
              <m:begChr m:val="("/>
              <m:endChr m:val=")"/>
              <m:sepChr m:val=""/>
              <m:grow/>
            </m:dPr>
            <m:e>
              <m:sSub>
                <m:e>
                  <m:r>
                    <m:t>I</m:t>
                  </m:r>
                </m:e>
                <m:sub>
                  <m:r>
                    <m:t>k</m:t>
                  </m:r>
                </m:sub>
              </m:sSub>
              <m:sSub>
                <m:e>
                  <m:r>
                    <m:t>D</m:t>
                  </m:r>
                </m:e>
                <m:sub>
                  <m:r>
                    <m:t>k</m:t>
                  </m:r>
                </m:sub>
              </m:sSub>
            </m:e>
          </m:d>
          <m:r>
            <m:rPr>
              <m:sty m:val="p"/>
            </m:rPr>
            <m:t>=</m:t>
          </m:r>
          <m:r>
            <m:t>E</m:t>
          </m:r>
          <m:d>
            <m:dPr>
              <m:begChr m:val="("/>
              <m:endChr m:val=")"/>
              <m:sepChr m:val=""/>
              <m:grow/>
            </m:dPr>
            <m:e>
              <m:r>
                <m:t>E</m:t>
              </m:r>
              <m:d>
                <m:dPr>
                  <m:begChr m:val="("/>
                  <m:endChr m:val=")"/>
                  <m:sepChr m:val=""/>
                  <m:grow/>
                </m:dPr>
                <m:e>
                  <m:sSub>
                    <m:e>
                      <m:r>
                        <m:t>I</m:t>
                      </m:r>
                    </m:e>
                    <m:sub>
                      <m:r>
                        <m:t>k</m:t>
                      </m:r>
                    </m:sub>
                  </m:sSub>
                  <m:sSub>
                    <m:e>
                      <m:r>
                        <m:t>D</m:t>
                      </m:r>
                    </m:e>
                    <m:sub>
                      <m:r>
                        <m:t>k</m:t>
                      </m:r>
                    </m:sub>
                  </m:sSub>
                  <m:r>
                    <m:rPr>
                      <m:sty m:val="p"/>
                    </m:rPr>
                    <m:t>|</m:t>
                  </m:r>
                  <m:sSub>
                    <m:e>
                      <m:r>
                        <m:t>I</m:t>
                      </m:r>
                    </m:e>
                    <m:sub>
                      <m:r>
                        <m:t>k</m:t>
                      </m:r>
                    </m:sub>
                  </m:sSub>
                </m:e>
              </m:d>
            </m:e>
          </m:d>
          <m:r>
            <m:rPr>
              <m:sty m:val="p"/>
            </m:rPr>
            <m:t>=</m:t>
          </m:r>
          <m:r>
            <m:t>E</m:t>
          </m:r>
          <m:d>
            <m:dPr>
              <m:begChr m:val="("/>
              <m:endChr m:val=")"/>
              <m:sepChr m:val=""/>
              <m:grow/>
            </m:dPr>
            <m:e>
              <m:sSub>
                <m:e>
                  <m:r>
                    <m:t>I</m:t>
                  </m:r>
                </m:e>
                <m:sub>
                  <m:r>
                    <m:t>k</m:t>
                  </m:r>
                </m:sub>
              </m:sSub>
            </m:e>
          </m:d>
          <m:r>
            <m:t>E</m:t>
          </m:r>
          <m:d>
            <m:dPr>
              <m:begChr m:val="("/>
              <m:endChr m:val=")"/>
              <m:sepChr m:val=""/>
              <m:grow/>
            </m:dPr>
            <m:e>
              <m:sSub>
                <m:e>
                  <m:r>
                    <m:t>D</m:t>
                  </m:r>
                </m:e>
                <m:sub>
                  <m:r>
                    <m:t>k</m:t>
                  </m:r>
                </m:sub>
              </m:sSub>
              <m:r>
                <m:rPr>
                  <m:sty m:val="p"/>
                </m:rPr>
                <m:t>|</m:t>
              </m:r>
              <m:sSub>
                <m:e>
                  <m:r>
                    <m:t>I</m:t>
                  </m:r>
                </m:e>
                <m:sub>
                  <m:r>
                    <m:t>k</m:t>
                  </m:r>
                </m:sub>
              </m:sSub>
            </m:e>
          </m:d>
          <m:r>
            <m:rPr>
              <m:sty m:val="p"/>
            </m:rPr>
            <m:t>=</m:t>
          </m:r>
          <m:sSub>
            <m:e>
              <m:r>
                <m:t>π</m:t>
              </m:r>
            </m:e>
            <m:sub>
              <m:r>
                <m:t>k</m:t>
              </m:r>
            </m:sub>
          </m:sSub>
          <m:sSub>
            <m:e>
              <m:r>
                <m:t>ϕ</m:t>
              </m:r>
            </m:e>
            <m:sub>
              <m:r>
                <m:t>k</m:t>
              </m:r>
            </m:sub>
          </m:sSub>
        </m:oMath>
      </m:oMathPara>
    </w:p>
    <w:p>
      <w:pPr>
        <w:pStyle w:val="FirstParagraph"/>
      </w:pPr>
      <w:r>
        <w:t xml:space="preserve">En resumen, si se tiene acceso a información auxiliar (contenida en el marco de muestreo o en otras preguntas de la encuesta), y si se considera que el mecanismo que genera la ausencia de respuesta en la encuesta de hogares es MAR o MCAR, es posible ajustar un modelo de</w:t>
      </w:r>
      <w:r>
        <w:t xml:space="preserve"> </w:t>
      </w:r>
      <w:r>
        <w:rPr>
          <w:iCs/>
          <w:i/>
        </w:rPr>
        <w:t xml:space="preserve">propensity score</w:t>
      </w:r>
      <w:r>
        <w:t xml:space="preserve"> </w:t>
      </w:r>
      <w:r>
        <w:t xml:space="preserve">para la ausencia de respuesta (en donde la variable dependiente es una variable indicadora de la respuesta del individuo por lo general supeditado a una distribución Bernoulli o Binomial). En resumen,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Siempre es muy importante realizar una validación exhaustiva de los modelos utilizados para estimar la probabilidad de respuesta. En general, es necesario que el modelo satisfaga las siguientes dos condiciones:</w:t>
      </w:r>
    </w:p>
    <w:p>
      <w:pPr>
        <w:numPr>
          <w:ilvl w:val="0"/>
          <w:numId w:val="1095"/>
        </w:numPr>
        <w:pStyle w:val="Compact"/>
      </w:pPr>
      <w:r>
        <w:rPr>
          <w:iCs/>
          <w:i/>
        </w:rPr>
        <w:t xml:space="preserve">Soporte común</w:t>
      </w:r>
      <w:r>
        <w:t xml:space="preserve">: al igual que en un experimento aleatorizado, es necesario garantizar que ninguna combinación de las covariables induzca un estado (respuesta o ausencia de respuesta) de forma determinística. Es decir sobre todas las combinaciones en las covariables deben existir respondientes y no respondientes. Esta condición se puede escribir como:</w:t>
      </w:r>
    </w:p>
    <w:p>
      <w:pPr>
        <w:pStyle w:val="Compact"/>
      </w:pPr>
      <m:oMathPara>
        <m:oMathParaPr>
          <m:jc m:val="center"/>
        </m:oMathParaPr>
        <m:oMath>
          <m:r>
            <m:t>0</m:t>
          </m:r>
          <m:r>
            <m:rPr>
              <m:sty m:val="p"/>
            </m:rPr>
            <m:t>&lt;</m:t>
          </m:r>
          <m:r>
            <m:t>P</m:t>
          </m:r>
          <m:r>
            <m:t>r</m:t>
          </m:r>
          <m:d>
            <m:dPr>
              <m:begChr m:val="("/>
              <m:endChr m:val=")"/>
              <m:sepChr m:val=""/>
              <m:grow/>
            </m:dPr>
            <m:e>
              <m:sSub>
                <m:e>
                  <m:r>
                    <m:t>D</m:t>
                  </m:r>
                </m:e>
                <m:sub>
                  <m:r>
                    <m:t>1</m:t>
                  </m:r>
                  <m:r>
                    <m:rPr>
                      <m:sty m:val="p"/>
                    </m:rPr>
                    <m:t>,</m:t>
                  </m:r>
                  <m:r>
                    <m:t>k</m:t>
                  </m:r>
                </m:sub>
              </m:sSub>
              <m:r>
                <m:rPr>
                  <m:sty m:val="p"/>
                </m:rPr>
                <m:t>=</m:t>
              </m:r>
              <m:r>
                <m:t>1</m:t>
              </m:r>
              <m:r>
                <m:rPr>
                  <m:sty m:val="p"/>
                </m:rPr>
                <m:t>|</m:t>
              </m:r>
              <m:sSub>
                <m:e>
                  <m:r>
                    <m:rPr>
                      <m:sty m:val="b"/>
                    </m:rPr>
                    <m:t>x</m:t>
                  </m:r>
                </m:e>
                <m:sub>
                  <m:r>
                    <m:t>1</m:t>
                  </m:r>
                </m:sub>
              </m:sSub>
            </m:e>
          </m:d>
          <m:r>
            <m:rPr>
              <m:sty m:val="p"/>
            </m:rPr>
            <m:t>&lt;</m:t>
          </m:r>
          <m:r>
            <m:t>1</m:t>
          </m:r>
        </m:oMath>
      </m:oMathPara>
    </w:p>
    <w:p>
      <w:pPr>
        <w:numPr>
          <w:ilvl w:val="0"/>
          <w:numId w:val="1095"/>
        </w:numPr>
        <w:pStyle w:val="Compact"/>
      </w:pPr>
      <w:r>
        <w:rPr>
          <w:iCs/>
          <w:i/>
        </w:rPr>
        <w:t xml:space="preserve">Balanceo</w:t>
      </w:r>
      <w:r>
        <w:t xml:space="preserve">: como la respuesta de las unidades de muestreo no provienen de un estudio aleatorizado, es necesario garantizar que la distribución de las</w:t>
      </w:r>
      <w:r>
        <w:t xml:space="preserve"> </w:t>
      </w:r>
      <m:oMath>
        <m:sSub>
          <m:e>
            <m:acc>
              <m:accPr>
                <m:chr m:val="̂"/>
              </m:accPr>
              <m:e>
                <m:r>
                  <m:t>ϕ</m:t>
                </m:r>
              </m:e>
            </m:acc>
          </m:e>
          <m:sub>
            <m:r>
              <m:t>k</m:t>
            </m:r>
          </m:sub>
        </m:sSub>
      </m:oMath>
      <w:r>
        <w:t xml:space="preserve"> </w:t>
      </w:r>
      <w:r>
        <w:t xml:space="preserve">sea similar entre respondientes y no respondientes. De esta forma, es posible expandir el subconjunto de respondientes efectivos a la muestra original (que incluye a las unidades no respondientes), la cual a su vez expande a toda la población de interés. Esta condición se puede escribir como:</w:t>
      </w:r>
    </w:p>
    <w:p>
      <w:pPr>
        <w:pStyle w:val="FirstParagraph"/>
      </w:pPr>
      <m:oMathPara>
        <m:oMathParaPr>
          <m:jc m:val="center"/>
        </m:oMathParaPr>
        <m:oMath>
          <m:m>
            <m:mPr>
              <m:baseJc m:val="center"/>
              <m:plcHide m:val="1"/>
              <m:mcs>
                <m:mc>
                  <m:mcPr>
                    <m:mcJc m:val="right"/>
                    <m:count m:val="1"/>
                  </m:mcPr>
                </m:mc>
                <m:mc>
                  <m:mcPr>
                    <m:mcJc m:val="left"/>
                    <m:count m:val="1"/>
                  </m:mcPr>
                </m:mc>
              </m:mcs>
            </m:mPr>
            <m:mr>
              <m:e>
                <m:sSub>
                  <m:e>
                    <m:acc>
                      <m:accPr>
                        <m:chr m:val="̂"/>
                      </m:accPr>
                      <m:e>
                        <m:r>
                          <m:t>ϕ</m:t>
                        </m:r>
                      </m:e>
                    </m:acc>
                  </m:e>
                  <m:sub>
                    <m:r>
                      <m:t>1</m:t>
                    </m:r>
                    <m:r>
                      <m:rPr>
                        <m:sty m:val="p"/>
                      </m:rPr>
                      <m:t>,</m:t>
                    </m:r>
                    <m:r>
                      <m:t>k</m:t>
                    </m:r>
                  </m:sub>
                </m:sSub>
              </m:e>
              <m:e>
                <m:r>
                  <m:rPr>
                    <m:sty m:val="p"/>
                  </m:rPr>
                  <m:t>=</m:t>
                </m:r>
                <m:r>
                  <m:t>P</m:t>
                </m:r>
                <m:r>
                  <m:t>r</m:t>
                </m:r>
                <m:d>
                  <m:dPr>
                    <m:begChr m:val="["/>
                    <m:endChr m:val="]"/>
                    <m:sepChr m:val=""/>
                    <m:grow/>
                  </m:dPr>
                  <m:e>
                    <m:sSub>
                      <m:e>
                        <m:r>
                          <m:t>D</m:t>
                        </m:r>
                      </m:e>
                      <m:sub>
                        <m:r>
                          <m:t>1</m:t>
                        </m:r>
                        <m:r>
                          <m:rPr>
                            <m:sty m:val="p"/>
                          </m:rPr>
                          <m:t>,</m:t>
                        </m:r>
                        <m:r>
                          <m:t>k</m:t>
                        </m:r>
                      </m:sub>
                    </m:sSub>
                    <m:r>
                      <m:rPr>
                        <m:sty m:val="p"/>
                      </m:rPr>
                      <m:t>|</m:t>
                    </m:r>
                    <m:sSub>
                      <m:e>
                        <m:r>
                          <m:t>I</m:t>
                        </m:r>
                      </m:e>
                      <m:sub>
                        <m:r>
                          <m:t>1</m:t>
                        </m:r>
                        <m:r>
                          <m:rPr>
                            <m:sty m:val="p"/>
                          </m:rPr>
                          <m:t>,</m:t>
                        </m:r>
                        <m:r>
                          <m:t>k</m:t>
                        </m:r>
                      </m:sub>
                    </m:sSub>
                    <m:r>
                      <m:rPr>
                        <m:sty m:val="p"/>
                      </m:rPr>
                      <m:t>=</m:t>
                    </m:r>
                    <m:r>
                      <m:t>1</m:t>
                    </m:r>
                    <m:r>
                      <m:rPr>
                        <m:sty m:val="p"/>
                      </m:rPr>
                      <m:t>,</m:t>
                    </m:r>
                    <m:r>
                      <m:rPr>
                        <m:sty m:val="b"/>
                      </m:rPr>
                      <m:t>x</m:t>
                    </m:r>
                  </m:e>
                </m:d>
              </m:e>
            </m:mr>
            <m:mr>
              <m:e/>
              <m:e>
                <m:r>
                  <m:rPr>
                    <m:sty m:val="p"/>
                  </m:rPr>
                  <m:t>=</m:t>
                </m:r>
                <m:r>
                  <m:t>P</m:t>
                </m:r>
                <m:r>
                  <m:t>r</m:t>
                </m:r>
                <m:d>
                  <m:dPr>
                    <m:begChr m:val="["/>
                    <m:endChr m:val="]"/>
                    <m:sepChr m:val=""/>
                    <m:grow/>
                  </m:dPr>
                  <m:e>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e>
                </m:d>
              </m:e>
            </m:mr>
            <m:mr>
              <m:e/>
              <m:e>
                <m:r>
                  <m:rPr>
                    <m:sty m:val="p"/>
                  </m:rPr>
                  <m:t>=</m:t>
                </m:r>
                <m:r>
                  <m:t>P</m:t>
                </m:r>
                <m:r>
                  <m:t>r</m:t>
                </m:r>
                <m:d>
                  <m:dPr>
                    <m:begChr m:val="["/>
                    <m:endChr m:val="]"/>
                    <m:sepChr m:val=""/>
                    <m:grow/>
                  </m:dPr>
                  <m:e>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e>
                </m:d>
              </m:e>
            </m:mr>
          </m:m>
        </m:oMath>
      </m:oMathPara>
    </w:p>
    <w:p>
      <w:pPr>
        <w:pStyle w:val="FirstParagraph"/>
      </w:pPr>
      <w:r>
        <w:t xml:space="preserve">Por último, se debe corroborar que la suma de los pesos ajustados por la ausencia de respuesta esté cercana al tamaño de la población que se quiere representar. La figura</w:t>
      </w:r>
      <w:r>
        <w:t xml:space="preserve"> </w:t>
      </w:r>
      <w:r>
        <w:t xml:space="preserve">13.1</w:t>
      </w:r>
      <w:r>
        <w:t xml:space="preserve"> </w:t>
      </w:r>
      <w:r>
        <w:t xml:space="preserve">permite ilustrar el soporte común entre respondientes y no respondientes para un modelo de</w:t>
      </w:r>
      <w:r>
        <w:t xml:space="preserve"> </w:t>
      </w:r>
      <w:r>
        <w:rPr>
          <w:iCs/>
          <w:i/>
        </w:rPr>
        <w:t xml:space="preserve">propensity score</w:t>
      </w:r>
      <w:r>
        <w:t xml:space="preserve">; nótese que ambas distribuciones son similares, por lo que es posible concluir que efectivamente las covariables usadas están representando bien la estructura estocástica en respondientes y no respondientes.</w:t>
      </w:r>
    </w:p>
    <w:p>
      <w:pPr>
        <w:pStyle w:val="CaptionedFigure"/>
      </w:pPr>
      <w:r>
        <w:drawing>
          <wp:inline>
            <wp:extent cx="4680704" cy="2481029"/>
            <wp:effectExtent b="0" l="0" r="0" t="0"/>
            <wp:docPr descr="Figura 13.1: Distribución de las probabilidades estimadas de respuesta: respondientes (arriba), no respondientes (medio), ambos (abajo)." title="" id="257" name="Picture"/>
            <a:graphic>
              <a:graphicData uri="http://schemas.openxmlformats.org/drawingml/2006/picture">
                <pic:pic>
                  <pic:nvPicPr>
                    <pic:cNvPr descr="Pics/el3a.png" id="258" name="Picture"/>
                    <pic:cNvPicPr>
                      <a:picLocks noChangeArrowheads="1" noChangeAspect="1"/>
                    </pic:cNvPicPr>
                  </pic:nvPicPr>
                  <pic:blipFill>
                    <a:blip r:embed="rId256"/>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13.1: Distribución de las probabilidades estimadas de respuesta: respondientes (arriba), no respondientes (medio), ambos (abajo).</w:t>
      </w:r>
    </w:p>
    <w:p>
      <w:pPr>
        <w:pStyle w:val="BodyText"/>
      </w:pPr>
      <w:r>
        <w:t xml:space="preserve">Además, la figura</w:t>
      </w:r>
      <w:r>
        <w:t xml:space="preserve"> </w:t>
      </w:r>
      <w:r>
        <w:t xml:space="preserve">13.2</w:t>
      </w:r>
      <w:r>
        <w:t xml:space="preserve"> </w:t>
      </w:r>
      <w:r>
        <w:t xml:space="preserve">muestra la propiedad de balanceo en el modelo; véase cómo ambas distribuciones se alejan de los extremos (ceros y uno) y presentan una caracterización similar.</w:t>
      </w:r>
    </w:p>
    <w:p>
      <w:pPr>
        <w:pStyle w:val="CaptionedFigure"/>
      </w:pPr>
      <w:r>
        <w:drawing>
          <wp:inline>
            <wp:extent cx="4680704" cy="2481029"/>
            <wp:effectExtent b="0" l="0" r="0" t="0"/>
            <wp:docPr descr="Figura 13.2: Balanceo entre respondientes y no respondientes" title="" id="260" name="Picture"/>
            <a:graphic>
              <a:graphicData uri="http://schemas.openxmlformats.org/drawingml/2006/picture">
                <pic:pic>
                  <pic:nvPicPr>
                    <pic:cNvPr descr="Pics/el3b.png" id="261" name="Picture"/>
                    <pic:cNvPicPr>
                      <a:picLocks noChangeArrowheads="1" noChangeAspect="1"/>
                    </pic:cNvPicPr>
                  </pic:nvPicPr>
                  <pic:blipFill>
                    <a:blip r:embed="rId259"/>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13.2: Balanceo entre respondientes y no respondientes</w:t>
      </w:r>
    </w:p>
    <w:bookmarkEnd w:id="262"/>
    <w:bookmarkStart w:id="272" w:name="calibración"/>
    <w:p>
      <w:pPr>
        <w:pStyle w:val="Heading3"/>
      </w:pPr>
      <w:r>
        <w:rPr>
          <w:rStyle w:val="SectionNumber"/>
        </w:rPr>
        <w:t xml:space="preserve">13.2.2</w:t>
      </w:r>
      <w:r>
        <w:tab/>
      </w:r>
      <w:r>
        <w:t xml:space="preserve">Calibración</w:t>
      </w:r>
    </w:p>
    <w:p>
      <w:pPr>
        <w:pStyle w:val="FirstParagraph"/>
      </w:pPr>
      <w:r>
        <w:t xml:space="preserve">Como lo afirma</w:t>
      </w:r>
      <w:r>
        <w:t xml:space="preserve"> </w:t>
      </w:r>
      <w:r>
        <w:t xml:space="preserve">C.-E. Särndal (</w:t>
      </w:r>
      <w:hyperlink w:anchor="ref-Sar08">
        <w:r>
          <w:rPr>
            <w:rStyle w:val="Hyperlink"/>
          </w:rPr>
          <w:t xml:space="preserve">2007</w:t>
        </w:r>
      </w:hyperlink>
      <w:r>
        <w:t xml:space="preserve">)</w:t>
      </w:r>
      <w:r>
        <w:t xml:space="preserve">, la calibración provee una forma sistemática para involucrar la información auxiliar. En la mayoría de aplicaciones prácticas, la calibración provee un enfoque simple para incorporar esta información dentro de la etapa de estimación. La información auxiliar fue usada para mejorar la precisión de los estimativos mucho antes que el término calibración fuera popular. La calibración puede ser usada efectivamente en encuestas donde la información auxiliar está disponible en diferentes niveles. Por ejemplo, al realizar un muestreo en dos etapas la información auxiliar puede existir para las unidades de la primera etapa (los conglomerados) y puede existir otra información para las unidades de la segunda etapa (elementos o conglomerados).</w:t>
      </w:r>
    </w:p>
    <w:p>
      <w:pPr>
        <w:pStyle w:val="BodyText"/>
      </w:pPr>
      <w:r>
        <w:t xml:space="preserve">Como se ha detallado con amplitud en este y los capítulos anteriores, la ausencia de respuesta de unidad tiene consecuencias dañinas en la inferencia con encuestas de hogares. En este caso es altamente recomendable que se implemente ajuste a los factores de ponderación de las unidades (hogares o personas). A pesar de que los modelos de</w:t>
      </w:r>
      <w:r>
        <w:t xml:space="preserve"> </w:t>
      </w:r>
      <w:r>
        <w:rPr>
          <w:iCs/>
          <w:i/>
        </w:rPr>
        <w:t xml:space="preserve">propensity score</w:t>
      </w:r>
      <w:r>
        <w:t xml:space="preserve"> </w:t>
      </w:r>
      <w:r>
        <w:t xml:space="preserve">tienen una larga trayectoria en el manejo de la ausencia de respuesta, la calibración utilizada para corregir estos sesgos ofrece una relativamente nueva perspectiva. Nótese que el estimador tradicional toma la siguiente forma:</w:t>
      </w:r>
    </w:p>
    <w:p>
      <w:pPr>
        <w:pStyle w:val="BodyText"/>
      </w:pPr>
      <m:oMathPara>
        <m:oMathParaPr>
          <m:jc m:val="center"/>
        </m:oMathParaPr>
        <m:oMath>
          <m:sSubSup>
            <m:e>
              <m:acc>
                <m:accPr>
                  <m:chr m:val="̂"/>
                </m:accPr>
                <m:e>
                  <m:r>
                    <m:t>t</m:t>
                  </m:r>
                </m:e>
              </m:acc>
            </m:e>
            <m:sub>
              <m:r>
                <m:t>y</m:t>
              </m:r>
            </m:sub>
            <m:sup>
              <m:r>
                <m:rPr>
                  <m:sty m:val="p"/>
                </m:rPr>
                <m:t>*</m:t>
              </m:r>
            </m:sup>
          </m:sSubSup>
          <m:r>
            <m:rPr>
              <m:sty m:val="p"/>
            </m:rPr>
            <m:t>=</m:t>
          </m:r>
          <m:nary>
            <m:naryPr>
              <m:chr m:val="∑"/>
              <m:limLoc m:val="undOvr"/>
              <m:subHide m:val="0"/>
              <m:supHide m:val="1"/>
            </m:naryPr>
            <m:sub>
              <m:sSub>
                <m:e>
                  <m:r>
                    <m:t>s</m:t>
                  </m:r>
                </m:e>
                <m:sub>
                  <m:r>
                    <m:t>r</m:t>
                  </m:r>
                </m:sub>
              </m:sSub>
            </m:sub>
            <m:sup>
              <m:r>
                <m:t>​</m:t>
              </m:r>
            </m:sup>
            <m:e>
              <m:sSub>
                <m:e>
                  <m:r>
                    <m:t>w</m:t>
                  </m:r>
                </m:e>
                <m:sub>
                  <m:r>
                    <m:t>k</m:t>
                  </m:r>
                </m:sub>
              </m:sSub>
            </m:e>
          </m:nary>
          <m:r>
            <m:t> </m:t>
          </m:r>
          <m:sSub>
            <m:e>
              <m:r>
                <m:t>y</m:t>
              </m:r>
            </m:e>
            <m:sub>
              <m:r>
                <m:t>k</m:t>
              </m:r>
            </m:sub>
          </m:sSub>
          <m:r>
            <m:rPr>
              <m:sty m:val="p"/>
            </m:rPr>
            <m:t>=</m:t>
          </m:r>
          <m:nary>
            <m:naryPr>
              <m:chr m:val="∑"/>
              <m:limLoc m:val="undOvr"/>
              <m:subHide m:val="0"/>
              <m:supHide m:val="1"/>
            </m:naryPr>
            <m:sub>
              <m:sSub>
                <m:e>
                  <m:r>
                    <m:t>s</m:t>
                  </m:r>
                </m:e>
                <m:sub>
                  <m:r>
                    <m:t>r</m:t>
                  </m:r>
                </m:sub>
              </m:sSub>
            </m:sub>
            <m:sup>
              <m:r>
                <m:t>​</m:t>
              </m:r>
            </m:sup>
            <m:e>
              <m:f>
                <m:fPr>
                  <m:type m:val="bar"/>
                </m:fPr>
                <m:num>
                  <m:sSub>
                    <m:e>
                      <m:r>
                        <m:t>d</m:t>
                      </m:r>
                    </m:e>
                    <m:sub>
                      <m:r>
                        <m:t>k</m:t>
                      </m:r>
                    </m:sub>
                  </m:sSub>
                </m:num>
                <m:den>
                  <m:sSub>
                    <m:e>
                      <m:r>
                        <m:t>ϕ</m:t>
                      </m:r>
                    </m:e>
                    <m:sub>
                      <m:r>
                        <m:t>k</m:t>
                      </m:r>
                    </m:sub>
                  </m:sSub>
                </m:den>
              </m:f>
            </m:e>
          </m:nary>
          <m:sSub>
            <m:e>
              <m:r>
                <m:t>y</m:t>
              </m:r>
            </m:e>
            <m:sub>
              <m:r>
                <m:t>k</m:t>
              </m:r>
            </m:sub>
          </m:sSub>
        </m:oMath>
      </m:oMathPara>
    </w:p>
    <w:p>
      <w:pPr>
        <w:pStyle w:val="FirstParagraph"/>
      </w:pPr>
      <w:r>
        <w:t xml:space="preserve">Esta anterior expresión indica que implícitamente se genera un procedimiento en dos etapas en donde, en primer lugar, se calculan lo pesos básicos inducidos por el diseño de muestreo, luego se ajusta un modelo de</w:t>
      </w:r>
      <w:r>
        <w:t xml:space="preserve"> </w:t>
      </w:r>
      <w:r>
        <w:rPr>
          <w:iCs/>
          <w:i/>
        </w:rPr>
        <w:t xml:space="preserve">propensity score</w:t>
      </w:r>
      <w:r>
        <w:t xml:space="preserve"> </w:t>
      </w:r>
      <w:r>
        <w:t xml:space="preserve">para estimar las probabilidades de respuesta</w:t>
      </w:r>
      <w:r>
        <w:t xml:space="preserve"> </w:t>
      </w:r>
      <m:oMath>
        <m:sSub>
          <m:e>
            <m:r>
              <m:t>ϕ</m:t>
            </m:r>
          </m:e>
          <m:sub>
            <m:r>
              <m:t>k</m:t>
            </m:r>
          </m:sub>
        </m:sSub>
      </m:oMath>
      <w:r>
        <w:t xml:space="preserve">. A esta estrategia generalmente se le agrega una tercera etapa en donde se crean nuevos pesos calibrados con respecto a proyecciones demográficas post-censales, como por ejemplo los cruces entre edad, sexo y región. Al ajustar los pesos para que sumen exactamente la cifra de las proyecciones censales, se reduce el sesgo de subcobertura.</w:t>
      </w:r>
    </w:p>
    <w:p>
      <w:pPr>
        <w:pStyle w:val="BodyText"/>
      </w:pPr>
      <w:r>
        <w:t xml:space="preserve">C.-E. Särndal (</w:t>
      </w:r>
      <w:hyperlink w:anchor="ref-Sar08">
        <w:r>
          <w:rPr>
            <w:rStyle w:val="Hyperlink"/>
          </w:rPr>
          <w:t xml:space="preserve">2007</w:t>
        </w:r>
      </w:hyperlink>
      <w:r>
        <w:t xml:space="preserve">)</w:t>
      </w:r>
      <w:r>
        <w:t xml:space="preserve"> </w:t>
      </w:r>
      <w:r>
        <w:t xml:space="preserve">afirma que la práctica general es asumir que el estimador</w:t>
      </w:r>
      <w:r>
        <w:t xml:space="preserve"> </w:t>
      </w:r>
      <m:oMath>
        <m:sSubSup>
          <m:e>
            <m:acc>
              <m:accPr>
                <m:chr m:val="̂"/>
              </m:accPr>
              <m:e>
                <m:r>
                  <m:t>t</m:t>
                </m:r>
              </m:e>
            </m:acc>
          </m:e>
          <m:sub>
            <m:r>
              <m:t>y</m:t>
            </m:r>
          </m:sub>
          <m:sup>
            <m:r>
              <m:rPr>
                <m:sty m:val="p"/>
              </m:rPr>
              <m:t>*</m:t>
            </m:r>
          </m:sup>
        </m:sSubSup>
      </m:oMath>
      <w:r>
        <w:t xml:space="preserve"> </w:t>
      </w:r>
      <w:r>
        <w:t xml:space="preserve">es insesgado, cuando en realidad no lo es, puesto que no es posible conocer todos los determinantes del mecanismo de respuesta para ajustar el modelo que estima las probabilidades de respuesta. Además, de la sección anterior se deduce que este supuesto implica que se considere que</w:t>
      </w:r>
      <w:r>
        <w:t xml:space="preserve"> </w:t>
      </w:r>
      <m:oMath>
        <m:sSub>
          <m:e>
            <m:r>
              <m:t>π</m:t>
            </m:r>
          </m:e>
          <m:sub>
            <m:r>
              <m:t>k</m:t>
            </m:r>
          </m:sub>
        </m:sSub>
        <m:sSub>
          <m:e>
            <m:acc>
              <m:accPr>
                <m:chr m:val="̂"/>
              </m:accPr>
              <m:e>
                <m:r>
                  <m:t>ϕ</m:t>
                </m:r>
              </m:e>
            </m:acc>
          </m:e>
          <m:sub>
            <m:r>
              <m:t>k</m:t>
            </m:r>
          </m:sub>
        </m:sSub>
      </m:oMath>
      <w:r>
        <w:t xml:space="preserve"> </w:t>
      </w:r>
      <w:r>
        <w:t xml:space="preserve">es la verdadera probabilidad de inclusión de la unidad, cuando en realidad no es así. Por lo tanto, realizar un ajuste a los factores de expansión únicamente basados en los modelos de</w:t>
      </w:r>
      <w:r>
        <w:t xml:space="preserve"> </w:t>
      </w:r>
      <w:r>
        <w:rPr>
          <w:iCs/>
          <w:i/>
        </w:rPr>
        <w:t xml:space="preserve">propensity score</w:t>
      </w:r>
      <w:r>
        <w:t xml:space="preserve"> </w:t>
      </w:r>
      <w:r>
        <w:t xml:space="preserve">traerá inevitablemente una cierta cantidad de sesgo en la estimación de los parámetros en las encuestas de hogares.</w:t>
      </w:r>
    </w:p>
    <w:p>
      <w:pPr>
        <w:pStyle w:val="BodyText"/>
      </w:pPr>
      <w:r>
        <w:t xml:space="preserve">Bajo este escenario, el enfoque de calibración doble surge como un proceso metodológico adicional que pretende corregir estos sesgos. Para poder utilizarlo, es necesario tener información auxiliar en dos niveles: la población y la muestra. Este tipo de metodologías pueden ser usadas en las encuestas tipo panel, o panel rotativo. En este proceso es necesario contar con dos tipos de información auxiliar:</w:t>
      </w:r>
    </w:p>
    <w:p>
      <w:pPr>
        <w:numPr>
          <w:ilvl w:val="0"/>
          <w:numId w:val="1096"/>
        </w:numPr>
        <w:pStyle w:val="Compact"/>
      </w:pPr>
      <w:r>
        <w:t xml:space="preserve">Por un lado tendremos la información poblacional usual que se utiliza para calibrar los factores de expansión en un levantamiento regular. Las variables que intervienen en esta calibración las notaremos como</w:t>
      </w:r>
      <w:r>
        <w:t xml:space="preserve"> </w:t>
      </w:r>
      <m:oMath>
        <m:sSub>
          <m:e>
            <m:r>
              <m:rPr>
                <m:sty m:val="b"/>
              </m:rPr>
              <m:t>x</m:t>
            </m:r>
          </m:e>
          <m:sub>
            <m:r>
              <m:t>1</m:t>
            </m:r>
            <m:r>
              <m:t>k</m:t>
            </m:r>
          </m:sub>
        </m:sSub>
      </m:oMath>
      <w:r>
        <w:t xml:space="preserve"> </w:t>
      </w:r>
      <w:r>
        <w:t xml:space="preserve">y por lo general denotan la pertenencia de los individuos a regiones, o grupos de edad, sexo o área (urbano, rural).</w:t>
      </w:r>
    </w:p>
    <w:p>
      <w:pPr>
        <w:numPr>
          <w:ilvl w:val="0"/>
          <w:numId w:val="1096"/>
        </w:numPr>
        <w:pStyle w:val="Compact"/>
      </w:pPr>
      <w:r>
        <w:t xml:space="preserve">Por otro lado deberemos tener acceso a información auxiliar en la muestra original (que incluya a las unidades respondientes y no respondientes) y que notaremos como</w:t>
      </w:r>
      <w:r>
        <w:t xml:space="preserve"> </w:t>
      </w:r>
      <m:oMath>
        <m:sSub>
          <m:e>
            <m:r>
              <m:rPr>
                <m:sty m:val="b"/>
              </m:rPr>
              <m:t>x</m:t>
            </m:r>
          </m:e>
          <m:sub>
            <m:r>
              <m:t>2</m:t>
            </m:r>
            <m:r>
              <m:t>k</m:t>
            </m:r>
          </m:sub>
        </m:sSub>
      </m:oMath>
      <w:r>
        <w:t xml:space="preserve">. Por ejemplo, utilizando la información del panel al momento de la primera medición, sería posible contar con información concerniente a la condición de ocupación, ingresos, o cualquier otra variable medida en la primera oleada del panel.</w:t>
      </w:r>
    </w:p>
    <w:p>
      <w:pPr>
        <w:pStyle w:val="FirstParagraph"/>
      </w:pPr>
      <w:r>
        <w:t xml:space="preserve">Por lo tanto, es posible calibrar los pesos en la muestra de respondientes (</w:t>
      </w:r>
      <m:oMath>
        <m:sSub>
          <m:e>
            <m:r>
              <m:t>s</m:t>
            </m:r>
          </m:e>
          <m:sub>
            <m:r>
              <m:t>r</m:t>
            </m:r>
          </m:sub>
        </m:sSub>
      </m:oMath>
      <w:r>
        <w:t xml:space="preserve">) a nivel de la información auxiliar disponible en la muestra original (</w:t>
      </w:r>
      <m:oMath>
        <m:r>
          <m:t>s</m:t>
        </m:r>
      </m:oMath>
      <w:r>
        <w:t xml:space="preserve">), y luego a nivel nacional (</w:t>
      </w:r>
      <m:oMath>
        <m:r>
          <m:t>U</m:t>
        </m:r>
      </m:oMath>
      <w:r>
        <w:t xml:space="preserve">) o por los estratos de interés. Si el mecanismo que genera la ausencia de respuesta es MAR o MCAR, es posible que los ponderadores de calibración eliminen el sesgo en las estimaciones finales si es que las variables que generan este mecanismo se han calibrado en alguno de las dos niveles mencionados.</w:t>
      </w:r>
      <w:r>
        <w:t xml:space="preserve"> </w:t>
      </w:r>
      <w:r>
        <w:t xml:space="preserve">C.-E. Särndal y Lundström (</w:t>
      </w:r>
      <w:hyperlink w:anchor="ref-Sarndal_Lundstrom_2006">
        <w:r>
          <w:rPr>
            <w:rStyle w:val="Hyperlink"/>
          </w:rPr>
          <w:t xml:space="preserve">2006</w:t>
        </w:r>
      </w:hyperlink>
      <w:r>
        <w:t xml:space="preserve">)</w:t>
      </w:r>
      <w:r>
        <w:t xml:space="preserve"> </w:t>
      </w:r>
      <w:r>
        <w:t xml:space="preserve">proponen que, para lograr este objetivo, se encuentre un primer conjunto de pesos calibrados sujetos a la siguiente restricción:</w:t>
      </w:r>
    </w:p>
    <w:p>
      <w:pPr>
        <w:pStyle w:val="BodyText"/>
      </w:pPr>
      <m:oMathPara>
        <m:oMathParaPr>
          <m:jc m:val="center"/>
        </m:oMathParaPr>
        <m:oMath>
          <m:nary>
            <m:naryPr>
              <m:chr m:val="∑"/>
              <m:limLoc m:val="undOvr"/>
              <m:subHide m:val="0"/>
              <m:supHide m:val="1"/>
            </m:naryPr>
            <m:sub>
              <m:r>
                <m:t>s</m:t>
              </m:r>
            </m:sub>
            <m:sup>
              <m:r>
                <m:t>​</m:t>
              </m:r>
            </m:sup>
            <m:e>
              <m:sSub>
                <m:e>
                  <m:r>
                    <m:t>w</m:t>
                  </m:r>
                </m:e>
                <m:sub>
                  <m:r>
                    <m:t>1</m:t>
                  </m:r>
                  <m:r>
                    <m:t>k</m:t>
                  </m:r>
                </m:sub>
              </m:sSub>
            </m:e>
          </m:nary>
          <m:sSub>
            <m:e>
              <m:r>
                <m:rPr>
                  <m:sty m:val="b"/>
                </m:rPr>
                <m:t>x</m:t>
              </m:r>
            </m:e>
            <m:sub>
              <m:r>
                <m:t>1</m:t>
              </m:r>
              <m:r>
                <m:t>k</m:t>
              </m:r>
            </m:sub>
          </m:sSub>
          <m:r>
            <m:rPr>
              <m:sty m:val="p"/>
            </m:rPr>
            <m:t>=</m:t>
          </m:r>
          <m:nary>
            <m:naryPr>
              <m:chr m:val="∑"/>
              <m:limLoc m:val="undOvr"/>
              <m:subHide m:val="0"/>
              <m:supHide m:val="1"/>
            </m:naryPr>
            <m:sub>
              <m:r>
                <m:t>U</m:t>
              </m:r>
            </m:sub>
            <m:sup>
              <m:r>
                <m:t>​</m:t>
              </m:r>
            </m:sup>
            <m:e>
              <m:sSub>
                <m:e>
                  <m:r>
                    <m:rPr>
                      <m:sty m:val="b"/>
                    </m:rPr>
                    <m:t>x</m:t>
                  </m:r>
                </m:e>
                <m:sub>
                  <m:r>
                    <m:t>1</m:t>
                  </m:r>
                  <m:r>
                    <m:t>k</m:t>
                  </m:r>
                </m:sub>
              </m:sSub>
            </m:e>
          </m:nary>
        </m:oMath>
      </m:oMathPara>
    </w:p>
    <w:p>
      <w:pPr>
        <w:pStyle w:val="FirstParagraph"/>
      </w:pPr>
      <w:r>
        <w:t xml:space="preserve">Luego, en una segunda etapa, se deben usar estos pesos intermedios</w:t>
      </w:r>
      <w:r>
        <w:t xml:space="preserve"> </w:t>
      </w:r>
      <m:oMath>
        <m:sSub>
          <m:e>
            <m:r>
              <m:t>w</m:t>
            </m:r>
          </m:e>
          <m:sub>
            <m:r>
              <m:t>1</m:t>
            </m:r>
            <m:r>
              <m:t>k</m:t>
            </m:r>
          </m:sub>
        </m:sSub>
      </m:oMath>
      <w:r>
        <w:t xml:space="preserve"> </w:t>
      </w:r>
      <w:r>
        <w:t xml:space="preserve">para calcular los pesos finales de calibración</w:t>
      </w:r>
      <w:r>
        <w:t xml:space="preserve"> </w:t>
      </w:r>
      <m:oMath>
        <m:sSub>
          <m:e>
            <m:r>
              <m:t>w</m:t>
            </m:r>
          </m:e>
          <m:sub>
            <m:r>
              <m:t>k</m:t>
            </m:r>
          </m:sub>
        </m:sSub>
      </m:oMath>
      <w:r>
        <w:t xml:space="preserve"> </w:t>
      </w:r>
      <w:r>
        <w:t xml:space="preserve">de la muestra de respondientes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r</m:t>
                  </m:r>
                </m:sub>
              </m:sSub>
            </m:sub>
            <m:sup>
              <m:r>
                <m:t>​</m:t>
              </m:r>
            </m:sup>
            <m:e>
              <m:sSub>
                <m:e>
                  <m:r>
                    <m:t>w</m:t>
                  </m:r>
                </m:e>
                <m:sub>
                  <m:r>
                    <m:t>k</m:t>
                  </m:r>
                </m:sub>
              </m:sSub>
            </m:e>
          </m:nary>
          <m:sSub>
            <m:e>
              <m:r>
                <m:rPr>
                  <m:sty m:val="b"/>
                </m:rPr>
                <m:t>x</m:t>
              </m:r>
            </m:e>
            <m:sub>
              <m:r>
                <m:t>2</m:t>
              </m:r>
              <m:r>
                <m:t>k</m:t>
              </m:r>
            </m:sub>
          </m:sSub>
          <m:r>
            <m:rPr>
              <m:sty m:val="p"/>
            </m:rPr>
            <m:t>=</m:t>
          </m:r>
          <m:nary>
            <m:naryPr>
              <m:chr m:val="∑"/>
              <m:limLoc m:val="undOvr"/>
              <m:subHide m:val="0"/>
              <m:supHide m:val="1"/>
            </m:naryPr>
            <m:sub>
              <m:r>
                <m:t>s</m:t>
              </m:r>
            </m:sub>
            <m:sup>
              <m:r>
                <m:t>​</m:t>
              </m:r>
            </m:sup>
            <m:e>
              <m:sSub>
                <m:e>
                  <m:r>
                    <m:t>w</m:t>
                  </m:r>
                </m:e>
                <m:sub>
                  <m:r>
                    <m:t>1</m:t>
                  </m:r>
                  <m:r>
                    <m:t>k</m:t>
                  </m:r>
                </m:sub>
              </m:sSub>
            </m:e>
          </m:nary>
          <m:sSub>
            <m:e>
              <m:r>
                <m:rPr>
                  <m:sty m:val="b"/>
                </m:rPr>
                <m:t>x</m:t>
              </m:r>
            </m:e>
            <m:sub>
              <m:r>
                <m:t>k</m:t>
              </m:r>
            </m:sub>
          </m:sSub>
          <m:r>
            <m:rPr>
              <m:sty m:val="p"/>
            </m:rPr>
            <m:t>=</m:t>
          </m:r>
          <m:d>
            <m:dPr>
              <m:begChr m:val="("/>
              <m:endChr m:val=")"/>
              <m:sep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1</m:t>
                            </m:r>
                            <m:r>
                              <m:t>k</m:t>
                            </m:r>
                          </m:sub>
                        </m:sSub>
                      </m:e>
                    </m:nary>
                  </m:e>
                </m:mr>
                <m:mr>
                  <m:e>
                    <m:nary>
                      <m:naryPr>
                        <m:chr m:val="∑"/>
                        <m:limLoc m:val="undOvr"/>
                        <m:subHide m:val="0"/>
                        <m:supHide m:val="1"/>
                      </m:naryPr>
                      <m:sub>
                        <m:sSub>
                          <m:e>
                            <m:r>
                              <m:t>s</m:t>
                            </m:r>
                          </m:e>
                          <m:sub>
                            <m:r>
                              <m:t>r</m:t>
                            </m:r>
                          </m:sub>
                        </m:sSub>
                      </m:sub>
                      <m:sup>
                        <m:r>
                          <m:t>​</m:t>
                        </m:r>
                      </m:sup>
                      <m:e>
                        <m:sSub>
                          <m:e>
                            <m:r>
                              <m:t>w</m:t>
                            </m:r>
                          </m:e>
                          <m:sub>
                            <m:r>
                              <m:t>1</m:t>
                            </m:r>
                            <m:r>
                              <m:t>k</m:t>
                            </m:r>
                          </m:sub>
                        </m:sSub>
                      </m:e>
                    </m:nary>
                    <m:sSub>
                      <m:e>
                        <m:r>
                          <m:rPr>
                            <m:sty m:val="b"/>
                          </m:rPr>
                          <m:t>x</m:t>
                        </m:r>
                      </m:e>
                      <m:sub>
                        <m:r>
                          <m:t>2</m:t>
                        </m:r>
                        <m:r>
                          <m:t>k</m:t>
                        </m:r>
                      </m:sub>
                    </m:sSub>
                  </m:e>
                </m:mr>
              </m:m>
            </m:e>
          </m:d>
        </m:oMath>
      </m:oMathPara>
    </w:p>
    <w:p>
      <w:pPr>
        <w:pStyle w:val="FirstParagraph"/>
      </w:pPr>
      <w:r>
        <w:t xml:space="preserve">En este sentido, nótese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sSub>
            <m:e>
              <m:r>
                <m:t>g</m:t>
              </m:r>
            </m:e>
            <m:sub>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ende, bajo el raciocinio de la calibración, los pesos</w:t>
      </w:r>
      <w:r>
        <w:t xml:space="preserve"> </w:t>
      </w:r>
      <m:oMath>
        <m:sSub>
          <m:e>
            <m:r>
              <m:t>g</m:t>
            </m:r>
          </m:e>
          <m:sub>
            <m:r>
              <m:t>k</m:t>
            </m:r>
          </m:sub>
        </m:sSub>
      </m:oMath>
      <w:r>
        <w:t xml:space="preserve"> </w:t>
      </w:r>
      <w:r>
        <w:t xml:space="preserve">se pueden ver como una estimación de las probabilidades de respuesta</w:t>
      </w:r>
      <w:r>
        <w:t xml:space="preserve"> </w:t>
      </w:r>
      <m:oMath>
        <m:sSub>
          <m:e>
            <m:r>
              <m:t>ϕ</m:t>
            </m:r>
          </m:e>
          <m:sub>
            <m:r>
              <m:t>k</m:t>
            </m:r>
          </m:sub>
        </m:sSub>
      </m:oMath>
      <w:r>
        <w:t xml:space="preserve">. Por otra parte, de las expresiones, sobre el sesgo de los estimadores que no contienen ningún tipo de corrección, se puede notar que el sesgo se propaga a través de las variables de la encuesta y se propaga con más fuerza en las variables correlacionadas con los determinantes de la ausencia de respuesta.</w:t>
      </w:r>
    </w:p>
    <w:p>
      <w:pPr>
        <w:pStyle w:val="BodyText"/>
      </w:pPr>
      <w:r>
        <w:t xml:space="preserve">Para mostrar cómo el ajuste a los factores de expansión, con las dos metodologías anteriormente mencionadas, inducen menor sesgo que los estimadores comunes, se planeó el siguiente experimento:</w:t>
      </w:r>
    </w:p>
    <w:p>
      <w:pPr>
        <w:numPr>
          <w:ilvl w:val="0"/>
          <w:numId w:val="1097"/>
        </w:numPr>
        <w:pStyle w:val="Compact"/>
      </w:pPr>
      <w:r>
        <w:t xml:space="preserve">Se generó una población compuesta por individuos con diferente propensión de respuesta MCAR.</w:t>
      </w:r>
    </w:p>
    <w:p>
      <w:pPr>
        <w:numPr>
          <w:ilvl w:val="0"/>
          <w:numId w:val="1097"/>
        </w:numPr>
        <w:pStyle w:val="Compact"/>
      </w:pPr>
      <w:r>
        <w:t xml:space="preserve">Se utilizaron metodologías de calibración y se comparó, de forma empírica, el efecto de la ausencia de respuesta sobre las estimaciones finales.</w:t>
      </w:r>
    </w:p>
    <w:p>
      <w:pPr>
        <w:pStyle w:val="FirstParagraph"/>
      </w:pPr>
      <w:r>
        <w:t xml:space="preserve">En primera instancia, cabe mencionar que la población se definió a partir del ingreso del hogar, y se creó usando variables auxiliares disponibles (sexo). De esta forma, se le dio una probabilidad de respuesta diferencial entre los grupos correspondientes al cruce de las categorías de estas dos variables. Como resultado de las simulaciones, se generaron estimaciones para el estimador de Horvitz-Thompson sin ajuste de ningún tipo y para un estimador de calibración que tuvo en cuenta los conteos poblacionales censales para cada las dos categorías de la variables sexo. La figura</w:t>
      </w:r>
      <w:r>
        <w:t xml:space="preserve"> </w:t>
      </w:r>
      <w:r>
        <w:t xml:space="preserve">13.3</w:t>
      </w:r>
      <w:r>
        <w:t xml:space="preserve"> </w:t>
      </w:r>
      <w:r>
        <w:t xml:space="preserve">muestra el comportamiento de ambas estimaciones. La línea roja refleja el parámetro desconocido, los puntos negros indican las estimaciones del estimador de calibración en cada iteración de la simulación, mientras que los puntos grises muestran las estimaciones del estimador de Horvitz-Thompson en cada iteración de la simulación</w:t>
      </w:r>
    </w:p>
    <w:p>
      <w:pPr>
        <w:pStyle w:val="CaptionedFigure"/>
      </w:pPr>
      <w:r>
        <w:drawing>
          <wp:inline>
            <wp:extent cx="5334000" cy="3170766"/>
            <wp:effectExtent b="0" l="0" r="0" t="0"/>
            <wp:docPr descr="Figura 13.3: Estimaciones de Horvtiz-Thompson y de calibración." title="" id="264" name="Picture"/>
            <a:graphic>
              <a:graphicData uri="http://schemas.openxmlformats.org/drawingml/2006/picture">
                <pic:pic>
                  <pic:nvPicPr>
                    <pic:cNvPr descr="Pics/c9.png" id="265" name="Picture"/>
                    <pic:cNvPicPr>
                      <a:picLocks noChangeArrowheads="1" noChangeAspect="1"/>
                    </pic:cNvPicPr>
                  </pic:nvPicPr>
                  <pic:blipFill>
                    <a:blip r:embed="rId26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t xml:space="preserve">Figura 13.3: Estimaciones de Horvtiz-Thompson y de calibración.</w:t>
      </w:r>
    </w:p>
    <w:p>
      <w:pPr>
        <w:pStyle w:val="BodyText"/>
      </w:pPr>
      <w:r>
        <w:t xml:space="preserve">En conjunto con la gráfica anterior, la figura</w:t>
      </w:r>
      <w:r>
        <w:t xml:space="preserve"> </w:t>
      </w:r>
      <w:r>
        <w:t xml:space="preserve">13.4</w:t>
      </w:r>
      <w:r>
        <w:t xml:space="preserve"> </w:t>
      </w:r>
      <w:r>
        <w:t xml:space="preserve">muestra la distribución sesgada del estimador de Horvitz-Thompson (gris) en comparación con el insesgamiento del estimador de calibración (negro). Bajo este esquema de respuesta, incluir en la calibración las variables pertinentes corrige el sesgo generado por la ausencia de respuesta. En este estudió se encontró que el estimador ingenuo (HT) produjo sesgo para la estimación de los tamaños de hombres y mujeres, para el tamaño de la población, para los ingresos de hombres y mujeres y para los ingresos de la población.</w:t>
      </w:r>
    </w:p>
    <w:p>
      <w:pPr>
        <w:pStyle w:val="CaptionedFigure"/>
      </w:pPr>
      <w:r>
        <w:drawing>
          <wp:inline>
            <wp:extent cx="5334000" cy="3167062"/>
            <wp:effectExtent b="0" l="0" r="0" t="0"/>
            <wp:docPr descr="Figura 13.4: Distribuciones del estimador de Horvtiz-Thompson y del estimador de calibración" title="" id="267" name="Picture"/>
            <a:graphic>
              <a:graphicData uri="http://schemas.openxmlformats.org/drawingml/2006/picture">
                <pic:pic>
                  <pic:nvPicPr>
                    <pic:cNvPr descr="Pics/c10.png" id="268" name="Picture"/>
                    <pic:cNvPicPr>
                      <a:picLocks noChangeArrowheads="1" noChangeAspect="1"/>
                    </pic:cNvPicPr>
                  </pic:nvPicPr>
                  <pic:blipFill>
                    <a:blip r:embed="rId266"/>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13.4: Distribuciones del estimador de Horvtiz-Thompson y del estimador de calibración</w:t>
      </w:r>
    </w:p>
    <w:p>
      <w:pPr>
        <w:pStyle w:val="BodyText"/>
      </w:pPr>
      <w:r>
        <w:t xml:space="preserve">Como se mencionó anteriormente, hay mejores formas de calibrar, puesto que el problema de la calibración se reduce a cómo introducir la información auxiliar en la estructura de estimación de la encuesta, es posible que existan variables que reduzcan el sesgo, pero no todas las variables inducirán el mismo nivel de precisión. Al momento de escoger, se deberían seleccionar aquellas variables que reduzcan el sesgo y que además reduzcan la varianza. Por tanto, las variables auxiliares que se usen como insumo en los procesos de calibración deben:</w:t>
      </w:r>
    </w:p>
    <w:p>
      <w:pPr>
        <w:numPr>
          <w:ilvl w:val="0"/>
          <w:numId w:val="1098"/>
        </w:numPr>
        <w:pStyle w:val="Compact"/>
      </w:pPr>
      <w:r>
        <w:t xml:space="preserve">Ser capaces de explicar la variación de la probabilidad de respuesta.</w:t>
      </w:r>
    </w:p>
    <w:p>
      <w:pPr>
        <w:numPr>
          <w:ilvl w:val="0"/>
          <w:numId w:val="1098"/>
        </w:numPr>
        <w:pStyle w:val="Compact"/>
      </w:pPr>
      <w:r>
        <w:t xml:space="preserve">Estar correlacionadas con las variables de interés.</w:t>
      </w:r>
    </w:p>
    <w:p>
      <w:pPr>
        <w:numPr>
          <w:ilvl w:val="0"/>
          <w:numId w:val="1098"/>
        </w:numPr>
        <w:pStyle w:val="Compact"/>
      </w:pPr>
      <w:r>
        <w:t xml:space="preserve">Identificar los dominios de estimación más importantes.</w:t>
      </w:r>
    </w:p>
    <w:p>
      <w:pPr>
        <w:pStyle w:val="FirstParagraph"/>
      </w:pPr>
      <w:r>
        <w:t xml:space="preserve">En particular al introducir otras covariables en la calibración (grupo de edad, escolaridad, región, área), además de la corrección del sesgo se evidencia un aumento de la precisión en las nuevas estimaciones, tal como lo muestra las distribuciones de los estimadores en la figura</w:t>
      </w:r>
      <w:r>
        <w:t xml:space="preserve"> </w:t>
      </w:r>
      <w:r>
        <w:t xml:space="preserve">13.5</w:t>
      </w:r>
      <w:r>
        <w:t xml:space="preserve">, en donde se consideran tres estimadores: el estimador de Horvitz-Thompson (gris claro), el estimador de calibración con restricción de sexo (negro) y el estimador de calibración con todas las restricciones (gris oscuro).</w:t>
      </w:r>
    </w:p>
    <w:p>
      <w:pPr>
        <w:pStyle w:val="CaptionedFigure"/>
      </w:pPr>
      <w:r>
        <w:drawing>
          <wp:inline>
            <wp:extent cx="5334000" cy="3167062"/>
            <wp:effectExtent b="0" l="0" r="0" t="0"/>
            <wp:docPr descr="Figura 13.5: Distribuciones del estimador de Horvtiz-Thompson y de dos estimadores de calibración" title="" id="270" name="Picture"/>
            <a:graphic>
              <a:graphicData uri="http://schemas.openxmlformats.org/drawingml/2006/picture">
                <pic:pic>
                  <pic:nvPicPr>
                    <pic:cNvPr descr="Pics/c12.png" id="271" name="Picture"/>
                    <pic:cNvPicPr>
                      <a:picLocks noChangeArrowheads="1" noChangeAspect="1"/>
                    </pic:cNvPicPr>
                  </pic:nvPicPr>
                  <pic:blipFill>
                    <a:blip r:embed="rId269"/>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13.5: Distribuciones del estimador de Horvtiz-Thompson y de dos estimadores de calibración</w:t>
      </w:r>
    </w:p>
    <w:bookmarkEnd w:id="272"/>
    <w:bookmarkEnd w:id="273"/>
    <w:bookmarkStart w:id="287" w:name="X0109905fd0d74db7c42549740756c77b3cfd388"/>
    <w:p>
      <w:pPr>
        <w:pStyle w:val="Heading2"/>
      </w:pPr>
      <w:r>
        <w:rPr>
          <w:rStyle w:val="SectionNumber"/>
        </w:rPr>
        <w:t xml:space="preserve">13.3</w:t>
      </w:r>
      <w:r>
        <w:tab/>
      </w:r>
      <w:r>
        <w:t xml:space="preserve">Las consecuencias de la pandemia por COVID-19 en las encuestas de la región</w:t>
      </w:r>
    </w:p>
    <w:p>
      <w:pPr>
        <w:pStyle w:val="FirstParagraph"/>
      </w:pPr>
      <w:r>
        <w:t xml:space="preserve">Siguiendo a</w:t>
      </w:r>
      <w:r>
        <w:t xml:space="preserve"> </w:t>
      </w:r>
      <w:r>
        <w:t xml:space="preserve">CEPAL (</w:t>
      </w:r>
      <w:hyperlink w:anchor="ref-CEPAL_sesgos2020">
        <w:r>
          <w:rPr>
            <w:rStyle w:val="Hyperlink"/>
          </w:rPr>
          <w:t xml:space="preserve">2020c</w:t>
        </w:r>
      </w:hyperlink>
      <w:r>
        <w:t xml:space="preserve">)</w:t>
      </w:r>
      <w:r>
        <w:t xml:space="preserve">, en su intento por frenar la velocidad de contagio del COVID-19, los gobiernos de la región determinaron la imposición de restricciones de movilidad que truncaron la recolección presencial de las encuestas de hogares. Para hacer frente a este inconveniente y poder seguir produciendo estadísticas oficiales pertinentes y oportunas, la mayoría de INE en la región decidieron realizar el seguimiento continuo a un panel seleccionado de un periodo reciente y mediante contacto telefónico seguir con la recolección de la información primaria. Uno de los retos más importantes que esta pandemia le impuso a los INE fue la corrección del sesgo de selección en las encuestas de hogares. A pesar de los ingentes esfuerzos que se hicieron por minimizarlo durante la recolección, el cambio de un modo presencial a un modo telefónico trajo consigo consecuencias indeseadas que se pudieron enfrentar con algunas de las metodologías que se explicaron en esta sección.</w:t>
      </w:r>
    </w:p>
    <w:p>
      <w:pPr>
        <w:pStyle w:val="BodyText"/>
      </w:pPr>
      <w:r>
        <w:t xml:space="preserve">En</w:t>
      </w:r>
      <w:r>
        <w:t xml:space="preserve"> </w:t>
      </w:r>
      <w:r>
        <w:t xml:space="preserve">CEPAL (</w:t>
      </w:r>
      <w:hyperlink w:anchor="ref-CEPAL_publica">
        <w:r>
          <w:rPr>
            <w:rStyle w:val="Hyperlink"/>
          </w:rPr>
          <w:t xml:space="preserve">2020b</w:t>
        </w:r>
      </w:hyperlink>
      <w:r>
        <w:t xml:space="preserve">)</w:t>
      </w:r>
      <w:r>
        <w:t xml:space="preserve">, se afirma que un buen punto de partida para los INE fue poder contar con una muestra probabilística de meses anteriores y conformar con ella un panel de seguimiento durante el periodo en el que se tuvieron estas restricciones de movilidad. En términos de notación, llamémosla la muestra maestra. Sin embargo, se debe tener en cuenta los siguientes dos aspectos importantes:</w:t>
      </w:r>
    </w:p>
    <w:p>
      <w:pPr>
        <w:numPr>
          <w:ilvl w:val="0"/>
          <w:numId w:val="1099"/>
        </w:numPr>
        <w:pStyle w:val="Compact"/>
      </w:pPr>
      <w:r>
        <w:t xml:space="preserve">No todos los hogares seleccionados de forma probabilística proveyeron su información de contacto telefónico.</w:t>
      </w:r>
    </w:p>
    <w:p>
      <w:pPr>
        <w:numPr>
          <w:ilvl w:val="0"/>
          <w:numId w:val="1099"/>
        </w:numPr>
        <w:pStyle w:val="Compact"/>
      </w:pPr>
      <w:r>
        <w:t xml:space="preserve">No todos los hogares contactables respondieron el cuestionario de la encuesta.</w:t>
      </w:r>
    </w:p>
    <w:p>
      <w:pPr>
        <w:pStyle w:val="FirstParagraph"/>
      </w:pPr>
      <w:r>
        <w:t xml:space="preserve">Haciendo cálculos gruesos, si suponemos que la cobertura de la submuestra que sí proveyó datos de contacto asciende al 85 % y que la probabilidad de que un hogar contactado responda toda la encuesta es del 80 %, entonces contaríamos solamente con un 68% de la muestra original. A estas cuentas habría que ajustarlas con el efecto de la atrición en el panel, que crece a medida que se siga utilizando. En estos términos, sería un grave error y una suposición poco plausible asumir que los hogares respondientes efectivos se comportan de manera similar a los hogares no respondientes y a los hogares no cubiertos. El mejor escenario que puede plantearse es considerar que la muestra efectiva no está libre de sesgos, hacer una búsqueda exploratoria de su magnitud con los datos recolectados y tratar de minimizarlo (o incluso eliminarlo) utilizando alguna de las técnicas estadísticas que mencionamos en este documento.</w:t>
      </w:r>
    </w:p>
    <w:p>
      <w:pPr>
        <w:pStyle w:val="BodyText"/>
      </w:pPr>
      <w:r>
        <w:t xml:space="preserve">La figura</w:t>
      </w:r>
      <w:r>
        <w:t xml:space="preserve"> </w:t>
      </w:r>
      <w:r>
        <w:t xml:space="preserve">13.6</w:t>
      </w:r>
      <w:r>
        <w:t xml:space="preserve"> </w:t>
      </w:r>
      <w:r>
        <w:t xml:space="preserve">presenta tres posibles escenarios que los INE pudieron encontrar en esta búsqueda. En el diagrama de la izquierda se verifica la ausencia de sesgo, en el diagrama del centro y en el de la derecha se confirma que la magnitud del sesgo es significativa. Nótese que la línea horizontal azul correspondería a la estimación publicada en el mes en el que se seleccionó la muestra maestra, mientras que la línea roja horizontal representa el promedio de las simulaciones con la muestra efectiva. Cada uno de los resultados de las simulaciones está representado por las fluctuaciones punteadas.</w:t>
      </w:r>
    </w:p>
    <w:p>
      <w:pPr>
        <w:pStyle w:val="CaptionedFigure"/>
      </w:pPr>
      <w:r>
        <w:drawing>
          <wp:inline>
            <wp:extent cx="5334000" cy="3498095"/>
            <wp:effectExtent b="0" l="0" r="0" t="0"/>
            <wp:docPr descr="Figura 13.6: Distribuciones del estimador de Horvtiz-Thompson en tres escenarios de interés." title="" id="275" name="Picture"/>
            <a:graphic>
              <a:graphicData uri="http://schemas.openxmlformats.org/drawingml/2006/picture">
                <pic:pic>
                  <pic:nvPicPr>
                    <pic:cNvPr descr="Pics/calnr1.png" id="276" name="Picture"/>
                    <pic:cNvPicPr>
                      <a:picLocks noChangeArrowheads="1" noChangeAspect="1"/>
                    </pic:cNvPicPr>
                  </pic:nvPicPr>
                  <pic:blipFill>
                    <a:blip r:embed="rId274"/>
                    <a:stretch>
                      <a:fillRect/>
                    </a:stretch>
                  </pic:blipFill>
                  <pic:spPr bwMode="auto">
                    <a:xfrm>
                      <a:off x="0" y="0"/>
                      <a:ext cx="5334000" cy="3498095"/>
                    </a:xfrm>
                    <a:prstGeom prst="rect">
                      <a:avLst/>
                    </a:prstGeom>
                    <a:noFill/>
                    <a:ln w="9525">
                      <a:noFill/>
                      <a:headEnd/>
                      <a:tailEnd/>
                    </a:ln>
                  </pic:spPr>
                </pic:pic>
              </a:graphicData>
            </a:graphic>
          </wp:inline>
        </w:drawing>
      </w:r>
    </w:p>
    <w:p>
      <w:pPr>
        <w:pStyle w:val="ImageCaption"/>
      </w:pPr>
      <w:r>
        <w:t xml:space="preserve">Figura 13.6: Distribuciones del estimador de Horvtiz-Thompson en tres escenarios de interés.</w:t>
      </w:r>
    </w:p>
    <w:p>
      <w:pPr>
        <w:pStyle w:val="BodyText"/>
      </w:pPr>
      <w:r>
        <w:t xml:space="preserve">La figura</w:t>
      </w:r>
      <w:r>
        <w:t xml:space="preserve"> </w:t>
      </w:r>
      <w:r>
        <w:t xml:space="preserve">13.7</w:t>
      </w:r>
      <w:r>
        <w:t xml:space="preserve"> </w:t>
      </w:r>
      <w:r>
        <w:t xml:space="preserve">muestra un escenario simulado en donde se contempla el uso del estimador ajustado con la técnica de</w:t>
      </w:r>
      <w:r>
        <w:t xml:space="preserve"> </w:t>
      </w:r>
      <w:r>
        <w:rPr>
          <w:iCs/>
          <w:i/>
        </w:rPr>
        <w:t xml:space="preserve">propensity score</w:t>
      </w:r>
      <w:r>
        <w:t xml:space="preserve"> </w:t>
      </w:r>
      <w:r>
        <w:t xml:space="preserve">(línea verde) y el estimador de calibración en dos etapas (línea azul) comparado con el estimador sin ningún tipo de ajuste (línea negra). Lo que se esperaría es que es estimador ingenuo subestime los tamaños poblacionales y los indicadores de interés; mientras que los estimadores ajustados, siempre que el mecanismo de ausencia de respuesta sea MAR o MCAR, elimina este sesgo.</w:t>
      </w:r>
    </w:p>
    <w:p>
      <w:pPr>
        <w:pStyle w:val="CaptionedFigure"/>
      </w:pPr>
      <w:r>
        <w:drawing>
          <wp:inline>
            <wp:extent cx="5334000" cy="3384776"/>
            <wp:effectExtent b="0" l="0" r="0" t="0"/>
            <wp:docPr descr="Figura 13.7: Distribuciones del estimador de Horvtiz-Thompson y de dos estimadores ajustados." title="" id="278" name="Picture"/>
            <a:graphic>
              <a:graphicData uri="http://schemas.openxmlformats.org/drawingml/2006/picture">
                <pic:pic>
                  <pic:nvPicPr>
                    <pic:cNvPr descr="Pics/calnr2.png" id="279" name="Picture"/>
                    <pic:cNvPicPr>
                      <a:picLocks noChangeArrowheads="1" noChangeAspect="1"/>
                    </pic:cNvPicPr>
                  </pic:nvPicPr>
                  <pic:blipFill>
                    <a:blip r:embed="rId277"/>
                    <a:stretch>
                      <a:fillRect/>
                    </a:stretch>
                  </pic:blipFill>
                  <pic:spPr bwMode="auto">
                    <a:xfrm>
                      <a:off x="0" y="0"/>
                      <a:ext cx="5334000" cy="3384776"/>
                    </a:xfrm>
                    <a:prstGeom prst="rect">
                      <a:avLst/>
                    </a:prstGeom>
                    <a:noFill/>
                    <a:ln w="9525">
                      <a:noFill/>
                      <a:headEnd/>
                      <a:tailEnd/>
                    </a:ln>
                  </pic:spPr>
                </pic:pic>
              </a:graphicData>
            </a:graphic>
          </wp:inline>
        </w:drawing>
      </w:r>
    </w:p>
    <w:p>
      <w:pPr>
        <w:pStyle w:val="ImageCaption"/>
      </w:pPr>
      <w:r>
        <w:t xml:space="preserve">Figura 13.7: Distribuciones del estimador de Horvtiz-Thompson y de dos estimadores ajustados.</w:t>
      </w:r>
    </w:p>
    <w:p>
      <w:pPr>
        <w:pStyle w:val="BodyText"/>
      </w:pPr>
      <w:r>
        <w:t xml:space="preserve">Los caminos que se deben seguir luego de corroborar la presencia (o ausencia) de sesgo dependerán de la estrategia de levantamiento de información que los países hayan decidido hacer. En el escenario más optimista, ante la ausencia de sesgo, se estaría en una buena posición para replicar los procesos usuales de inferencia. Sin embargo, ante la sospecha de que sí existe sesgo - posición parsimoniosa y recomendada por</w:t>
      </w:r>
      <w:r>
        <w:t xml:space="preserve"> </w:t>
      </w:r>
      <w:r>
        <w:t xml:space="preserve">CEPAL (</w:t>
      </w:r>
      <w:hyperlink w:anchor="ref-CEPAL_sesgos2020">
        <w:r>
          <w:rPr>
            <w:rStyle w:val="Hyperlink"/>
          </w:rPr>
          <w:t xml:space="preserve">2020c</w:t>
        </w:r>
      </w:hyperlink>
      <w:r>
        <w:t xml:space="preserve">)</w:t>
      </w:r>
      <w:r>
        <w:t xml:space="preserve"> </w:t>
      </w:r>
      <w:r>
        <w:t xml:space="preserve">-, y dependiendo de la información auxiliar disponible, los INE pudieron disponer de las dos alternativas metodológicas que se describieron anteriormente.</w:t>
      </w:r>
    </w:p>
    <w:p>
      <w:pPr>
        <w:pStyle w:val="BodyText"/>
      </w:pPr>
      <w:r>
        <w:t xml:space="preserve">Muchos países de la región decidieron realizar un seguimiento mensual telefónico a la muestra maestra como alternativa a las restricciones de movilidad que se han impuesto en los países y que impiden la recolección presencial de la información. En este caso, partiendo de una muestra probabilística se pueden realizar ajustes a los factores de expansión de manera diferencial</w:t>
      </w:r>
      <w:r>
        <w:t xml:space="preserve"> </w:t>
      </w:r>
      <w:r>
        <w:t xml:space="preserve">(</w:t>
      </w:r>
      <w:hyperlink w:anchor="ref-CEPAL_continua">
        <w:r>
          <w:rPr>
            <w:rStyle w:val="Hyperlink"/>
          </w:rPr>
          <w:t xml:space="preserve">CEPAL 2020a</w:t>
        </w:r>
      </w:hyperlink>
      <w:r>
        <w:t xml:space="preserve">)</w:t>
      </w:r>
      <w:r>
        <w:t xml:space="preserve">.</w:t>
      </w:r>
    </w:p>
    <w:p>
      <w:pPr>
        <w:pStyle w:val="BodyText"/>
      </w:pPr>
      <w:r>
        <w:t xml:space="preserve">En particular, dado que se tuvo acceso a todo un conjunto de covariables</w:t>
      </w:r>
      <w:r>
        <w:t xml:space="preserve"> </w:t>
      </w:r>
      <m:oMath>
        <m:r>
          <m:rPr>
            <m:sty m:val="b"/>
          </m:rPr>
          <m:t>x</m:t>
        </m:r>
      </m:oMath>
      <w:r>
        <w:t xml:space="preserve"> </w:t>
      </w:r>
      <w:r>
        <w:t xml:space="preserve">en la muestra maestra, fue posible determinar el mejor modelo para estimar el patrón de ausencia de respuesta en la muestra de respondientes efectivos. En este paso se asumió que la probabilidad de respuesta dependía de alguna combinación lineal de las covariables en la muestra maestra; es decir que el mecanismo que genera esa ausencia de respuesta se pudo describir mediante</w:t>
      </w:r>
      <w:r>
        <w:t xml:space="preserve"> </w:t>
      </w:r>
      <m:oMath>
        <m:r>
          <m:rPr>
            <m:sty m:val="b"/>
          </m:rPr>
          <m:t>x</m:t>
        </m:r>
      </m:oMath>
      <w:r>
        <w:t xml:space="preserve">. Teniendo en cuenta que los pesos originales de la encuesta telefónica se denotan como</w:t>
      </w:r>
      <w:r>
        <w:t xml:space="preserve"> </w:t>
      </w:r>
      <m:oMath>
        <m:sSub>
          <m:e>
            <m:r>
              <m:t>d</m:t>
            </m:r>
          </m:e>
          <m:sub>
            <m:r>
              <m:t>k</m:t>
            </m:r>
          </m:sub>
        </m:sSub>
      </m:oMath>
      <w:r>
        <w:t xml:space="preserve">, y habiendo estimado</w:t>
      </w:r>
      <w:r>
        <w:t xml:space="preserve"> </w:t>
      </w:r>
      <m:oMath>
        <m:sSub>
          <m:e>
            <m:acc>
              <m:accPr>
                <m:chr m:val="̂"/>
              </m:accPr>
              <m:e>
                <m:r>
                  <m:t>ϕ</m:t>
                </m:r>
              </m:e>
            </m:acc>
          </m:e>
          <m:sub>
            <m:r>
              <m:t>k</m:t>
            </m:r>
          </m:sub>
        </m:sSub>
      </m:oMath>
      <w:r>
        <w:t xml:space="preserve"> </w:t>
      </w:r>
      <w:r>
        <w:t xml:space="preserve">para respondientes y no respondientes de la muestra telefónica, entonces el factor de expansión ajustado tomó forma</w:t>
      </w:r>
      <w:r>
        <w:t xml:space="preserve"> </w:t>
      </w:r>
      <m:oMath>
        <m:sSub>
          <m:e>
            <m:r>
              <m:t>w</m:t>
            </m:r>
          </m:e>
          <m:sub>
            <m:r>
              <m:t>k</m:t>
            </m:r>
          </m:sub>
        </m:sSub>
        <m:r>
          <m:rPr>
            <m:sty m:val="p"/>
          </m:rPr>
          <m:t>=</m:t>
        </m:r>
        <m:f>
          <m:fPr>
            <m:type m:val="bar"/>
          </m:fPr>
          <m:num>
            <m:sSub>
              <m:e>
                <m:r>
                  <m:t>d</m:t>
                </m:r>
              </m:e>
              <m:sub>
                <m:r>
                  <m:t>k</m:t>
                </m:r>
              </m:sub>
            </m:sSub>
          </m:num>
          <m:den>
            <m:sSub>
              <m:e>
                <m:acc>
                  <m:accPr>
                    <m:chr m:val="̂"/>
                  </m:accPr>
                  <m:e>
                    <m:r>
                      <m:t>ϕ</m:t>
                    </m:r>
                  </m:e>
                </m:acc>
              </m:e>
              <m:sub>
                <m:r>
                  <m:t>k</m:t>
                </m:r>
              </m:sub>
            </m:sSub>
          </m:den>
        </m:f>
      </m:oMath>
      <w:r>
        <w:t xml:space="preserve">.</w:t>
      </w:r>
    </w:p>
    <w:p>
      <w:pPr>
        <w:pStyle w:val="BodyText"/>
      </w:pPr>
      <w:r>
        <w:t xml:space="preserve">En este sentido, utilizar el factor de expansión</w:t>
      </w:r>
      <w:r>
        <w:t xml:space="preserve"> </w:t>
      </w:r>
      <m:oMath>
        <m:sSub>
          <m:e>
            <m:r>
              <m:t>w</m:t>
            </m:r>
          </m:e>
          <m:sub>
            <m:r>
              <m:t>k</m:t>
            </m:r>
          </m:sub>
        </m:sSub>
      </m:oMath>
      <w:r>
        <w:t xml:space="preserve"> </w:t>
      </w:r>
      <w:r>
        <w:t xml:space="preserve">minimizaría el sesgo de selección que se generó por el cambio de modo en la recolección de la información. Por ejemplo, podría considerarse que un buen modelo de</w:t>
      </w:r>
      <w:r>
        <w:t xml:space="preserve"> </w:t>
      </w:r>
      <w:r>
        <w:rPr>
          <w:iCs/>
          <w:i/>
        </w:rPr>
        <w:t xml:space="preserve">propensity score</w:t>
      </w:r>
      <w:r>
        <w:t xml:space="preserve"> </w:t>
      </w:r>
      <w:r>
        <w:t xml:space="preserve">contemplase la edad, el nivel educativo, el área de residencia (rural/urbano), el sexo del respondiente, la región geográfica, el estado de ocupación en el mes de observación de la muestra maestra y el ingreso percápita del hogar. Nótese que todas las covariables en el modelo, salvo el área y la región geográfica, necesariamente provienen de las observaciones obtenidas en la muestra maestra.</w:t>
      </w:r>
    </w:p>
    <w:p>
      <w:pPr>
        <w:pStyle w:val="BodyText"/>
      </w:pPr>
      <w:r>
        <w:t xml:space="preserve">Por otro lado,</w:t>
      </w:r>
      <w:r>
        <w:t xml:space="preserve"> </w:t>
      </w:r>
      <w:r>
        <w:t xml:space="preserve">CEPAL (</w:t>
      </w:r>
      <w:hyperlink w:anchor="ref-CEPAL_publica">
        <w:r>
          <w:rPr>
            <w:rStyle w:val="Hyperlink"/>
          </w:rPr>
          <w:t xml:space="preserve">2020b</w:t>
        </w:r>
      </w:hyperlink>
      <w:r>
        <w:t xml:space="preserve">)</w:t>
      </w:r>
      <w:r>
        <w:t xml:space="preserve"> </w:t>
      </w:r>
      <w:r>
        <w:t xml:space="preserve">afirma que al imponer una cierta coherencia entre las cifras oficiales ya publicadas y las que la encuesta telefónica pudo producir, es preferible el uso de los estimadores de calibración. Al usar este enfoque se asegura una estructura inferencial robusta en presencia de la información disponible puesto que se reduce tanto el error de muestreo (aumentando la precisión) como el error debido a la ausencia de respuesta (eliminando el sesgo). A manera de ejemplo, podríamos considerar que las siguientes dos etapas de la calibración son suficientes para eliminar el sesgo generado por el cambio de modo de recolección:</w:t>
      </w:r>
    </w:p>
    <w:p>
      <w:pPr>
        <w:numPr>
          <w:ilvl w:val="0"/>
          <w:numId w:val="1100"/>
        </w:numPr>
        <w:pStyle w:val="Compact"/>
      </w:pPr>
      <w:r>
        <w:t xml:space="preserve">En la primera etapa se calibran los pesos de la muestra maestra usando las variables de edad, región, área y sexo, definidas convenientemente en</w:t>
      </w:r>
      <w:r>
        <w:t xml:space="preserve"> </w:t>
      </w:r>
      <m:oMath>
        <m:sSub>
          <m:e>
            <m:r>
              <m:rPr>
                <m:sty m:val="b"/>
              </m:rPr>
              <m:t>x</m:t>
            </m:r>
          </m:e>
          <m:sub>
            <m:r>
              <m:t>1</m:t>
            </m:r>
            <m:r>
              <m:t>k</m:t>
            </m:r>
          </m:sub>
        </m:sSub>
      </m:oMath>
      <w:r>
        <w:t xml:space="preserve">. Los totales de estas variables se encuentran en los conteos censales o en su defecto, en las proyecciones demográficas.</w:t>
      </w:r>
    </w:p>
    <w:p>
      <w:pPr>
        <w:numPr>
          <w:ilvl w:val="0"/>
          <w:numId w:val="1100"/>
        </w:numPr>
        <w:pStyle w:val="Compact"/>
      </w:pPr>
      <w:r>
        <w:t xml:space="preserve">En una segunda etapa se calibrarán los pesos de la muestra telefónica usando las anteriores variables</w:t>
      </w:r>
      <w:r>
        <w:t xml:space="preserve"> </w:t>
      </w:r>
      <m:oMath>
        <m:sSub>
          <m:e>
            <m:r>
              <m:rPr>
                <m:sty m:val="b"/>
              </m:rPr>
              <m:t>x</m:t>
            </m:r>
          </m:e>
          <m:sub>
            <m:r>
              <m:t>1</m:t>
            </m:r>
            <m:r>
              <m:t>k</m:t>
            </m:r>
          </m:sub>
        </m:sSub>
      </m:oMath>
      <w:r>
        <w:t xml:space="preserve"> </w:t>
      </w:r>
      <w:r>
        <w:t xml:space="preserve">y además las variables de ingreso percápita, condición de ocupación, rama de actividad y escolaridad, definidas convenientemente en en</w:t>
      </w:r>
      <w:r>
        <w:t xml:space="preserve"> </w:t>
      </w:r>
      <m:oMath>
        <m:sSub>
          <m:e>
            <m:r>
              <m:rPr>
                <m:sty m:val="b"/>
              </m:rPr>
              <m:t>x</m:t>
            </m:r>
          </m:e>
          <m:sub>
            <m:r>
              <m:t>2</m:t>
            </m:r>
            <m:r>
              <m:t>k</m:t>
            </m:r>
          </m:sub>
        </m:sSub>
      </m:oMath>
      <w:r>
        <w:t xml:space="preserve">. Los totales de estas variables fueron estimados en la misma publicación de la encuesta basada en la muestra maestra.</w:t>
      </w:r>
    </w:p>
    <w:bookmarkStart w:id="286" w:name="ejemplo"/>
    <w:p>
      <w:pPr>
        <w:pStyle w:val="Heading3"/>
      </w:pPr>
      <w:r>
        <w:rPr>
          <w:rStyle w:val="SectionNumber"/>
        </w:rPr>
        <w:t xml:space="preserve">13.3.1</w:t>
      </w:r>
      <w:r>
        <w:tab/>
      </w:r>
      <w:r>
        <w:t xml:space="preserve">Ejemplo</w:t>
      </w:r>
    </w:p>
    <w:p>
      <w:pPr>
        <w:pStyle w:val="FirstParagraph"/>
      </w:pPr>
      <w:r>
        <w:t xml:space="preserve">Esta sección revisa los pasos principales que se debieron considerar para erradicar (o al menos minimizar en la medida más considerable) el sesgo de selección de una encuesta recopilada durante la pandemia por COVID19. Los datos que se usarán son artificiales, pero sirven para mostrar y ejemplificar las diferentes etapas propuestas para la evaluación y minimización del impacto del COVID-19 en la calidad de las encuestas.</w:t>
      </w:r>
    </w:p>
    <w:p>
      <w:pPr>
        <w:pStyle w:val="BodyText"/>
      </w:pPr>
      <w:r>
        <w:t xml:space="preserve">Supongamos un conjunto de datos artificial que define una población finita</w:t>
      </w:r>
      <w:r>
        <w:t xml:space="preserve"> </w:t>
      </w:r>
      <m:oMath>
        <m:r>
          <m:t>U</m:t>
        </m:r>
      </m:oMath>
      <w:r>
        <w:t xml:space="preserve"> </w:t>
      </w:r>
      <w:r>
        <w:t xml:space="preserve">de tamaño</w:t>
      </w:r>
      <w:r>
        <w:t xml:space="preserve"> </w:t>
      </w:r>
      <m:oMath>
        <m:r>
          <m:t>N</m:t>
        </m:r>
        <m:r>
          <m:rPr>
            <m:sty m:val="p"/>
          </m:rPr>
          <m:t>=</m:t>
        </m:r>
        <m:r>
          <m:t>50000</m:t>
        </m:r>
      </m:oMath>
      <w:r>
        <w:t xml:space="preserve">, y supongamos que estamos interesados en observar la situación laboral de cada persona en</w:t>
      </w:r>
      <w:r>
        <w:t xml:space="preserve"> </w:t>
      </w:r>
      <m:oMath>
        <m:r>
          <m:t>U</m:t>
        </m:r>
      </m:oMath>
      <w:r>
        <w:t xml:space="preserve">. En aras de la simplicidad, supondremos que una persona solo puede estar</w:t>
      </w:r>
      <w:r>
        <w:t xml:space="preserve"> </w:t>
      </w:r>
      <w:r>
        <w:rPr>
          <w:iCs/>
          <w:i/>
        </w:rPr>
        <w:t xml:space="preserve">empleada</w:t>
      </w:r>
      <w:r>
        <w:t xml:space="preserve"> </w:t>
      </w:r>
      <w:r>
        <w:t xml:space="preserve">o</w:t>
      </w:r>
      <w:r>
        <w:t xml:space="preserve"> </w:t>
      </w:r>
      <w:r>
        <w:rPr>
          <w:iCs/>
          <w:i/>
        </w:rPr>
        <w:t xml:space="preserve">desempleada</w:t>
      </w:r>
      <w:r>
        <w:t xml:space="preserve">. Quisiéramos observar esta característica de interés en dos periodos diferentes</w:t>
      </w:r>
      <w:r>
        <w:t xml:space="preserve"> </w:t>
      </w:r>
      <m:oMath>
        <m:sSub>
          <m:e>
            <m:r>
              <m:t>t</m:t>
            </m:r>
          </m:e>
          <m:sub>
            <m:r>
              <m:t>0</m:t>
            </m:r>
          </m:sub>
        </m:sSub>
      </m:oMath>
      <w:r>
        <w:t xml:space="preserve"> </w:t>
      </w:r>
      <w:r>
        <w:t xml:space="preserve">y</w:t>
      </w:r>
      <w:r>
        <w:t xml:space="preserve"> </w:t>
      </w:r>
      <m:oMath>
        <m:sSub>
          <m:e>
            <m:r>
              <m:t>t</m:t>
            </m:r>
          </m:e>
          <m:sub>
            <m:r>
              <m:t>1</m:t>
            </m:r>
          </m:sub>
        </m:sSub>
      </m:oMath>
      <w:r>
        <w:t xml:space="preserve">. Por un lado, suponga que</w:t>
      </w:r>
      <w:r>
        <w:t xml:space="preserve"> </w:t>
      </w:r>
      <m:oMath>
        <m:sSub>
          <m:e>
            <m:r>
              <m:t>t</m:t>
            </m:r>
          </m:e>
          <m:sub>
            <m:r>
              <m:t>0</m:t>
            </m:r>
          </m:sub>
        </m:sSub>
      </m:oMath>
      <w:r>
        <w:t xml:space="preserve"> </w:t>
      </w:r>
      <w:r>
        <w:t xml:space="preserve">corresponde a un período de recolección regular antes de la pandemia; por otro lado, supongamos que</w:t>
      </w:r>
      <w:r>
        <w:t xml:space="preserve"> </w:t>
      </w:r>
      <m:oMath>
        <m:sSub>
          <m:e>
            <m:r>
              <m:t>t</m:t>
            </m:r>
          </m:e>
          <m:sub>
            <m:r>
              <m:t>1</m:t>
            </m:r>
          </m:sub>
        </m:sSub>
      </m:oMath>
      <w:r>
        <w:t xml:space="preserve"> </w:t>
      </w:r>
      <w:r>
        <w:t xml:space="preserve">corresponde al período donde las restricciones de movimiento debido a la pandemia afectaron la recolección estándar de encuestas por muestreo.</w:t>
      </w:r>
    </w:p>
    <w:p>
      <w:pPr>
        <w:pStyle w:val="BodyText"/>
      </w:pPr>
      <w:r>
        <w:t xml:space="preserve">Si tuviéramos acceso a toda la población, nos encontraríamos con que en</w:t>
      </w:r>
      <w:r>
        <w:t xml:space="preserve"> </w:t>
      </w:r>
      <m:oMath>
        <m:sSub>
          <m:e>
            <m:r>
              <m:t>t</m:t>
            </m:r>
          </m:e>
          <m:sub>
            <m:r>
              <m:t>0</m:t>
            </m:r>
          </m:sub>
        </m:sSub>
      </m:oMath>
      <w:r>
        <w:t xml:space="preserve">, el 80% de las personas estaría empleada, mientras que el 20% estaría desempleada. Sin embargo, debido al impacto de la pandemia en los indicadores sociales (e.g., pobreza y mercado laboral), en</w:t>
      </w:r>
      <w:r>
        <w:t xml:space="preserve"> </w:t>
      </w:r>
      <m:oMath>
        <m:sSub>
          <m:e>
            <m:r>
              <m:t>t</m:t>
            </m:r>
          </m:e>
          <m:sub>
            <m:r>
              <m:t>1</m:t>
            </m:r>
          </m:sub>
        </m:sSub>
      </m:oMath>
      <w:r>
        <w:t xml:space="preserve">, observaríamos que muchas personas perdieron su trabajo, y la mitad de la población está desempleada.</w:t>
      </w:r>
    </w:p>
    <w:p>
      <w:pPr>
        <w:pStyle w:val="BodyText"/>
      </w:pPr>
      <w:r>
        <w:t xml:space="preserve">El siguiente conjunto de datos en la tabla</w:t>
      </w:r>
      <w:r>
        <w:t xml:space="preserve"> </w:t>
      </w:r>
      <w:r>
        <w:t xml:space="preserve">13.1</w:t>
      </w:r>
      <w:r>
        <w:t xml:space="preserve"> </w:t>
      </w:r>
      <w:r>
        <w:t xml:space="preserve">muestra una versión reducida de los primeros 10 individuos de esta población finita.</w:t>
      </w:r>
    </w:p>
    <w:p>
      <w:pPr>
        <w:pStyle w:val="TableCaption"/>
      </w:pPr>
      <w:r>
        <w:t xml:space="preserve">Tabla 13.1: Un vistazo a la población del ejemplo. 10 primeras filas de un total de 50000.</w:t>
      </w:r>
    </w:p>
    <w:tbl>
      <w:tblPr>
        <w:tblStyle w:val="Table"/>
        <w:tblW w:type="auto" w:w="0"/>
        <w:tblLook w:firstRow="1" w:lastRow="0" w:firstColumn="0" w:lastColumn="0" w:noHBand="0" w:noVBand="0" w:val="0020"/>
        <w:tblCaption w:val="Tabla 13.1: Un vistazo a la población del ejemplo. 10 primeras filas de un total de 50000."/>
      </w:tblPr>
      <w:tblGrid>
        <w:gridCol w:w="3960"/>
        <w:gridCol w:w="3960"/>
      </w:tblGrid>
      <w:tr>
        <w:trPr>
          <w:tblHeader w:val="true"/>
        </w:trPr>
        <w:tc>
          <w:tcPr/>
          <w:p>
            <w:pPr>
              <w:pStyle w:val="Compact"/>
              <w:jc w:val="left"/>
            </w:pPr>
            <w:r>
              <w:t xml:space="preserve">y0</w:t>
            </w:r>
          </w:p>
        </w:tc>
        <w:tc>
          <w:tcPr/>
          <w:p>
            <w:pPr>
              <w:pStyle w:val="Compact"/>
              <w:jc w:val="left"/>
            </w:pPr>
            <w:r>
              <w:t xml:space="preserve">y1</w:t>
            </w:r>
          </w:p>
        </w:tc>
      </w:tr>
      <w:tr>
        <w:tc>
          <w:tcPr/>
          <w:p>
            <w:pPr>
              <w:pStyle w:val="Compact"/>
              <w:jc w:val="left"/>
            </w:pPr>
            <w:r>
              <w:t xml:space="preserve">Ocupado</w:t>
            </w:r>
          </w:p>
        </w:tc>
        <w:tc>
          <w:tcPr/>
          <w:p>
            <w:pPr>
              <w:pStyle w:val="Compact"/>
              <w:jc w:val="left"/>
            </w:pPr>
            <w:r>
              <w:t xml:space="preserve">Ocupado</w:t>
            </w:r>
          </w:p>
        </w:tc>
      </w:tr>
      <w:tr>
        <w:tc>
          <w:tcPr/>
          <w:p>
            <w:pPr>
              <w:pStyle w:val="Compact"/>
              <w:jc w:val="left"/>
            </w:pPr>
            <w:r>
              <w:t xml:space="preserve">Ocupado</w:t>
            </w:r>
          </w:p>
        </w:tc>
        <w:tc>
          <w:tcPr/>
          <w:p>
            <w:pPr>
              <w:pStyle w:val="Compact"/>
              <w:jc w:val="left"/>
            </w:pPr>
            <w:r>
              <w:t xml:space="preserve">Desocupado</w:t>
            </w:r>
          </w:p>
        </w:tc>
      </w:tr>
      <w:tr>
        <w:tc>
          <w:tcPr/>
          <w:p>
            <w:pPr>
              <w:pStyle w:val="Compact"/>
              <w:jc w:val="left"/>
            </w:pPr>
            <w:r>
              <w:t xml:space="preserve">Ocupado</w:t>
            </w:r>
          </w:p>
        </w:tc>
        <w:tc>
          <w:tcPr/>
          <w:p>
            <w:pPr>
              <w:pStyle w:val="Compact"/>
              <w:jc w:val="left"/>
            </w:pPr>
            <w:r>
              <w:t xml:space="preserve">Ocupado</w:t>
            </w:r>
          </w:p>
        </w:tc>
      </w:tr>
      <w:tr>
        <w:tc>
          <w:tcPr/>
          <w:p>
            <w:pPr>
              <w:pStyle w:val="Compact"/>
              <w:jc w:val="left"/>
            </w:pPr>
            <w:r>
              <w:t xml:space="preserve">Ocupado</w:t>
            </w:r>
          </w:p>
        </w:tc>
        <w:tc>
          <w:tcPr/>
          <w:p>
            <w:pPr>
              <w:pStyle w:val="Compact"/>
              <w:jc w:val="left"/>
            </w:pPr>
            <w:r>
              <w:t xml:space="preserve">Ocupado</w:t>
            </w:r>
          </w:p>
        </w:tc>
      </w:tr>
      <w:tr>
        <w:tc>
          <w:tcPr/>
          <w:p>
            <w:pPr>
              <w:pStyle w:val="Compact"/>
              <w:jc w:val="left"/>
            </w:pPr>
            <w:r>
              <w:t xml:space="preserve">Ocupado</w:t>
            </w:r>
          </w:p>
        </w:tc>
        <w:tc>
          <w:tcPr/>
          <w:p>
            <w:pPr>
              <w:pStyle w:val="Compact"/>
              <w:jc w:val="left"/>
            </w:pPr>
            <w:r>
              <w:t xml:space="preserve">Desocupado</w:t>
            </w:r>
          </w:p>
        </w:tc>
      </w:tr>
      <w:tr>
        <w:tc>
          <w:tcPr/>
          <w:p>
            <w:pPr>
              <w:pStyle w:val="Compact"/>
              <w:jc w:val="left"/>
            </w:pPr>
            <w:r>
              <w:t xml:space="preserve">Ocupado</w:t>
            </w:r>
          </w:p>
        </w:tc>
        <w:tc>
          <w:tcPr/>
          <w:p>
            <w:pPr>
              <w:pStyle w:val="Compact"/>
              <w:jc w:val="left"/>
            </w:pPr>
            <w:r>
              <w:t xml:space="preserve">Desocupado</w:t>
            </w:r>
          </w:p>
        </w:tc>
      </w:tr>
      <w:tr>
        <w:tc>
          <w:tcPr/>
          <w:p>
            <w:pPr>
              <w:pStyle w:val="Compact"/>
              <w:jc w:val="left"/>
            </w:pPr>
            <w:r>
              <w:t xml:space="preserve">Ocupado</w:t>
            </w:r>
          </w:p>
        </w:tc>
        <w:tc>
          <w:tcPr/>
          <w:p>
            <w:pPr>
              <w:pStyle w:val="Compact"/>
              <w:jc w:val="left"/>
            </w:pPr>
            <w:r>
              <w:t xml:space="preserve">Ocupado</w:t>
            </w:r>
          </w:p>
        </w:tc>
      </w:tr>
      <w:tr>
        <w:tc>
          <w:tcPr/>
          <w:p>
            <w:pPr>
              <w:pStyle w:val="Compact"/>
              <w:jc w:val="left"/>
            </w:pPr>
            <w:r>
              <w:t xml:space="preserve">Desocupado</w:t>
            </w:r>
          </w:p>
        </w:tc>
        <w:tc>
          <w:tcPr/>
          <w:p>
            <w:pPr>
              <w:pStyle w:val="Compact"/>
              <w:jc w:val="left"/>
            </w:pPr>
            <w:r>
              <w:t xml:space="preserve">Desocupado</w:t>
            </w:r>
          </w:p>
        </w:tc>
      </w:tr>
      <w:tr>
        <w:tc>
          <w:tcPr/>
          <w:p>
            <w:pPr>
              <w:pStyle w:val="Compact"/>
              <w:jc w:val="left"/>
            </w:pPr>
            <w:r>
              <w:t xml:space="preserve">Ocupado</w:t>
            </w:r>
          </w:p>
        </w:tc>
        <w:tc>
          <w:tcPr/>
          <w:p>
            <w:pPr>
              <w:pStyle w:val="Compact"/>
              <w:jc w:val="left"/>
            </w:pPr>
            <w:r>
              <w:t xml:space="preserve">Desocupado</w:t>
            </w:r>
          </w:p>
        </w:tc>
      </w:tr>
      <w:tr>
        <w:tc>
          <w:tcPr/>
          <w:p>
            <w:pPr>
              <w:pStyle w:val="Compact"/>
              <w:jc w:val="left"/>
            </w:pPr>
            <w:r>
              <w:t xml:space="preserve">Ocupado</w:t>
            </w:r>
          </w:p>
        </w:tc>
        <w:tc>
          <w:tcPr/>
          <w:p>
            <w:pPr>
              <w:pStyle w:val="Compact"/>
              <w:jc w:val="left"/>
            </w:pPr>
            <w:r>
              <w:t xml:space="preserve">Desocupado</w:t>
            </w:r>
          </w:p>
        </w:tc>
      </w:tr>
    </w:tbl>
    <w:p>
      <w:pPr>
        <w:pStyle w:val="BodyText"/>
      </w:pPr>
      <w:r>
        <w:t xml:space="preserve">Las tablas</w:t>
      </w:r>
      <w:r>
        <w:t xml:space="preserve"> </w:t>
      </w:r>
      <w:r>
        <w:t xml:space="preserve">13.2</w:t>
      </w:r>
      <w:r>
        <w:t xml:space="preserve"> </w:t>
      </w:r>
      <w:r>
        <w:t xml:space="preserve">y</w:t>
      </w:r>
      <w:r>
        <w:t xml:space="preserve"> </w:t>
      </w:r>
      <w:r>
        <w:t xml:space="preserve">13.3</w:t>
      </w:r>
      <w:r>
        <w:t xml:space="preserve"> </w:t>
      </w:r>
      <w:r>
        <w:t xml:space="preserve">muestran los flujos netos de la población finita en los dos períodos considerados. Tenga en cuenta que</w:t>
      </w:r>
      <w:r>
        <w:t xml:space="preserve"> </w:t>
      </w:r>
      <m:oMath>
        <m:sSub>
          <m:e>
            <m:r>
              <m:t>y</m:t>
            </m:r>
          </m:e>
          <m:sub>
            <m:r>
              <m:t>0</m:t>
            </m:r>
          </m:sub>
        </m:sSub>
      </m:oMath>
      <w:r>
        <w:t xml:space="preserve"> </w:t>
      </w:r>
      <w:r>
        <w:t xml:space="preserve">representa la característica de interés en el período previo a la pandemia; mientras tanto,</w:t>
      </w:r>
      <w:r>
        <w:t xml:space="preserve"> </w:t>
      </w:r>
      <m:oMath>
        <m:sSub>
          <m:e>
            <m:r>
              <m:t>y</m:t>
            </m:r>
          </m:e>
          <m:sub>
            <m:r>
              <m:t>1</m:t>
            </m:r>
          </m:sub>
        </m:sSub>
      </m:oMath>
      <w:r>
        <w:t xml:space="preserve"> </w:t>
      </w:r>
      <w:r>
        <w:t xml:space="preserve">representa la característica de interés en el período de la pandemia por COVID-19.</w:t>
      </w:r>
    </w:p>
    <w:p>
      <w:pPr>
        <w:pStyle w:val="TableCaption"/>
      </w:pPr>
      <w:r>
        <w:t xml:space="preserve">Tabla 13.2: Flujos netos verdaderos en la población del ejemplo antes de la pandemia por COVID-19</w:t>
      </w:r>
    </w:p>
    <w:tbl>
      <w:tblPr>
        <w:tblStyle w:val="Table"/>
        <w:tblW w:type="auto" w:w="0"/>
        <w:tblLook w:firstRow="1" w:lastRow="0" w:firstColumn="0" w:lastColumn="0" w:noHBand="0" w:noVBand="0" w:val="0020"/>
        <w:tblCaption w:val="Tabla 13.2: Flujos netos verdaderos en la población del ejemplo antes de la pandemia por COVID-19"/>
      </w:tblPr>
      <w:tblGrid>
        <w:gridCol w:w="2640"/>
        <w:gridCol w:w="2640"/>
        <w:gridCol w:w="2640"/>
      </w:tblGrid>
      <w:tr>
        <w:trPr>
          <w:tblHeader w:val="true"/>
        </w:trPr>
        <w:tc>
          <w:tcPr/>
          <w:p>
            <w:pPr>
              <w:pStyle w:val="Compact"/>
              <w:jc w:val="left"/>
            </w:pPr>
            <w:r>
              <w:t xml:space="preserve">y0</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right"/>
            </w:pPr>
            <w:r>
              <w:t xml:space="preserve">10000</w:t>
            </w:r>
          </w:p>
        </w:tc>
        <w:tc>
          <w:tcPr/>
          <w:p>
            <w:pPr>
              <w:pStyle w:val="Compact"/>
              <w:jc w:val="right"/>
            </w:pPr>
            <w:r>
              <w:t xml:space="preserve">0.2</w:t>
            </w:r>
          </w:p>
        </w:tc>
      </w:tr>
      <w:tr>
        <w:tc>
          <w:tcPr/>
          <w:p>
            <w:pPr>
              <w:pStyle w:val="Compact"/>
              <w:jc w:val="left"/>
            </w:pPr>
            <w:r>
              <w:t xml:space="preserve">Ocupado</w:t>
            </w:r>
          </w:p>
        </w:tc>
        <w:tc>
          <w:tcPr/>
          <w:p>
            <w:pPr>
              <w:pStyle w:val="Compact"/>
              <w:jc w:val="right"/>
            </w:pPr>
            <w:r>
              <w:t xml:space="preserve">40000</w:t>
            </w:r>
          </w:p>
        </w:tc>
        <w:tc>
          <w:tcPr/>
          <w:p>
            <w:pPr>
              <w:pStyle w:val="Compact"/>
              <w:jc w:val="right"/>
            </w:pPr>
            <w:r>
              <w:t xml:space="preserve">0.8</w:t>
            </w:r>
          </w:p>
        </w:tc>
      </w:tr>
    </w:tbl>
    <w:p/>
    <w:p>
      <w:pPr>
        <w:pStyle w:val="TableCaption"/>
      </w:pPr>
      <w:r>
        <w:t xml:space="preserve">Tabla 13.3: Flujos netos verdaderos en la población del ejemplo en medio de la pandemia por COVID-19</w:t>
      </w:r>
    </w:p>
    <w:tbl>
      <w:tblPr>
        <w:tblStyle w:val="Table"/>
        <w:tblW w:type="auto" w:w="0"/>
        <w:tblLook w:firstRow="1" w:lastRow="0" w:firstColumn="0" w:lastColumn="0" w:noHBand="0" w:noVBand="0" w:val="0020"/>
        <w:tblCaption w:val="Tabla 13.3: Flujos netos verdaderos en la población del ejemplo en medio de la pandemia por COVID-19"/>
      </w:tblPr>
      <w:tblGrid>
        <w:gridCol w:w="2640"/>
        <w:gridCol w:w="2640"/>
        <w:gridCol w:w="2640"/>
      </w:tblGrid>
      <w:tr>
        <w:trPr>
          <w:tblHeader w:val="true"/>
        </w:trPr>
        <w:tc>
          <w:tcPr/>
          <w:p>
            <w:pPr>
              <w:pStyle w:val="Compact"/>
              <w:jc w:val="left"/>
            </w:pPr>
            <w:r>
              <w:t xml:space="preserve">y1</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right"/>
            </w:pPr>
            <w:r>
              <w:t xml:space="preserve">25000</w:t>
            </w:r>
          </w:p>
        </w:tc>
        <w:tc>
          <w:tcPr/>
          <w:p>
            <w:pPr>
              <w:pStyle w:val="Compact"/>
              <w:jc w:val="right"/>
            </w:pPr>
            <w:r>
              <w:t xml:space="preserve">0.5</w:t>
            </w:r>
          </w:p>
        </w:tc>
      </w:tr>
      <w:tr>
        <w:tc>
          <w:tcPr/>
          <w:p>
            <w:pPr>
              <w:pStyle w:val="Compact"/>
              <w:jc w:val="left"/>
            </w:pPr>
            <w:r>
              <w:t xml:space="preserve">Ocupado</w:t>
            </w:r>
          </w:p>
        </w:tc>
        <w:tc>
          <w:tcPr/>
          <w:p>
            <w:pPr>
              <w:pStyle w:val="Compact"/>
              <w:jc w:val="right"/>
            </w:pPr>
            <w:r>
              <w:t xml:space="preserve">25000</w:t>
            </w:r>
          </w:p>
        </w:tc>
        <w:tc>
          <w:tcPr/>
          <w:p>
            <w:pPr>
              <w:pStyle w:val="Compact"/>
              <w:jc w:val="right"/>
            </w:pPr>
            <w:r>
              <w:t xml:space="preserve">0.5</w:t>
            </w:r>
          </w:p>
        </w:tc>
      </w:tr>
    </w:tbl>
    <w:p>
      <w:pPr>
        <w:pStyle w:val="BodyText"/>
      </w:pPr>
      <w:r>
        <w:t xml:space="preserve">La tabla</w:t>
      </w:r>
      <w:r>
        <w:t xml:space="preserve"> </w:t>
      </w:r>
      <w:r>
        <w:t xml:space="preserve">13.4</w:t>
      </w:r>
      <w:r>
        <w:t xml:space="preserve"> </w:t>
      </w:r>
      <w:r>
        <w:t xml:space="preserve">muestra los flujos brutos de la población finita entre los dos periodos considerados. Como se puede observar, 25000 personas permanecieron ocupadas en los dos periodos, y 15000 personas cambiaron su situación laboral de ocupadas a desocupadas; de los desempleados en el primer período, ninguno pudo conseguir trabajo, mientras que 10000 personas permanecieron desempleadas en ambos períodos.</w:t>
      </w:r>
    </w:p>
    <w:p>
      <w:pPr>
        <w:pStyle w:val="TableCaption"/>
      </w:pPr>
      <w:r>
        <w:t xml:space="preserve">Tabla 13.4: Flujos brutos verdaderos del cambio en el estado laboral en la población de ejemplo.</w:t>
      </w:r>
    </w:p>
    <w:tbl>
      <w:tblPr>
        <w:tblStyle w:val="Table"/>
        <w:tblW w:type="auto" w:w="0"/>
        <w:tblLook w:firstRow="1" w:lastRow="0" w:firstColumn="0" w:lastColumn="0" w:noHBand="0" w:noVBand="0" w:val="0020"/>
        <w:tblCaption w:val="Tabla 13.4: Flujos brutos verdaderos del cambio en el estado laboral en la población de ejemplo."/>
      </w:tblPr>
      <w:tblGrid>
        <w:gridCol w:w="2640"/>
        <w:gridCol w:w="2640"/>
        <w:gridCol w:w="2640"/>
      </w:tblGrid>
      <w:tr>
        <w:trPr>
          <w:tblHeader w:val="true"/>
        </w:trPr>
        <w:tc>
          <w:tcPr/>
          <w:p>
            <w:pPr>
              <w:pStyle w:val="Compact"/>
              <w:jc w:val="left"/>
            </w:pPr>
            <w:r>
              <w:t xml:space="preserve">y0</w:t>
            </w:r>
          </w:p>
        </w:tc>
        <w:tc>
          <w:tcPr/>
          <w:p>
            <w:pPr>
              <w:pStyle w:val="Compact"/>
              <w:jc w:val="right"/>
            </w:pPr>
            <w:r>
              <w:t xml:space="preserve">Desocupado</w:t>
            </w:r>
          </w:p>
        </w:tc>
        <w:tc>
          <w:tcPr/>
          <w:p>
            <w:pPr>
              <w:pStyle w:val="Compact"/>
              <w:jc w:val="right"/>
            </w:pPr>
            <w:r>
              <w:t xml:space="preserve">Ocupado</w:t>
            </w:r>
          </w:p>
        </w:tc>
      </w:tr>
      <w:tr>
        <w:tc>
          <w:tcPr/>
          <w:p>
            <w:pPr>
              <w:pStyle w:val="Compact"/>
              <w:jc w:val="left"/>
            </w:pPr>
            <w:r>
              <w:t xml:space="preserve">Desocupado</w:t>
            </w:r>
          </w:p>
        </w:tc>
        <w:tc>
          <w:tcPr/>
          <w:p>
            <w:pPr>
              <w:pStyle w:val="Compact"/>
              <w:jc w:val="right"/>
            </w:pPr>
            <w:r>
              <w:t xml:space="preserve">10000</w:t>
            </w:r>
          </w:p>
        </w:tc>
        <w:tc>
          <w:tcPr/>
          <w:p>
            <w:pPr>
              <w:pStyle w:val="Compact"/>
              <w:jc w:val="right"/>
            </w:pPr>
            <w:r>
              <w:t xml:space="preserve">0</w:t>
            </w:r>
          </w:p>
        </w:tc>
      </w:tr>
      <w:tr>
        <w:tc>
          <w:tcPr/>
          <w:p>
            <w:pPr>
              <w:pStyle w:val="Compact"/>
              <w:jc w:val="left"/>
            </w:pPr>
            <w:r>
              <w:t xml:space="preserve">Ocupado</w:t>
            </w:r>
          </w:p>
        </w:tc>
        <w:tc>
          <w:tcPr/>
          <w:p>
            <w:pPr>
              <w:pStyle w:val="Compact"/>
              <w:jc w:val="right"/>
            </w:pPr>
            <w:r>
              <w:t xml:space="preserve">15000</w:t>
            </w:r>
          </w:p>
        </w:tc>
        <w:tc>
          <w:tcPr/>
          <w:p>
            <w:pPr>
              <w:pStyle w:val="Compact"/>
              <w:jc w:val="right"/>
            </w:pPr>
            <w:r>
              <w:t xml:space="preserve">25000</w:t>
            </w:r>
          </w:p>
        </w:tc>
      </w:tr>
    </w:tbl>
    <w:p>
      <w:pPr>
        <w:pStyle w:val="BodyText"/>
      </w:pPr>
      <w:r>
        <w:t xml:space="preserve">La medición y observación de la situación laboral se realiza a través de una encuesta por muestreo en ambos períodos. De esta forma, supongamos que se selecciona una muestra aleatoria simple sin reemplazo</w:t>
      </w:r>
      <w:r>
        <w:t xml:space="preserve"> </w:t>
      </w:r>
      <m:oMath>
        <m:sSub>
          <m:e>
            <m:r>
              <m:t>s</m:t>
            </m:r>
          </m:e>
          <m:sub>
            <m:r>
              <m:t>0</m:t>
            </m:r>
          </m:sub>
        </m:sSub>
      </m:oMath>
      <w:r>
        <w:t xml:space="preserve"> </w:t>
      </w:r>
      <w:r>
        <w:t xml:space="preserve">de tamaño</w:t>
      </w:r>
      <w:r>
        <w:t xml:space="preserve"> </w:t>
      </w:r>
      <m:oMath>
        <m:sSub>
          <m:e>
            <m:r>
              <m:t>n</m:t>
            </m:r>
          </m:e>
          <m:sub>
            <m:r>
              <m:t>0</m:t>
            </m:r>
          </m:sub>
        </m:sSub>
        <m:r>
          <m:rPr>
            <m:sty m:val="p"/>
          </m:rPr>
          <m:t>=</m:t>
        </m:r>
        <m:r>
          <m:t>4000</m:t>
        </m:r>
      </m:oMath>
      <w:r>
        <w:t xml:space="preserve"> </w:t>
      </w:r>
      <w:r>
        <w:t xml:space="preserve">de</w:t>
      </w:r>
      <w:r>
        <w:t xml:space="preserve"> </w:t>
      </w:r>
      <m:oMath>
        <m:r>
          <m:t>U</m:t>
        </m:r>
      </m:oMath>
      <w:r>
        <w:t xml:space="preserve">. Para simplificar, supongamos que se pretende observar la misma muestra en ambos períodos (tipo panel).</w:t>
      </w:r>
    </w:p>
    <w:p>
      <w:pPr>
        <w:pStyle w:val="BodyText"/>
      </w:pPr>
      <w:r>
        <w:t xml:space="preserve">Como el lector debe considerar, la muestra anterior a la pandemia tenía un modo regular de recolección presencial. Sin embargo, dadas las restricciones de movilidad impuestas por los gobiernos para frenar la propagación de la pandemia, la modalidad de recolección del último período debió cambiar. Los INE usaron los registros de la muestra anterior (antes del COVID-19) para obtener el número de teléfono de los hogares seleccionados, tratar de hacer un contacto exitoso y administrar un cuestionario por teléfono. Por supuesto, las tasas de muestreo en ambos períodos diferirían, puesto que no todos los hogares de la primera muestra proporcionaron un número de teléfono válido y, de los válidos, no todos contestaron la encuesta telefónica.</w:t>
      </w:r>
    </w:p>
    <w:p>
      <w:pPr>
        <w:pStyle w:val="BodyText"/>
      </w:pPr>
      <w:r>
        <w:t xml:space="preserve">La muestra telefónica es más pequeña (2305) que la muestra realizada cara a cara (4000). Los investigadores sospechan que los sesgos de selección no son despreciables en la muestra telefónica. Las tablas</w:t>
      </w:r>
      <w:r>
        <w:t xml:space="preserve"> </w:t>
      </w:r>
      <w:r>
        <w:t xml:space="preserve">13.5</w:t>
      </w:r>
      <w:r>
        <w:t xml:space="preserve"> </w:t>
      </w:r>
      <w:r>
        <w:t xml:space="preserve">y</w:t>
      </w:r>
      <w:r>
        <w:t xml:space="preserve"> </w:t>
      </w:r>
      <w:r>
        <w:t xml:space="preserve">13.6</w:t>
      </w:r>
      <w:r>
        <w:t xml:space="preserve"> </w:t>
      </w:r>
      <w:r>
        <w:t xml:space="preserve">muestran los resultados basados en las muestras (no ponderados) para la encuesta cara a cara y la encuesta telefónica, respectivamente.</w:t>
      </w:r>
    </w:p>
    <w:p>
      <w:pPr>
        <w:pStyle w:val="TableCaption"/>
      </w:pPr>
      <w:r>
        <w:t xml:space="preserve">Tabla 13.5: Resultados observados en la muestra presencial del ejemplo.</w:t>
      </w:r>
    </w:p>
    <w:tbl>
      <w:tblPr>
        <w:tblStyle w:val="Table"/>
        <w:tblW w:type="auto" w:w="0"/>
        <w:tblLook w:firstRow="1" w:lastRow="0" w:firstColumn="0" w:lastColumn="0" w:noHBand="0" w:noVBand="0" w:val="0020"/>
        <w:tblCaption w:val="Tabla 13.5: Resultados observados en la muestra presencial del ejemplo."/>
      </w:tblPr>
      <w:tblGrid>
        <w:gridCol w:w="1980"/>
        <w:gridCol w:w="1980"/>
        <w:gridCol w:w="1980"/>
        <w:gridCol w:w="1980"/>
      </w:tblGrid>
      <w:tr>
        <w:trPr>
          <w:tblHeader w:val="true"/>
        </w:trPr>
        <w:tc>
          <w:tcPr/>
          <w:p>
            <w:pPr>
              <w:pStyle w:val="Compact"/>
            </w:pPr>
          </w:p>
        </w:tc>
        <w:tc>
          <w:tcPr/>
          <w:p>
            <w:pPr>
              <w:pStyle w:val="Compact"/>
              <w:jc w:val="left"/>
            </w:pPr>
            <w:r>
              <w:t xml:space="preserve">Estado</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left"/>
            </w:pPr>
            <w:r>
              <w:t xml:space="preserve">Desocupado</w:t>
            </w:r>
          </w:p>
        </w:tc>
        <w:tc>
          <w:tcPr/>
          <w:p>
            <w:pPr>
              <w:pStyle w:val="Compact"/>
              <w:jc w:val="right"/>
            </w:pPr>
            <w:r>
              <w:t xml:space="preserve">820</w:t>
            </w:r>
          </w:p>
        </w:tc>
        <w:tc>
          <w:tcPr/>
          <w:p>
            <w:pPr>
              <w:pStyle w:val="Compact"/>
              <w:jc w:val="right"/>
            </w:pPr>
            <w:r>
              <w:t xml:space="preserve">0.205</w:t>
            </w:r>
          </w:p>
        </w:tc>
      </w:tr>
      <w:tr>
        <w:tc>
          <w:tcPr/>
          <w:p>
            <w:pPr>
              <w:pStyle w:val="Compact"/>
              <w:jc w:val="left"/>
            </w:pPr>
            <w:r>
              <w:t xml:space="preserve">Ocupado</w:t>
            </w:r>
          </w:p>
        </w:tc>
        <w:tc>
          <w:tcPr/>
          <w:p>
            <w:pPr>
              <w:pStyle w:val="Compact"/>
              <w:jc w:val="left"/>
            </w:pPr>
            <w:r>
              <w:t xml:space="preserve">Ocupado</w:t>
            </w:r>
          </w:p>
        </w:tc>
        <w:tc>
          <w:tcPr/>
          <w:p>
            <w:pPr>
              <w:pStyle w:val="Compact"/>
              <w:jc w:val="right"/>
            </w:pPr>
            <w:r>
              <w:t xml:space="preserve">3180</w:t>
            </w:r>
          </w:p>
        </w:tc>
        <w:tc>
          <w:tcPr/>
          <w:p>
            <w:pPr>
              <w:pStyle w:val="Compact"/>
              <w:jc w:val="right"/>
            </w:pPr>
            <w:r>
              <w:t xml:space="preserve">0.795</w:t>
            </w:r>
          </w:p>
        </w:tc>
      </w:tr>
    </w:tbl>
    <w:p/>
    <w:p>
      <w:pPr>
        <w:pStyle w:val="TableCaption"/>
      </w:pPr>
      <w:r>
        <w:t xml:space="preserve">Tabla 13.6: Resultados observados en la muestra telefónica del ejemplo.</w:t>
      </w:r>
    </w:p>
    <w:tbl>
      <w:tblPr>
        <w:tblStyle w:val="Table"/>
        <w:tblW w:type="auto" w:w="0"/>
        <w:tblLook w:firstRow="1" w:lastRow="0" w:firstColumn="0" w:lastColumn="0" w:noHBand="0" w:noVBand="0" w:val="0020"/>
        <w:tblCaption w:val="Tabla 13.6: Resultados observados en la muestra telefónica del ejemplo."/>
      </w:tblPr>
      <w:tblGrid>
        <w:gridCol w:w="1980"/>
        <w:gridCol w:w="1980"/>
        <w:gridCol w:w="1980"/>
        <w:gridCol w:w="1980"/>
      </w:tblGrid>
      <w:tr>
        <w:trPr>
          <w:tblHeader w:val="true"/>
        </w:trPr>
        <w:tc>
          <w:tcPr/>
          <w:p>
            <w:pPr>
              <w:pStyle w:val="Compact"/>
            </w:pPr>
          </w:p>
        </w:tc>
        <w:tc>
          <w:tcPr/>
          <w:p>
            <w:pPr>
              <w:pStyle w:val="Compact"/>
              <w:jc w:val="left"/>
            </w:pPr>
            <w:r>
              <w:t xml:space="preserve">Estado</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left"/>
            </w:pPr>
            <w:r>
              <w:t xml:space="preserve">Desocupado</w:t>
            </w:r>
          </w:p>
        </w:tc>
        <w:tc>
          <w:tcPr/>
          <w:p>
            <w:pPr>
              <w:pStyle w:val="Compact"/>
              <w:jc w:val="right"/>
            </w:pPr>
            <w:r>
              <w:t xml:space="preserve">909</w:t>
            </w:r>
          </w:p>
        </w:tc>
        <w:tc>
          <w:tcPr/>
          <w:p>
            <w:pPr>
              <w:pStyle w:val="Compact"/>
              <w:jc w:val="right"/>
            </w:pPr>
            <w:r>
              <w:t xml:space="preserve">0.3943601</w:t>
            </w:r>
          </w:p>
        </w:tc>
      </w:tr>
      <w:tr>
        <w:tc>
          <w:tcPr/>
          <w:p>
            <w:pPr>
              <w:pStyle w:val="Compact"/>
              <w:jc w:val="left"/>
            </w:pPr>
            <w:r>
              <w:t xml:space="preserve">Ocupado</w:t>
            </w:r>
          </w:p>
        </w:tc>
        <w:tc>
          <w:tcPr/>
          <w:p>
            <w:pPr>
              <w:pStyle w:val="Compact"/>
              <w:jc w:val="left"/>
            </w:pPr>
            <w:r>
              <w:t xml:space="preserve">Ocupado</w:t>
            </w:r>
          </w:p>
        </w:tc>
        <w:tc>
          <w:tcPr/>
          <w:p>
            <w:pPr>
              <w:pStyle w:val="Compact"/>
              <w:jc w:val="right"/>
            </w:pPr>
            <w:r>
              <w:t xml:space="preserve">1396</w:t>
            </w:r>
          </w:p>
        </w:tc>
        <w:tc>
          <w:tcPr/>
          <w:p>
            <w:pPr>
              <w:pStyle w:val="Compact"/>
              <w:jc w:val="right"/>
            </w:pPr>
            <w:r>
              <w:t xml:space="preserve">0.6056399</w:t>
            </w:r>
          </w:p>
        </w:tc>
      </w:tr>
    </w:tbl>
    <w:p>
      <w:pPr>
        <w:pStyle w:val="BodyText"/>
      </w:pPr>
      <w:r>
        <w:t xml:space="preserve">El primer paso en la búsqueda de sesgos de selección es calcular la tasa de respuesta. En este caso, de 4000 encuestados seleccionados originalmente, solo 2305 respondió a la entrevista telefónica. Lo que equivale a una tasa de respuesta de tan solo el 58 %.</w:t>
      </w:r>
    </w:p>
    <w:p>
      <w:pPr>
        <w:pStyle w:val="BodyText"/>
      </w:pPr>
      <w:r>
        <w:t xml:space="preserve">Luego, se debe evaluar la naturaleza de la ausencia de repuesta. Este paso está dedicado a reconocer si la falta de respuesta sigue una estructura MAR o MCAR. Bajo el supuesto MCAR, uno no esperaría encontrar patrones fuertes en las covariables; es decir, ninguna categoría dentro de las covariables debe mostrar una tasa de respuesta diferente. Por otro lado, bajo el supuesto MAR, uno puede encontrar patrones fuertes en una o múltiples covariables. Para verificar qué supuesto (MAR o MCAR) se ajusta mejor a las observaciones de la muestra seleccionada durante el COVID19, supongamos que sí tenemos acceso a los datos de la muestra de la muestra pre-pandemia y podemos identificar a los individuos, encuestados y no encuestados, de la última muestra.</w:t>
      </w:r>
    </w:p>
    <w:p>
      <w:pPr>
        <w:pStyle w:val="BodyText"/>
      </w:pPr>
      <w:r>
        <w:t xml:space="preserve">Como se ve en la tabla</w:t>
      </w:r>
      <w:r>
        <w:t xml:space="preserve"> </w:t>
      </w:r>
      <w:r>
        <w:t xml:space="preserve">13.7</w:t>
      </w:r>
      <w:r>
        <w:t xml:space="preserve">, de los 2305 encuestados en la encuesta telefónica, 3.8177874% estaban empleados en el período anterior, y aproximadamente 96.1822126% estaban desempleados, lo que podría ser indicio de un patrón de ausencia de respuesta MAR.</w:t>
      </w:r>
    </w:p>
    <w:p>
      <w:pPr>
        <w:pStyle w:val="TableCaption"/>
      </w:pPr>
      <w:r>
        <w:t xml:space="preserve">Tabla 13.7: Proporción observada del estado de ocupación en la muestra telefónica del ejemplo.</w:t>
      </w:r>
    </w:p>
    <w:tbl>
      <w:tblPr>
        <w:tblStyle w:val="Table"/>
        <w:tblW w:type="auto" w:w="0"/>
        <w:tblLook w:firstRow="1" w:lastRow="0" w:firstColumn="0" w:lastColumn="0" w:noHBand="0" w:noVBand="0" w:val="0020"/>
        <w:tblCaption w:val="Tabla 13.7: Proporción observada del estado de ocupación en la muestra telefónica del ejemplo."/>
      </w:tblPr>
      <w:tblGrid>
        <w:gridCol w:w="1980"/>
        <w:gridCol w:w="1980"/>
        <w:gridCol w:w="1980"/>
        <w:gridCol w:w="1980"/>
      </w:tblGrid>
      <w:tr>
        <w:trPr>
          <w:tblHeader w:val="true"/>
        </w:trPr>
        <w:tc>
          <w:tcPr/>
          <w:p>
            <w:pPr>
              <w:pStyle w:val="Compact"/>
            </w:pPr>
          </w:p>
        </w:tc>
        <w:tc>
          <w:tcPr/>
          <w:p>
            <w:pPr>
              <w:pStyle w:val="Compact"/>
              <w:jc w:val="left"/>
            </w:pPr>
            <w:r>
              <w:t xml:space="preserve">Estado</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left"/>
            </w:pPr>
            <w:r>
              <w:t xml:space="preserve">Desocupado</w:t>
            </w:r>
          </w:p>
        </w:tc>
        <w:tc>
          <w:tcPr/>
          <w:p>
            <w:pPr>
              <w:pStyle w:val="Compact"/>
              <w:jc w:val="right"/>
            </w:pPr>
            <w:r>
              <w:t xml:space="preserve">88</w:t>
            </w:r>
          </w:p>
        </w:tc>
        <w:tc>
          <w:tcPr/>
          <w:p>
            <w:pPr>
              <w:pStyle w:val="Compact"/>
              <w:jc w:val="right"/>
            </w:pPr>
            <w:r>
              <w:t xml:space="preserve">0.0381779</w:t>
            </w:r>
          </w:p>
        </w:tc>
      </w:tr>
      <w:tr>
        <w:tc>
          <w:tcPr/>
          <w:p>
            <w:pPr>
              <w:pStyle w:val="Compact"/>
              <w:jc w:val="left"/>
            </w:pPr>
            <w:r>
              <w:t xml:space="preserve">Ocupado</w:t>
            </w:r>
          </w:p>
        </w:tc>
        <w:tc>
          <w:tcPr/>
          <w:p>
            <w:pPr>
              <w:pStyle w:val="Compact"/>
              <w:jc w:val="left"/>
            </w:pPr>
            <w:r>
              <w:t xml:space="preserve">Ocupado</w:t>
            </w:r>
          </w:p>
        </w:tc>
        <w:tc>
          <w:tcPr/>
          <w:p>
            <w:pPr>
              <w:pStyle w:val="Compact"/>
              <w:jc w:val="right"/>
            </w:pPr>
            <w:r>
              <w:t xml:space="preserve">2217</w:t>
            </w:r>
          </w:p>
        </w:tc>
        <w:tc>
          <w:tcPr/>
          <w:p>
            <w:pPr>
              <w:pStyle w:val="Compact"/>
              <w:jc w:val="right"/>
            </w:pPr>
            <w:r>
              <w:t xml:space="preserve">0.9618221</w:t>
            </w:r>
          </w:p>
        </w:tc>
      </w:tr>
    </w:tbl>
    <w:p>
      <w:pPr>
        <w:pStyle w:val="BodyText"/>
      </w:pPr>
      <w:r>
        <w:t xml:space="preserve">Finalmente, de la tabla</w:t>
      </w:r>
      <w:r>
        <w:t xml:space="preserve"> </w:t>
      </w:r>
      <w:r>
        <w:t xml:space="preserve">13.8</w:t>
      </w:r>
      <w:r>
        <w:t xml:space="preserve">, se deduce que al examinar el estado anterior, de los 1695 no encuestados, se observa que casi el 43.1858407% estaban empleados en el periodo anterior, mientras que el 56.8141593% estaban desempleados. Las proporciones no son similares en ningún aspecto, lo que apunta a un posible sesgo de selección.</w:t>
      </w:r>
    </w:p>
    <w:p>
      <w:pPr>
        <w:pStyle w:val="TableCaption"/>
      </w:pPr>
      <w:r>
        <w:t xml:space="preserve">Tabla 13.8: Proporción observada del estado de ocupación en la muestra telefónica del ejemplo.</w:t>
      </w:r>
    </w:p>
    <w:tbl>
      <w:tblPr>
        <w:tblStyle w:val="Table"/>
        <w:tblW w:type="auto" w:w="0"/>
        <w:tblLook w:firstRow="1" w:lastRow="0" w:firstColumn="0" w:lastColumn="0" w:noHBand="0" w:noVBand="0" w:val="0020"/>
        <w:tblCaption w:val="Tabla 13.8: Proporción observada del estado de ocupación en la muestra telefónica del ejemplo."/>
      </w:tblPr>
      <w:tblGrid>
        <w:gridCol w:w="1980"/>
        <w:gridCol w:w="1980"/>
        <w:gridCol w:w="1980"/>
        <w:gridCol w:w="1980"/>
      </w:tblGrid>
      <w:tr>
        <w:trPr>
          <w:tblHeader w:val="true"/>
        </w:trPr>
        <w:tc>
          <w:tcPr/>
          <w:p>
            <w:pPr>
              <w:pStyle w:val="Compact"/>
            </w:pPr>
          </w:p>
        </w:tc>
        <w:tc>
          <w:tcPr/>
          <w:p>
            <w:pPr>
              <w:pStyle w:val="Compact"/>
              <w:jc w:val="left"/>
            </w:pPr>
            <w:r>
              <w:t xml:space="preserve">Estado</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left"/>
            </w:pPr>
            <w:r>
              <w:t xml:space="preserve">Desocupado</w:t>
            </w:r>
          </w:p>
        </w:tc>
        <w:tc>
          <w:tcPr/>
          <w:p>
            <w:pPr>
              <w:pStyle w:val="Compact"/>
              <w:jc w:val="right"/>
            </w:pPr>
            <w:r>
              <w:t xml:space="preserve">732</w:t>
            </w:r>
          </w:p>
        </w:tc>
        <w:tc>
          <w:tcPr/>
          <w:p>
            <w:pPr>
              <w:pStyle w:val="Compact"/>
              <w:jc w:val="right"/>
            </w:pPr>
            <w:r>
              <w:t xml:space="preserve">0.4318584</w:t>
            </w:r>
          </w:p>
        </w:tc>
      </w:tr>
      <w:tr>
        <w:tc>
          <w:tcPr/>
          <w:p>
            <w:pPr>
              <w:pStyle w:val="Compact"/>
              <w:jc w:val="left"/>
            </w:pPr>
            <w:r>
              <w:t xml:space="preserve">Ocupado</w:t>
            </w:r>
          </w:p>
        </w:tc>
        <w:tc>
          <w:tcPr/>
          <w:p>
            <w:pPr>
              <w:pStyle w:val="Compact"/>
              <w:jc w:val="left"/>
            </w:pPr>
            <w:r>
              <w:t xml:space="preserve">Ocupado</w:t>
            </w:r>
          </w:p>
        </w:tc>
        <w:tc>
          <w:tcPr/>
          <w:p>
            <w:pPr>
              <w:pStyle w:val="Compact"/>
              <w:jc w:val="right"/>
            </w:pPr>
            <w:r>
              <w:t xml:space="preserve">963</w:t>
            </w:r>
          </w:p>
        </w:tc>
        <w:tc>
          <w:tcPr/>
          <w:p>
            <w:pPr>
              <w:pStyle w:val="Compact"/>
              <w:jc w:val="right"/>
            </w:pPr>
            <w:r>
              <w:t xml:space="preserve">0.5681416</w:t>
            </w:r>
          </w:p>
        </w:tc>
      </w:tr>
    </w:tbl>
    <w:p>
      <w:pPr>
        <w:pStyle w:val="BodyText"/>
      </w:pPr>
      <w:r>
        <w:t xml:space="preserve">Para verificar la asociación entre la respuesta en la encuesta telefónica y la situación laboral en la encuesta presencial, se puede utilizar herramientas de inferencia clásica, como la estadística Ji-cuadrado de Pearson y el estadístico V de Cramer. La tabla</w:t>
      </w:r>
      <w:r>
        <w:t xml:space="preserve"> </w:t>
      </w:r>
      <w:r>
        <w:t xml:space="preserve">13.9</w:t>
      </w:r>
      <w:r>
        <w:t xml:space="preserve"> </w:t>
      </w:r>
      <w:r>
        <w:t xml:space="preserve">resume el comportamiento de la respuesta en la encuesta telefónica dada la situación laboral en la encuesta presencial.</w:t>
      </w:r>
    </w:p>
    <w:p>
      <w:pPr>
        <w:pStyle w:val="TableCaption"/>
      </w:pPr>
      <w:r>
        <w:t xml:space="preserve">Tabla 13.9: Asociación entre la respuesta telefónica y el estado de ocupación en el periodo anterior en la muestra del ejemplo.</w:t>
      </w:r>
    </w:p>
    <w:tbl>
      <w:tblPr>
        <w:tblStyle w:val="Table"/>
        <w:tblW w:type="auto" w:w="0"/>
        <w:tblLook w:firstRow="1" w:lastRow="0" w:firstColumn="0" w:lastColumn="0" w:noHBand="0" w:noVBand="0" w:val="0020"/>
        <w:tblCaption w:val="Tabla 13.9: Asociación entre la respuesta telefónica y el estado de ocupación en el periodo anterior en la muestra del ejemplo."/>
      </w:tblPr>
      <w:tblGrid>
        <w:gridCol w:w="2640"/>
        <w:gridCol w:w="2640"/>
        <w:gridCol w:w="2640"/>
      </w:tblGrid>
      <w:tr>
        <w:trPr>
          <w:tblHeader w:val="true"/>
        </w:trPr>
        <w:tc>
          <w:tcPr/>
          <w:p>
            <w:pPr>
              <w:pStyle w:val="Compact"/>
              <w:jc w:val="left"/>
            </w:pPr>
            <w:r>
              <w:t xml:space="preserve">Estado</w:t>
            </w:r>
          </w:p>
        </w:tc>
        <w:tc>
          <w:tcPr/>
          <w:p>
            <w:pPr>
              <w:pStyle w:val="Compact"/>
              <w:jc w:val="left"/>
            </w:pPr>
            <w:r>
              <w:t xml:space="preserve">Respuesta</w:t>
            </w:r>
          </w:p>
        </w:tc>
        <w:tc>
          <w:tcPr/>
          <w:p>
            <w:pPr>
              <w:pStyle w:val="Compact"/>
              <w:jc w:val="right"/>
            </w:pPr>
            <w:r>
              <w:t xml:space="preserve">Freq</w:t>
            </w:r>
          </w:p>
        </w:tc>
      </w:tr>
      <w:tr>
        <w:tc>
          <w:tcPr/>
          <w:p>
            <w:pPr>
              <w:pStyle w:val="Compact"/>
              <w:jc w:val="left"/>
            </w:pPr>
            <w:r>
              <w:t xml:space="preserve">Desocupado</w:t>
            </w:r>
          </w:p>
        </w:tc>
        <w:tc>
          <w:tcPr/>
          <w:p>
            <w:pPr>
              <w:pStyle w:val="Compact"/>
              <w:jc w:val="left"/>
            </w:pPr>
            <w:r>
              <w:t xml:space="preserve">0</w:t>
            </w:r>
          </w:p>
        </w:tc>
        <w:tc>
          <w:tcPr/>
          <w:p>
            <w:pPr>
              <w:pStyle w:val="Compact"/>
              <w:jc w:val="right"/>
            </w:pPr>
            <w:r>
              <w:t xml:space="preserve">732</w:t>
            </w:r>
          </w:p>
        </w:tc>
      </w:tr>
      <w:tr>
        <w:tc>
          <w:tcPr/>
          <w:p>
            <w:pPr>
              <w:pStyle w:val="Compact"/>
              <w:jc w:val="left"/>
            </w:pPr>
            <w:r>
              <w:t xml:space="preserve">Ocupado</w:t>
            </w:r>
          </w:p>
        </w:tc>
        <w:tc>
          <w:tcPr/>
          <w:p>
            <w:pPr>
              <w:pStyle w:val="Compact"/>
              <w:jc w:val="left"/>
            </w:pPr>
            <w:r>
              <w:t xml:space="preserve">0</w:t>
            </w:r>
          </w:p>
        </w:tc>
        <w:tc>
          <w:tcPr/>
          <w:p>
            <w:pPr>
              <w:pStyle w:val="Compact"/>
              <w:jc w:val="right"/>
            </w:pPr>
            <w:r>
              <w:t xml:space="preserve">963</w:t>
            </w:r>
          </w:p>
        </w:tc>
      </w:tr>
      <w:tr>
        <w:tc>
          <w:tcPr/>
          <w:p>
            <w:pPr>
              <w:pStyle w:val="Compact"/>
              <w:jc w:val="left"/>
            </w:pPr>
            <w:r>
              <w:t xml:space="preserve">Desocupado</w:t>
            </w:r>
          </w:p>
        </w:tc>
        <w:tc>
          <w:tcPr/>
          <w:p>
            <w:pPr>
              <w:pStyle w:val="Compact"/>
              <w:jc w:val="left"/>
            </w:pPr>
            <w:r>
              <w:t xml:space="preserve">1</w:t>
            </w:r>
          </w:p>
        </w:tc>
        <w:tc>
          <w:tcPr/>
          <w:p>
            <w:pPr>
              <w:pStyle w:val="Compact"/>
              <w:jc w:val="right"/>
            </w:pPr>
            <w:r>
              <w:t xml:space="preserve">88</w:t>
            </w:r>
          </w:p>
        </w:tc>
      </w:tr>
      <w:tr>
        <w:tc>
          <w:tcPr/>
          <w:p>
            <w:pPr>
              <w:pStyle w:val="Compact"/>
              <w:jc w:val="left"/>
            </w:pPr>
            <w:r>
              <w:t xml:space="preserve">Ocupado</w:t>
            </w:r>
          </w:p>
        </w:tc>
        <w:tc>
          <w:tcPr/>
          <w:p>
            <w:pPr>
              <w:pStyle w:val="Compact"/>
              <w:jc w:val="left"/>
            </w:pPr>
            <w:r>
              <w:t xml:space="preserve">1</w:t>
            </w:r>
          </w:p>
        </w:tc>
        <w:tc>
          <w:tcPr/>
          <w:p>
            <w:pPr>
              <w:pStyle w:val="Compact"/>
              <w:jc w:val="right"/>
            </w:pPr>
            <w:r>
              <w:t xml:space="preserve">2217</w:t>
            </w:r>
          </w:p>
        </w:tc>
      </w:tr>
    </w:tbl>
    <w:p>
      <w:pPr>
        <w:pStyle w:val="BodyText"/>
      </w:pPr>
      <w:r>
        <w:t xml:space="preserve">Basado en la información provista por la tabla anterior, es posible realizar la prueba de bondad de ajuste de Pearson entre las dos variables de interés (respuesta en la encuesta telefónica y situación laboral en la encuesta presencial) para determinar si existe una correlación significativa. El sistema de hipótesis es el siguiente:</w:t>
      </w:r>
    </w:p>
    <w:p>
      <w:pPr>
        <w:numPr>
          <w:ilvl w:val="0"/>
          <w:numId w:val="1101"/>
        </w:numPr>
        <w:pStyle w:val="Compact"/>
      </w:pPr>
      <w:r>
        <w:t xml:space="preserve">H0: Las dos variables son independientes.</w:t>
      </w:r>
    </w:p>
    <w:p>
      <w:pPr>
        <w:numPr>
          <w:ilvl w:val="0"/>
          <w:numId w:val="1101"/>
        </w:numPr>
        <w:pStyle w:val="Compact"/>
      </w:pPr>
      <w:r>
        <w:t xml:space="preserve">H1: Las dos variables se relacionan entre sí.</w:t>
      </w:r>
    </w:p>
    <w:p>
      <w:pPr>
        <w:pStyle w:val="FirstParagraph"/>
      </w:pPr>
      <w:r>
        <w:t xml:space="preserve">A partir de estos datos, la estadística de prueba toma el valor de 944 (muy grande) con un valor-p muy pequeño y cercano a cero, lo que indica una fuerte relación. Finalmente, la estadística V de Cramer mide la fuerza de la asociación entre dos variables nominales, y toma valores entre cero (sin asociación) y uno (asociación fuerte). Para este caso, el valor del estadístico es cercano a 0,5, indicando una asociación significativa que debe ser considerada en los próximos pasos para minimizar el posible sesgo de selección que puede afectar la inferencia de la encuesta telefónica.</w:t>
      </w:r>
    </w:p>
    <w:p>
      <w:pPr>
        <w:pStyle w:val="BodyText"/>
      </w:pPr>
      <w:r>
        <w:t xml:space="preserve">Como se pudo observar anteriormente, existe fuerte evidencia de que el mecanismo de respuesta de la encuesta telefónica depende de la situación laboral del individuo en el período anterior. Eso significa que las personas que estaban desempleadas tienden a responder menos que las personas que estaban empleadas. Para simplificar el ejemplo, asumimos que la probabilidad de ser un encuestado depende de la situación laboral anterior. De esta forma,</w:t>
      </w:r>
      <w:r>
        <w:t xml:space="preserve"> </w:t>
      </w:r>
      <m:oMath>
        <m:sSub>
          <m:e>
            <m:r>
              <m:t>ϕ</m:t>
            </m:r>
          </m:e>
          <m:sub>
            <m:r>
              <m:t>k</m:t>
            </m:r>
          </m:sub>
        </m:sSub>
      </m:oMath>
      <w:r>
        <w:t xml:space="preserve"> </w:t>
      </w:r>
      <w:r>
        <w:t xml:space="preserve">puede escribirse como una función de ese estado laboral anterior, incluido en las covariables</w:t>
      </w:r>
      <w:r>
        <w:t xml:space="preserve"> </w:t>
      </w:r>
      <m:oMath>
        <m:r>
          <m:rPr>
            <m:sty m:val="b"/>
          </m:rPr>
          <m:t>z</m:t>
        </m:r>
      </m:oMath>
      <w:r>
        <w:t xml:space="preserve">.</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z</m:t>
                  </m:r>
                </m:e>
                <m:sub>
                  <m:r>
                    <m:t>k</m:t>
                  </m:r>
                </m:sub>
              </m:sSub>
              <m:r>
                <m:rPr>
                  <m:sty m:val="p"/>
                </m:rPr>
                <m:t>,</m:t>
              </m:r>
              <m:r>
                <m:rPr>
                  <m:sty m:val="b"/>
                </m:rPr>
                <m:t>β</m:t>
              </m:r>
            </m:e>
          </m:d>
        </m:oMath>
      </m:oMathPara>
    </w:p>
    <w:p>
      <w:pPr>
        <w:pStyle w:val="FirstParagraph"/>
      </w:pPr>
      <w:r>
        <w:t xml:space="preserve">Como</w:t>
      </w:r>
      <w:r>
        <w:t xml:space="preserve"> </w:t>
      </w:r>
      <m:oMath>
        <m:sSub>
          <m:e>
            <m:r>
              <m:t>ϕ</m:t>
            </m:r>
          </m:e>
          <m:sub>
            <m:r>
              <m:t>k</m:t>
            </m:r>
          </m:sub>
        </m:sSub>
      </m:oMath>
      <w:r>
        <w:t xml:space="preserve"> </w:t>
      </w:r>
      <w:r>
        <w:t xml:space="preserve">se puede escribir como una función de las covariables disponibles, podemos afirmar que el mecanismo de respuesta sigue un enfoque MAR. Como el patrón de no respuesta es MAR, y es posible tener acceso a las covariables</w:t>
      </w:r>
      <w:r>
        <w:t xml:space="preserve"> </w:t>
      </w:r>
      <m:oMath>
        <m:r>
          <m:rPr>
            <m:sty m:val="b"/>
          </m:rPr>
          <m:t>z</m:t>
        </m:r>
      </m:oMath>
      <w:r>
        <w:t xml:space="preserve"> </w:t>
      </w:r>
      <w:r>
        <w:t xml:space="preserve">que determinan el mecanismo de respuesta, entonces también será posible estimar las probabilidades de respuesta por</w:t>
      </w:r>
      <w:r>
        <w:t xml:space="preserve"> </w:t>
      </w:r>
      <m:oMath>
        <m:sSub>
          <m:e>
            <m:acc>
              <m:accPr>
                <m:chr m:val="̂"/>
              </m:accPr>
              <m:e>
                <m:r>
                  <m:t>ϕ</m:t>
                </m:r>
              </m:e>
            </m:acc>
          </m:e>
          <m:sub>
            <m:r>
              <m:t>k</m:t>
            </m:r>
          </m:sub>
        </m:sSub>
        <m:r>
          <m:rPr>
            <m:sty m:val="p"/>
          </m:rPr>
          <m:t>=</m:t>
        </m:r>
        <m:r>
          <m:t>f</m:t>
        </m:r>
        <m:d>
          <m:dPr>
            <m:begChr m:val="("/>
            <m:endChr m:val=")"/>
            <m:sepChr m:val=""/>
            <m:grow/>
          </m:dPr>
          <m:e>
            <m:sSub>
              <m:e>
                <m:r>
                  <m:rPr>
                    <m:sty m:val="b"/>
                  </m:rPr>
                  <m:t>z</m:t>
                </m:r>
              </m:e>
              <m:sub>
                <m:r>
                  <m:t>k</m:t>
                </m:r>
              </m:sub>
            </m:sSub>
            <m:r>
              <m:rPr>
                <m:sty m:val="p"/>
              </m:rPr>
              <m:t>,</m:t>
            </m:r>
            <m:acc>
              <m:accPr>
                <m:chr m:val="̂"/>
              </m:accPr>
              <m:e>
                <m:r>
                  <m:rPr>
                    <m:sty m:val="b"/>
                  </m:rPr>
                  <m:t>β</m:t>
                </m:r>
              </m:e>
            </m:acc>
          </m:e>
        </m:d>
      </m:oMath>
      <w:r>
        <w:t xml:space="preserve"> </w:t>
      </w:r>
      <w:r>
        <w:t xml:space="preserve">para usarlo en la generación de nuevos pesos. Después de ajustar un modelo de</w:t>
      </w:r>
      <w:r>
        <w:t xml:space="preserve"> </w:t>
      </w:r>
      <w:r>
        <w:rPr>
          <w:iCs/>
          <w:i/>
        </w:rPr>
        <w:t xml:space="preserve">propensity-score</w:t>
      </w:r>
      <w:r>
        <w:t xml:space="preserve">, la figura</w:t>
      </w:r>
      <w:r>
        <w:t xml:space="preserve"> </w:t>
      </w:r>
      <w:r>
        <w:t xml:space="preserve">13.8</w:t>
      </w:r>
      <w:r>
        <w:t xml:space="preserve"> </w:t>
      </w:r>
      <w:r>
        <w:t xml:space="preserve">muestra el histograma de laas probabilidades de respuesta estimadas, las cuales solo toman dos valores (0.6971698 y 0.1073171 ), uno para cada categoría de la situación laboral en la encuesta presencial.</w:t>
      </w:r>
    </w:p>
    <w:p>
      <w:pPr>
        <w:pStyle w:val="CaptionedFigure"/>
      </w:pPr>
      <w:r>
        <w:drawing>
          <wp:inline>
            <wp:extent cx="5334000" cy="3556000"/>
            <wp:effectExtent b="0" l="0" r="0" t="0"/>
            <wp:docPr descr="Figura 13.8: Histograma de los propensity-score" title="" id="281" name="Picture"/>
            <a:graphic>
              <a:graphicData uri="http://schemas.openxmlformats.org/drawingml/2006/picture">
                <pic:pic>
                  <pic:nvPicPr>
                    <pic:cNvPr descr="13SesgoUnidad_files/figure-docx/figsesgo1-1.png" id="282"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Figura 13.8: Histograma de los</w:t>
      </w:r>
      <w:r>
        <w:t xml:space="preserve"> </w:t>
      </w:r>
      <w:r>
        <w:rPr>
          <w:iCs/>
          <w:i/>
        </w:rPr>
        <w:t xml:space="preserve">propensity-score</w:t>
      </w:r>
    </w:p>
    <w:p>
      <w:pPr>
        <w:pStyle w:val="BodyText"/>
      </w:pPr>
      <w:r>
        <w:t xml:space="preserve">Luego, utilizando los datos telefónicos y el nuevo conjunto de ponderaciones</w:t>
      </w:r>
      <w:r>
        <w:t xml:space="preserve"> </w:t>
      </w:r>
      <m:oMath>
        <m:sSub>
          <m:e>
            <m:r>
              <m:t>d</m:t>
            </m:r>
          </m:e>
          <m:sub>
            <m:r>
              <m:t>4</m:t>
            </m:r>
            <m:r>
              <m:t>k</m:t>
            </m:r>
          </m:sub>
        </m:sSub>
      </m:oMath>
      <w:r>
        <w:t xml:space="preserve">, ajustado por el puntaje de propensión estimado, tenemos que el número estimado de empleados en el período COVID es</w:t>
      </w:r>
      <w:r>
        <w:t xml:space="preserve"> </w:t>
      </w: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1</m:t>
            </m:r>
            <m:r>
              <m:t>k</m:t>
            </m:r>
          </m:sub>
        </m:sSub>
        <m:r>
          <m:rPr>
            <m:sty m:val="p"/>
          </m:rPr>
          <m:t>=</m:t>
        </m:r>
      </m:oMath>
      <w:r>
        <w:t xml:space="preserve"> </w:t>
      </w:r>
      <w:r>
        <w:t xml:space="preserve">24970.23.</w:t>
      </w:r>
    </w:p>
    <w:p>
      <w:pPr>
        <w:pStyle w:val="BodyText"/>
      </w:pPr>
      <w:r>
        <w:t xml:space="preserve">Por otra parte, también es posible calibrar los pesos en la muestra telefónica a nivel de la información auxiliar disponible en la muestra presencial, y luego a nivel nacional. Como el mecanismo que genera la falta de respuesta es MAR, es posible que este nuevo conjunto de pesos de calibración elimine el sesgo. Para lograr este objetivo, se encuentra un primer conjunto de pesos calibrados sujetos a la siguiente restricción:</w:t>
      </w:r>
    </w:p>
    <w:p>
      <w:pPr>
        <w:pStyle w:val="BodyText"/>
      </w:pPr>
      <m:oMathPara>
        <m:oMathParaPr>
          <m:jc m:val="center"/>
        </m:oMathParaPr>
        <m:oMath>
          <m:nary>
            <m:naryPr>
              <m:chr m:val="∑"/>
              <m:limLoc m:val="undOvr"/>
              <m:subHide m:val="0"/>
              <m:supHide m:val="1"/>
            </m:naryPr>
            <m:sub>
              <m:sSub>
                <m:e>
                  <m:r>
                    <m:t>s</m:t>
                  </m:r>
                </m:e>
                <m:sub>
                  <m:r>
                    <m:t>0</m:t>
                  </m:r>
                </m:sub>
              </m:sSub>
            </m:sub>
            <m:sup>
              <m:r>
                <m:t>​</m:t>
              </m:r>
            </m:sup>
            <m:e>
              <m:sSub>
                <m:e>
                  <m:r>
                    <m:t>w</m:t>
                  </m:r>
                </m:e>
                <m:sub>
                  <m:r>
                    <m:t>0</m:t>
                  </m:r>
                  <m:r>
                    <m:t>k</m:t>
                  </m:r>
                </m:sub>
              </m:sSub>
            </m:e>
          </m:nary>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sSub>
            <m:e>
              <m:r>
                <m:rPr>
                  <m:sty m:val="b"/>
                </m:rPr>
                <m:t>t</m:t>
              </m:r>
            </m:e>
            <m:sub>
              <m:r>
                <m:rPr>
                  <m:sty m:val="b"/>
                </m:rPr>
                <m:t>x</m:t>
              </m:r>
            </m:sub>
          </m:sSub>
        </m:oMath>
      </m:oMathPara>
    </w:p>
    <w:p>
      <w:pPr>
        <w:pStyle w:val="FirstParagraph"/>
      </w:pPr>
      <w:r>
        <w:t xml:space="preserve">Donde</w:t>
      </w:r>
      <w:r>
        <w:t xml:space="preserve"> </w:t>
      </w:r>
      <m:oMath>
        <m:sSub>
          <m:e>
            <m:r>
              <m:rPr>
                <m:sty m:val="b"/>
              </m:rPr>
              <m:t>t</m:t>
            </m:r>
          </m:e>
          <m:sub>
            <m:r>
              <m:rPr>
                <m:sty m:val="b"/>
              </m:rPr>
              <m:t>x</m:t>
            </m:r>
          </m:sub>
        </m:sSub>
      </m:oMath>
      <w:r>
        <w:t xml:space="preserve"> </w:t>
      </w:r>
      <w:r>
        <w:t xml:space="preserve">puede representar conteos nacionales provenientes de censos o proyecciones demográficas. Luego, en una segunda etapa, estos pesos intermedios</w:t>
      </w:r>
      <w:r>
        <w:t xml:space="preserve"> </w:t>
      </w:r>
      <m:oMath>
        <m:sSub>
          <m:e>
            <m:r>
              <m:t>w</m:t>
            </m:r>
          </m:e>
          <m:sub>
            <m:r>
              <m:t>0</m:t>
            </m:r>
            <m:r>
              <m:t>k</m:t>
            </m:r>
          </m:sub>
        </m:sSub>
      </m:oMath>
      <w:r>
        <w:t xml:space="preserve"> </w:t>
      </w:r>
      <w:r>
        <w:t xml:space="preserve">deben utilizarse para calcular los pesos finales de calibración</w:t>
      </w:r>
      <w:r>
        <w:t xml:space="preserve"> </w:t>
      </w:r>
      <m:oMath>
        <m:sSub>
          <m:e>
            <m:r>
              <m:t>w</m:t>
            </m:r>
          </m:e>
          <m:sub>
            <m:r>
              <m:t>1</m:t>
            </m:r>
            <m:r>
              <m:t>k</m:t>
            </m:r>
          </m:sub>
        </m:sSub>
      </m:oMath>
      <w:r>
        <w:t xml:space="preserve"> </w:t>
      </w:r>
      <w:r>
        <w:t xml:space="preserve">de la muestra de encuestados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0</m:t>
                  </m:r>
                </m:sub>
              </m:sSub>
            </m:sub>
            <m:sup>
              <m:r>
                <m:t>​</m:t>
              </m:r>
            </m:sup>
            <m:e>
              <m:sSub>
                <m:e>
                  <m:r>
                    <m:t>w</m:t>
                  </m:r>
                </m:e>
                <m:sub>
                  <m:r>
                    <m:t>1</m:t>
                  </m:r>
                  <m:r>
                    <m:t>k</m:t>
                  </m:r>
                </m:sub>
              </m:sSub>
            </m:e>
          </m:nary>
          <m:sSub>
            <m:e>
              <m:r>
                <m:rPr>
                  <m:sty m:val="b"/>
                </m:rPr>
                <m:t>x</m:t>
              </m:r>
            </m:e>
            <m:sub>
              <m:r>
                <m:t>k</m:t>
              </m:r>
            </m:sub>
          </m:sSub>
          <m:r>
            <m:rPr>
              <m:sty m:val="p"/>
            </m:rPr>
            <m:t>=</m:t>
          </m:r>
          <m:d>
            <m:dPr>
              <m:begChr m:val="("/>
              <m:endChr m:val=")"/>
              <m:sep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k</m:t>
                            </m:r>
                          </m:sub>
                        </m:sSub>
                      </m:e>
                    </m:nary>
                  </m:e>
                </m:mr>
                <m:mr>
                  <m:e>
                    <m:nary>
                      <m:naryPr>
                        <m:chr m:val="∑"/>
                        <m:limLoc m:val="undOvr"/>
                        <m:subHide m:val="0"/>
                        <m:supHide m:val="1"/>
                      </m:naryPr>
                      <m:sub>
                        <m:sSub>
                          <m:e>
                            <m:r>
                              <m:t>s</m:t>
                            </m:r>
                          </m:e>
                          <m:sub>
                            <m:r>
                              <m:t>1</m:t>
                            </m:r>
                          </m:sub>
                        </m:sSub>
                      </m:sub>
                      <m:sup>
                        <m:r>
                          <m:t>​</m:t>
                        </m:r>
                      </m:sup>
                      <m:e>
                        <m:sSub>
                          <m:e>
                            <m:r>
                              <m:t>w</m:t>
                            </m:r>
                          </m:e>
                          <m:sub>
                            <m:r>
                              <m:t>0</m:t>
                            </m:r>
                            <m:r>
                              <m:t>k</m:t>
                            </m:r>
                          </m:sub>
                        </m:sSub>
                      </m:e>
                    </m:nary>
                    <m:sSub>
                      <m:e>
                        <m:r>
                          <m:rPr>
                            <m:sty m:val="b"/>
                          </m:rPr>
                          <m:t>z</m:t>
                        </m:r>
                      </m:e>
                      <m:sub>
                        <m:r>
                          <m:t>k</m:t>
                        </m:r>
                      </m:sub>
                    </m:sSub>
                  </m:e>
                </m:mr>
              </m:m>
            </m:e>
          </m:d>
          <m:r>
            <m:rPr>
              <m:sty m:val="p"/>
            </m:rPr>
            <m:t>=</m:t>
          </m:r>
          <m:d>
            <m:dPr>
              <m:begChr m:val="("/>
              <m:endChr m:val=")"/>
              <m:sepChr m:val=""/>
              <m:grow/>
            </m:dPr>
            <m:e>
              <m:m>
                <m:mPr>
                  <m:baseJc m:val="center"/>
                  <m:plcHide m:val="1"/>
                  <m:mcs>
                    <m:mc>
                      <m:mcPr>
                        <m:mcJc m:val="center"/>
                        <m:count m:val="1"/>
                      </m:mcPr>
                    </m:mc>
                  </m:mcs>
                </m:mPr>
                <m:mr>
                  <m:e>
                    <m:sSub>
                      <m:e>
                        <m:r>
                          <m:rPr>
                            <m:sty m:val="b"/>
                          </m:rPr>
                          <m:t>t</m:t>
                        </m:r>
                      </m:e>
                      <m:sub>
                        <m:r>
                          <m:rPr>
                            <m:sty m:val="b"/>
                          </m:rPr>
                          <m:t>x</m:t>
                        </m:r>
                      </m:sub>
                    </m:sSub>
                  </m:e>
                </m:mr>
                <m:mr>
                  <m:e>
                    <m:sSub>
                      <m:e>
                        <m:acc>
                          <m:accPr>
                            <m:chr m:val="̂"/>
                          </m:accPr>
                          <m:e>
                            <m:r>
                              <m:rPr>
                                <m:sty m:val="b"/>
                              </m:rPr>
                              <m:t>t</m:t>
                            </m:r>
                          </m:e>
                        </m:acc>
                      </m:e>
                      <m:sub>
                        <m:r>
                          <m:rPr>
                            <m:sty m:val="b"/>
                          </m:rPr>
                          <m:t>z</m:t>
                        </m:r>
                      </m:sub>
                    </m:sSub>
                  </m:e>
                </m:mr>
              </m:m>
            </m:e>
          </m:d>
        </m:oMath>
      </m:oMathPara>
    </w:p>
    <w:p>
      <w:pPr>
        <w:pStyle w:val="FirstParagraph"/>
      </w:pPr>
      <w:r>
        <w:t xml:space="preserve">En donde,</w:t>
      </w:r>
      <w:r>
        <w:t xml:space="preserve"> </w:t>
      </w:r>
      <m:oMath>
        <m:sSub>
          <m:e>
            <m:acc>
              <m:accPr>
                <m:chr m:val="̂"/>
              </m:accPr>
              <m:e>
                <m:r>
                  <m:rPr>
                    <m:sty m:val="b"/>
                  </m:rPr>
                  <m:t>t</m:t>
                </m:r>
              </m:e>
            </m:acc>
          </m:e>
          <m:sub>
            <m:r>
              <m:rPr>
                <m:sty m:val="b"/>
              </m:rPr>
              <m:t>z</m:t>
            </m:r>
          </m:sub>
        </m:sSub>
      </m:oMath>
      <w:r>
        <w:t xml:space="preserve"> </w:t>
      </w:r>
      <w:r>
        <w:t xml:space="preserve">representa las cifras estimadas provenientes de la encuesta presencial. El estimador de calibración se puede escribir de la siguiente manera:</w:t>
      </w:r>
    </w:p>
    <w:p>
      <w:pPr>
        <w:pStyle w:val="BodyText"/>
      </w:pPr>
      <m:oMathPara>
        <m:oMathParaPr>
          <m:jc m:val="center"/>
        </m:oMathParaPr>
        <m:oMath>
          <m:sSubSup>
            <m:e>
              <m:acc>
                <m:accPr>
                  <m:chr m:val="̂"/>
                </m:accPr>
                <m:e>
                  <m:r>
                    <m:t>t</m:t>
                  </m:r>
                </m:e>
              </m:acc>
            </m:e>
            <m:sub>
              <m:r>
                <m:t>y</m:t>
              </m:r>
            </m:sub>
            <m:sup>
              <m:r>
                <m:t>c</m:t>
              </m:r>
              <m:r>
                <m:t>a</m:t>
              </m:r>
              <m:r>
                <m:t>l</m:t>
              </m:r>
            </m:sup>
          </m:sSubSup>
          <m:r>
            <m:rPr>
              <m:sty m:val="p"/>
            </m:rPr>
            <m:t>=</m:t>
          </m:r>
          <m:nary>
            <m:naryPr>
              <m:chr m:val="∑"/>
              <m:limLoc m:val="undOvr"/>
              <m:subHide m:val="0"/>
              <m:supHide m:val="1"/>
            </m:naryPr>
            <m:sub>
              <m:r>
                <m:t>k</m:t>
              </m:r>
              <m:r>
                <m:rPr>
                  <m:sty m:val="p"/>
                </m:rPr>
                <m:t>∈</m:t>
              </m:r>
              <m:sSub>
                <m:e>
                  <m:r>
                    <m:t>s</m:t>
                  </m:r>
                </m:e>
                <m:sub>
                  <m:r>
                    <m:t>1</m:t>
                  </m:r>
                </m:sub>
              </m:sSub>
            </m:sub>
            <m:sup>
              <m:r>
                <m:t>​</m:t>
              </m:r>
            </m:sup>
            <m:e>
              <m:sSub>
                <m:e>
                  <m:r>
                    <m:t>w</m:t>
                  </m:r>
                </m:e>
                <m:sub>
                  <m:r>
                    <m:t>1</m:t>
                  </m:r>
                  <m:r>
                    <m:t>k</m:t>
                  </m:r>
                </m:sub>
              </m:sSub>
            </m:e>
          </m:nary>
          <m:sSub>
            <m:e>
              <m:r>
                <m:t>y</m:t>
              </m:r>
            </m:e>
            <m:sub>
              <m:r>
                <m:t>1</m:t>
              </m:r>
              <m:r>
                <m:t>k</m:t>
              </m:r>
            </m:sub>
          </m:sSub>
        </m:oMath>
      </m:oMathPara>
    </w:p>
    <w:p>
      <w:pPr>
        <w:pStyle w:val="FirstParagraph"/>
      </w:pPr>
      <w:r>
        <w:t xml:space="preserve">Después de realizar la calibración en dos etapas, y utilizando los datos de la encuestas telefónica junto con el nuevo conjunto de pesos calibradas, tenemos que el número estimado de empleados en el período COVID es</w:t>
      </w:r>
      <w:r>
        <w:t xml:space="preserve"> </w:t>
      </w:r>
      <m:oMath>
        <m:sSubSup>
          <m:e>
            <m:acc>
              <m:accPr>
                <m:chr m:val="̂"/>
              </m:accPr>
              <m:e>
                <m:r>
                  <m:t>t</m:t>
                </m:r>
              </m:e>
            </m:acc>
          </m:e>
          <m:sub>
            <m:r>
              <m:t>y</m:t>
            </m:r>
          </m:sub>
          <m:sup>
            <m:r>
              <m:t>c</m:t>
            </m:r>
            <m:r>
              <m:t>a</m:t>
            </m:r>
            <m:r>
              <m:t>l</m:t>
            </m:r>
          </m:sup>
        </m:sSubSup>
        <m:r>
          <m:rPr>
            <m:sty m:val="p"/>
          </m:rPr>
          <m:t>=</m:t>
        </m:r>
        <m:nary>
          <m:naryPr>
            <m:chr m:val="∑"/>
            <m:limLoc m:val="undOvr"/>
            <m:subHide m:val="0"/>
            <m:supHide m:val="1"/>
          </m:naryPr>
          <m:sub>
            <m:r>
              <m:t>k</m:t>
            </m:r>
            <m:r>
              <m:rPr>
                <m:sty m:val="p"/>
              </m:rPr>
              <m:t>∈</m:t>
            </m:r>
            <m:sSub>
              <m:e>
                <m:r>
                  <m:t>s</m:t>
                </m:r>
              </m:e>
              <m:sub>
                <m:r>
                  <m:t>1</m:t>
                </m:r>
              </m:sub>
            </m:sSub>
          </m:sub>
          <m:sup>
            <m:r>
              <m:t>​</m:t>
            </m:r>
          </m:sup>
          <m:e>
            <m:sSub>
              <m:e>
                <m:r>
                  <m:t>w</m:t>
                </m:r>
              </m:e>
              <m:sub>
                <m:r>
                  <m:t>1</m:t>
                </m:r>
                <m:r>
                  <m:t>k</m:t>
                </m:r>
              </m:sub>
            </m:sSub>
          </m:e>
        </m:nary>
        <m:sSub>
          <m:e>
            <m:r>
              <m:t>y</m:t>
            </m:r>
          </m:e>
          <m:sub>
            <m:r>
              <m:t>1</m:t>
            </m:r>
            <m:r>
              <m:t>k</m:t>
            </m:r>
          </m:sub>
        </m:sSub>
        <m:r>
          <m:rPr>
            <m:sty m:val="p"/>
          </m:rPr>
          <m:t>=</m:t>
        </m:r>
      </m:oMath>
      <w:r>
        <w:t xml:space="preserve"> </w:t>
      </w:r>
      <w:r>
        <w:rPr>
          <w:rStyle w:val="VerbatimChar"/>
        </w:rPr>
        <w:t xml:space="preserve">format r(Tyhat.cal, scientific = F)</w:t>
      </w:r>
      <w:r>
        <w:t xml:space="preserve">. Tenga en cuenta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1</m:t>
              </m:r>
              <m:r>
                <m:t>k</m:t>
              </m:r>
            </m:sub>
          </m:sSub>
          <m:r>
            <m:rPr>
              <m:sty m:val="p"/>
            </m:rPr>
            <m:t>=</m:t>
          </m:r>
          <m:sSub>
            <m:e>
              <m:r>
                <m:t>d</m:t>
              </m:r>
            </m:e>
            <m:sub>
              <m:r>
                <m:t>k</m:t>
              </m:r>
            </m:sub>
          </m:sSub>
          <m:r>
            <m:rPr>
              <m:sty m:val="p"/>
            </m:rPr>
            <m:t>×</m:t>
          </m:r>
          <m:sSub>
            <m:e>
              <m:r>
                <m:t>g</m:t>
              </m:r>
            </m:e>
            <m:sub>
              <m:r>
                <m:t>0</m:t>
              </m:r>
              <m:r>
                <m:t>k</m:t>
              </m:r>
            </m:sub>
          </m:sSub>
          <m:r>
            <m:rPr>
              <m:sty m:val="p"/>
            </m:rPr>
            <m:t>×</m:t>
          </m:r>
          <m:sSub>
            <m:e>
              <m:r>
                <m:t>g</m:t>
              </m:r>
            </m:e>
            <m:sub>
              <m:r>
                <m:t>1</m:t>
              </m:r>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lo tanto, bajo este escenario, los pesos</w:t>
      </w:r>
      <w:r>
        <w:t xml:space="preserve"> </w:t>
      </w:r>
      <m:oMath>
        <m:sSub>
          <m:e>
            <m:r>
              <m:t>g</m:t>
            </m:r>
          </m:e>
          <m:sub>
            <m:r>
              <m:t>k</m:t>
            </m:r>
          </m:sub>
        </m:sSub>
      </m:oMath>
      <w:r>
        <w:t xml:space="preserve"> </w:t>
      </w:r>
      <w:r>
        <w:t xml:space="preserve">pueden verse como una estimación de las probabilidades de respuesta</w:t>
      </w:r>
      <w:r>
        <w:t xml:space="preserve"> </w:t>
      </w:r>
      <m:oMath>
        <m:sSub>
          <m:e>
            <m:r>
              <m:t>ϕ</m:t>
            </m:r>
          </m:e>
          <m:sub>
            <m:r>
              <m:t>k</m:t>
            </m:r>
          </m:sub>
        </m:sSub>
      </m:oMath>
      <w:r>
        <w:t xml:space="preserve">. La figura</w:t>
      </w:r>
      <w:r>
        <w:t xml:space="preserve"> </w:t>
      </w:r>
      <w:r>
        <w:t xml:space="preserve">13.9</w:t>
      </w:r>
      <w:r>
        <w:t xml:space="preserve"> </w:t>
      </w:r>
      <w:r>
        <w:t xml:space="preserve">muestra el histograma de los puntajes de propensión pronosticados. Solo toman dos valores (0.6928125 y 0.11 ), uno para cada categoría del estatus laboral en la encuesta cara a cara.</w:t>
      </w:r>
    </w:p>
    <w:p>
      <w:pPr>
        <w:pStyle w:val="CaptionedFigure"/>
      </w:pPr>
      <w:r>
        <w:drawing>
          <wp:inline>
            <wp:extent cx="5334000" cy="3556000"/>
            <wp:effectExtent b="0" l="0" r="0" t="0"/>
            <wp:docPr descr="Figura 13.9: Histograma de los pesos ajustados" title="" id="284" name="Picture"/>
            <a:graphic>
              <a:graphicData uri="http://schemas.openxmlformats.org/drawingml/2006/picture">
                <pic:pic>
                  <pic:nvPicPr>
                    <pic:cNvPr descr="13SesgoUnidad_files/figure-docx/figsesgo2-1.png" id="285" name="Picture"/>
                    <pic:cNvPicPr>
                      <a:picLocks noChangeArrowheads="1" noChangeAspect="1"/>
                    </pic:cNvPicPr>
                  </pic:nvPicPr>
                  <pic:blipFill>
                    <a:blip r:embed="rId2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Figura 13.9: Histograma de los pesos ajustados</w:t>
      </w:r>
    </w:p>
    <w:p>
      <w:pPr>
        <w:pStyle w:val="BodyText"/>
      </w:pPr>
      <w:r>
        <w:t xml:space="preserve">Por último, nótese que si no se considera el mecanismo de ausencia de respuesta, sería fácil obtener estimaciones engañosas y sesgadas. Este enfoque ingenuo e incorrecto conduce al siguiente estimador sesgado</w:t>
      </w:r>
    </w:p>
    <w:p>
      <w:pPr>
        <w:pStyle w:val="BodyText"/>
      </w:pPr>
      <m:oMathPara>
        <m:oMathParaPr>
          <m:jc m:val="center"/>
        </m:oMathParaPr>
        <m:oMath>
          <m:sSubSup>
            <m:e>
              <m:acc>
                <m:accPr>
                  <m:chr m:val="̂"/>
                </m:accPr>
                <m:e>
                  <m:r>
                    <m:t>t</m:t>
                  </m:r>
                </m:e>
              </m:acc>
            </m:e>
            <m:sub>
              <m:r>
                <m:t>y</m:t>
              </m:r>
            </m:sub>
            <m:sup>
              <m:r>
                <m:t>e</m:t>
              </m:r>
              <m:r>
                <m:t>x</m:t>
              </m:r>
              <m:r>
                <m:t>p</m:t>
              </m:r>
            </m:sup>
          </m:sSubSup>
          <m:r>
            <m:rPr>
              <m:sty m:val="p"/>
            </m:rPr>
            <m:t>=</m:t>
          </m:r>
          <m:nary>
            <m:naryPr>
              <m:chr m:val="∑"/>
              <m:limLoc m:val="undOvr"/>
              <m:subHide m:val="0"/>
              <m:supHide m:val="1"/>
            </m:naryPr>
            <m:sub>
              <m:r>
                <m:t>k</m:t>
              </m:r>
              <m:r>
                <m:rPr>
                  <m:sty m:val="p"/>
                </m:rPr>
                <m:t>∈</m:t>
              </m:r>
              <m:sSub>
                <m:e>
                  <m:r>
                    <m:t>s</m:t>
                  </m:r>
                </m:e>
                <m:sub>
                  <m:r>
                    <m:t>1</m:t>
                  </m:r>
                </m:sub>
              </m:sSub>
            </m:sub>
            <m:sup>
              <m:r>
                <m:t>​</m:t>
              </m:r>
            </m:sup>
            <m:e>
              <m:sSub>
                <m:e>
                  <m:r>
                    <m:t>d</m:t>
                  </m:r>
                </m:e>
                <m:sub>
                  <m:r>
                    <m:t>3</m:t>
                  </m:r>
                  <m:r>
                    <m:t>k</m:t>
                  </m:r>
                </m:sub>
              </m:sSub>
            </m:e>
          </m:nary>
          <m:sSub>
            <m:e>
              <m:r>
                <m:t>y</m:t>
              </m:r>
            </m:e>
            <m:sub>
              <m:r>
                <m:t>1</m:t>
              </m:r>
              <m:r>
                <m:t>k</m:t>
              </m:r>
            </m:sub>
          </m:sSub>
        </m:oMath>
      </m:oMathPara>
    </w:p>
    <w:p>
      <w:pPr>
        <w:pStyle w:val="FirstParagraph"/>
      </w:pPr>
      <w:r>
        <w:t xml:space="preserve">Donde</w:t>
      </w:r>
      <w:r>
        <w:t xml:space="preserve"> </w:t>
      </w:r>
      <m:oMath>
        <m:sSub>
          <m:e>
            <m:r>
              <m:t>d</m:t>
            </m:r>
          </m:e>
          <m:sub>
            <m:r>
              <m:t>1</m:t>
            </m:r>
            <m:r>
              <m:t>k</m:t>
            </m:r>
          </m:sub>
        </m:sSub>
      </m:oMath>
      <w:r>
        <w:t xml:space="preserve"> </w:t>
      </w:r>
      <w:r>
        <w:t xml:space="preserve">se refiere a los pesos muestrales no ajustados de la encuesta telefónica. Bajo este escenario, el número estimado de empleados en el período COVID es</w:t>
      </w:r>
      <w:r>
        <w:t xml:space="preserve"> </w:t>
      </w:r>
      <m:oMath>
        <m:sSubSup>
          <m:e>
            <m:acc>
              <m:accPr>
                <m:chr m:val="̂"/>
              </m:accPr>
              <m:e>
                <m:r>
                  <m:t>t</m:t>
                </m:r>
              </m:e>
            </m:acc>
          </m:e>
          <m:sub>
            <m:r>
              <m:t>y</m:t>
            </m:r>
          </m:sub>
          <m:sup>
            <m:r>
              <m:t>e</m:t>
            </m:r>
            <m:r>
              <m:t>x</m:t>
            </m:r>
            <m:r>
              <m:t>p</m:t>
            </m:r>
          </m:sup>
        </m:sSubSup>
        <m:r>
          <m:rPr>
            <m:sty m:val="p"/>
          </m:rPr>
          <m:t>=</m:t>
        </m:r>
        <m:nary>
          <m:naryPr>
            <m:chr m:val="∑"/>
            <m:limLoc m:val="undOvr"/>
            <m:subHide m:val="0"/>
            <m:supHide m:val="1"/>
          </m:naryPr>
          <m:sub>
            <m:r>
              <m:t>k</m:t>
            </m:r>
            <m:r>
              <m:rPr>
                <m:sty m:val="p"/>
              </m:rPr>
              <m:t>∈</m:t>
            </m:r>
            <m:sSub>
              <m:e>
                <m:r>
                  <m:t>s</m:t>
                </m:r>
              </m:e>
              <m:sub>
                <m:r>
                  <m:t>1</m:t>
                </m:r>
              </m:sub>
            </m:sSub>
          </m:sub>
          <m:sup>
            <m:r>
              <m:t>​</m:t>
            </m:r>
          </m:sup>
          <m:e>
            <m:sSub>
              <m:e>
                <m:r>
                  <m:t>d</m:t>
                </m:r>
              </m:e>
              <m:sub>
                <m:r>
                  <m:t>1</m:t>
                </m:r>
                <m:r>
                  <m:t>k</m:t>
                </m:r>
              </m:sub>
            </m:sSub>
          </m:e>
        </m:nary>
        <m:sSub>
          <m:e>
            <m:r>
              <m:t>y</m:t>
            </m:r>
          </m:e>
          <m:sub>
            <m:r>
              <m:t>1</m:t>
            </m:r>
            <m:r>
              <m:t>k</m:t>
            </m:r>
          </m:sub>
        </m:sSub>
        <m:r>
          <m:rPr>
            <m:sty m:val="p"/>
          </m:rPr>
          <m:t>=</m:t>
        </m:r>
      </m:oMath>
      <w:r>
        <w:t xml:space="preserve"> </w:t>
      </w:r>
      <w:r>
        <w:t xml:space="preserve">19718.</w:t>
      </w:r>
    </w:p>
    <w:bookmarkEnd w:id="286"/>
    <w:bookmarkEnd w:id="287"/>
    <w:bookmarkEnd w:id="288"/>
    <w:bookmarkStart w:id="323" w:name="ausencia-de-respuesta-por-registro"/>
    <w:p>
      <w:pPr>
        <w:pStyle w:val="Heading1"/>
      </w:pPr>
      <w:r>
        <w:rPr>
          <w:rStyle w:val="SectionNumber"/>
        </w:rPr>
        <w:t xml:space="preserve">14</w:t>
      </w:r>
      <w:r>
        <w:tab/>
      </w:r>
      <w:r>
        <w:t xml:space="preserve">Ausencia de respuesta por registro</w:t>
      </w:r>
    </w:p>
    <w:p>
      <w:pPr>
        <w:pStyle w:val="FirstParagraph"/>
      </w:pPr>
      <w:r>
        <w:t xml:space="preserve">En el diseño y puesta en marcha de una encuesta puede ocurrir cierto tipo de situaciones que pueden sesgar las estimaciones finales. Este tipo de sesgos puede ocurrir antes, durante y después de la recolección de los datos. Es tarea del estadístico advertir ante todas las posibles instancias de los problemas que causan los sesgos y procurar que, en todas las etapas de la encuesta, se minimice el error humano y el error estadístico para que al final los resultados del estudio sean tan confiables como sea posible.</w:t>
      </w:r>
    </w:p>
    <w:p>
      <w:pPr>
        <w:pStyle w:val="BodyText"/>
      </w:pPr>
      <w:r>
        <w:t xml:space="preserve">Como se mencionó en los capítulos anteriores, el enfoque recomendado para hacer frente a la ausencia de respuesta es una combinación de los procedimientos de imputación y ponderación y se conoce como el</w:t>
      </w:r>
      <w:r>
        <w:t xml:space="preserve"> </w:t>
      </w:r>
      <w:r>
        <w:rPr>
          <w:bCs/>
          <w:b/>
        </w:rPr>
        <w:t xml:space="preserve">enfoque combinado</w:t>
      </w:r>
      <w:r>
        <w:t xml:space="preserve">, el cual imputa los valores de las celdas vacías para los individuos que tienen al menos un registro faltante en la base de datos (exceptuando a aquellos que tienen todos o la mayoría de registros faltantes). En resumen, los individuos que no contestaron ninguna pregunta del cuestionario son eliminados del análisis, mientras que los restantes serán considerado en el análisis con sus respuestas originales o con la imputación de las celdas vacías.</w:t>
      </w:r>
    </w:p>
    <w:p>
      <w:pPr>
        <w:pStyle w:val="BodyText"/>
      </w:pPr>
      <w:r>
        <w:t xml:space="preserve">En este capítulo se abordara el enfoque de la imputación utilizada para tratar la ausencia de respuesta por registro, y los posibles métodos que pueden utilizarse para identificar valores atípicos en la base de datos que, por consiguiente, pueden también ser imputados. Nótese que el verbo</w:t>
      </w:r>
      <w:r>
        <w:t xml:space="preserve"> </w:t>
      </w:r>
      <w:r>
        <w:t xml:space="preserve">“</w:t>
      </w:r>
      <w:r>
        <w:t xml:space="preserve">imputar</w:t>
      </w:r>
      <w:r>
        <w:t xml:space="preserve">”</w:t>
      </w:r>
      <w:r>
        <w:t xml:space="preserve"> </w:t>
      </w:r>
      <w:r>
        <w:t xml:space="preserve">viene del latín</w:t>
      </w:r>
      <w:r>
        <w:t xml:space="preserve"> </w:t>
      </w:r>
      <w:r>
        <w:rPr>
          <w:iCs/>
          <w:i/>
        </w:rPr>
        <w:t xml:space="preserve">impute</w:t>
      </w:r>
      <w:r>
        <w:t xml:space="preserve">, cuya traducción al español puede ser calcular, estimar o atribuir. En el siglo XIX se utilizó el término</w:t>
      </w:r>
      <w:r>
        <w:t xml:space="preserve"> </w:t>
      </w:r>
      <w:r>
        <w:rPr>
          <w:bCs/>
          <w:b/>
        </w:rPr>
        <w:t xml:space="preserve">ingreso imputado</w:t>
      </w:r>
      <w:r>
        <w:t xml:space="preserve"> </w:t>
      </w:r>
      <w:r>
        <w:t xml:space="preserve">para denotar el ingreso derivado de los bienes raíces. Según</w:t>
      </w:r>
      <w:r>
        <w:t xml:space="preserve"> </w:t>
      </w:r>
      <w:r>
        <w:rPr>
          <w:iCs/>
          <w:i/>
        </w:rPr>
        <w:t xml:space="preserve">Flexible Imputation of Missing Data</w:t>
      </w:r>
      <w:r>
        <w:t xml:space="preserve"> </w:t>
      </w:r>
      <w:r>
        <w:t xml:space="preserve">(</w:t>
      </w:r>
      <w:hyperlink w:anchor="ref-VanBuuren">
        <w:r>
          <w:rPr>
            <w:rStyle w:val="Hyperlink"/>
          </w:rPr>
          <w:t xml:space="preserve">2018</w:t>
        </w:r>
      </w:hyperlink>
      <w:r>
        <w:t xml:space="preserve">)</w:t>
      </w:r>
      <w:r>
        <w:t xml:space="preserve">, la connotación de la imputación, en el sentido de completar valores en una base de datos, aparece por primera vez en 1957 en el</w:t>
      </w:r>
      <w:r>
        <w:t xml:space="preserve"> </w:t>
      </w:r>
      <w:r>
        <w:rPr>
          <w:iCs/>
          <w:i/>
        </w:rPr>
        <w:t xml:space="preserve">U.S. Census Bureau</w:t>
      </w:r>
      <w:r>
        <w:t xml:space="preserve">. Es así como el tratamiento de datos faltantes consiste en</w:t>
      </w:r>
      <w:r>
        <w:t xml:space="preserve"> </w:t>
      </w:r>
      <w:r>
        <w:rPr>
          <w:bCs/>
          <w:b/>
        </w:rPr>
        <w:t xml:space="preserve">estimar</w:t>
      </w:r>
      <w:r>
        <w:t xml:space="preserve"> </w:t>
      </w:r>
      <w:r>
        <w:t xml:space="preserve">qué valores son</w:t>
      </w:r>
      <w:r>
        <w:t xml:space="preserve"> </w:t>
      </w:r>
      <w:r>
        <w:rPr>
          <w:bCs/>
          <w:b/>
        </w:rPr>
        <w:t xml:space="preserve">plausibles</w:t>
      </w:r>
      <w:r>
        <w:t xml:space="preserve"> </w:t>
      </w:r>
      <w:r>
        <w:t xml:space="preserve">para los datos faltantes, dados los demás valores en la base de datos.</w:t>
      </w:r>
    </w:p>
    <w:bookmarkStart w:id="295" w:name="modelos-para-la-imputación"/>
    <w:p>
      <w:pPr>
        <w:pStyle w:val="Heading2"/>
      </w:pPr>
      <w:r>
        <w:rPr>
          <w:rStyle w:val="SectionNumber"/>
        </w:rPr>
        <w:t xml:space="preserve">14.1</w:t>
      </w:r>
      <w:r>
        <w:tab/>
      </w:r>
      <w:r>
        <w:t xml:space="preserve">Modelos para la imputación</w:t>
      </w:r>
    </w:p>
    <w:p>
      <w:pPr>
        <w:pStyle w:val="FirstParagraph"/>
      </w:pPr>
      <w:r>
        <w:t xml:space="preserve">El término imputación se refiere al conjunto de técnicas por las cuales los valores faltantes en una o más variables se reemplazan con información plausible con el objetivo de lograr valores sustitutivos en una base de datos que pueda ser analizada posteriormente. Este proceso introduce un nuevo elemento de error, conocido como el error de imputación, debido a la incertidumbre que introducen los valores no observados. Cuando se tiene ausencia de respuesta por registro, las técnicas de imputación se prefieren antes que la utilización de los esquemas de ponderación en la muestra. De esta manera, es posible crear un conjunto completo y rectangular de datos mediante la imputación de los valores faltantes, puesto que después de realizar la imputación, se espera que todos los valores del cuestionario de un individuo contengan información y no exista ningún vacío.</w:t>
      </w:r>
    </w:p>
    <w:p>
      <w:pPr>
        <w:pStyle w:val="BodyText"/>
      </w:pPr>
      <w:r>
        <w:t xml:space="preserve">Para lograr la sustitución de los valores faltantes con información plausible, es posible encontrar donantes apropiados, en la misma muestra que se ha conseguido, definidos como respondientes que comparten características demográficas similares con el individuo que no respondió. Por lo tanto, la información del respondiente donante (o una función de estos valores) se copiará en las celdas vacías del no respondiente. Para encontrar los donantes es posible realizar un análisis estadístico con base en métodos de clasificación. Dentro de los métodos de imputación más usados en encuestas de hogares se encuentran los siguientes:</w:t>
      </w:r>
    </w:p>
    <w:p>
      <w:pPr>
        <w:numPr>
          <w:ilvl w:val="0"/>
          <w:numId w:val="1102"/>
        </w:numPr>
        <w:pStyle w:val="Compact"/>
      </w:pPr>
      <w:r>
        <w:t xml:space="preserve">Imputación promedio (</w:t>
      </w:r>
      <w:r>
        <w:rPr>
          <w:iCs/>
          <w:i/>
        </w:rPr>
        <w:t xml:space="preserve">mean value imputation</w:t>
      </w:r>
      <w:r>
        <w:t xml:space="preserve">) que utiliza la media de la variable (dentro de las UPM o en un subconjunto apropiado de datos). En este caso, si se encuentra un valor faltante, inmediatamente será reemplazado por el promedio de los datos de los respondientes en un subgrupo apropiado.</w:t>
      </w:r>
    </w:p>
    <w:p>
      <w:pPr>
        <w:numPr>
          <w:ilvl w:val="0"/>
          <w:numId w:val="1102"/>
        </w:numPr>
        <w:pStyle w:val="Compact"/>
      </w:pPr>
      <w:r>
        <w:t xml:space="preserve">Imputación por paquete caliente (</w:t>
      </w:r>
      <w:r>
        <w:rPr>
          <w:iCs/>
          <w:i/>
        </w:rPr>
        <w:t xml:space="preserve">hot deck imputation</w:t>
      </w:r>
      <w:r>
        <w:t xml:space="preserve">) que reemplaza los valores faltantes por los valores de un donante que es un respondiente de la encuesta en el mismo levantamiento. En este caso, el valor faltante es reemplazado por la información del individuo escogido de antemano.</w:t>
      </w:r>
    </w:p>
    <w:p>
      <w:pPr>
        <w:numPr>
          <w:ilvl w:val="0"/>
          <w:numId w:val="1102"/>
        </w:numPr>
        <w:pStyle w:val="Compact"/>
      </w:pPr>
      <w:r>
        <w:t xml:space="preserve">Imputación por paquete frío (</w:t>
      </w:r>
      <w:r>
        <w:rPr>
          <w:iCs/>
          <w:i/>
        </w:rPr>
        <w:t xml:space="preserve">cold deck imputation</w:t>
      </w:r>
      <w:r>
        <w:t xml:space="preserve">) que reemplaza los valores faltantes por los valores de un donante que es un respondiente de la misma encuesta, pero en un levantamiento anterior. En este caso, el valor faltante es reemplazado por la información auxiliar de un individuo escogido de encuestas anteriores.</w:t>
      </w:r>
    </w:p>
    <w:p>
      <w:pPr>
        <w:numPr>
          <w:ilvl w:val="0"/>
          <w:numId w:val="1102"/>
        </w:numPr>
        <w:pStyle w:val="Compact"/>
      </w:pPr>
      <w:r>
        <w:t xml:space="preserve">Imputación estadística basada en modelos estadísticos en donde la variable dependiente es aquella que se quiere imputar y las covariables se derivan del restante conjunto de datos. En este caso, el valor faltante es reemplazado por la predicción (o una función) del modelo ajustado con la información en la muestra.</w:t>
      </w:r>
    </w:p>
    <w:p>
      <w:pPr>
        <w:pStyle w:val="FirstParagraph"/>
      </w:pPr>
      <w:r>
        <w:t xml:space="preserve">Como se mencionó anteriormente, cuando se trata de imputación, se pueden definir dos tipos de métodos. La imputación de la unidad completa, que se produce cuando toda la información de un individuo es imputada, y la imputación de registros, que se da cuando los valores faltantes son imputados a nivel de los individuos. Observe que la imputación de la unidad se utiliza para hacerle frente a la ausencia de respuesta de la unidad, cuando no hay datos para el individuo, mientras que la imputación del registro se utiliza para la no respuesta del registro, cuando no todos los valores se proporcionan para un individuo, pero algunos sí.</w:t>
      </w:r>
    </w:p>
    <w:p>
      <w:pPr>
        <w:pStyle w:val="BodyText"/>
      </w:pPr>
      <w:r>
        <w:t xml:space="preserve">La imputación se realiza a menudo en grupos no traslapados</w:t>
      </w:r>
      <w:r>
        <w:t xml:space="preserve"> </w:t>
      </w:r>
      <m:oMath>
        <m:r>
          <m:t>g</m:t>
        </m:r>
        <m:r>
          <m:rPr>
            <m:sty m:val="p"/>
          </m:rPr>
          <m:t>=</m:t>
        </m:r>
        <m:r>
          <m:t>1</m:t>
        </m:r>
        <m:r>
          <m:rPr>
            <m:sty m:val="p"/>
          </m:rPr>
          <m:t>,</m:t>
        </m:r>
        <m:r>
          <m:rPr>
            <m:sty m:val="p"/>
          </m:rPr>
          <m:t>…</m:t>
        </m:r>
        <m:r>
          <m:rPr>
            <m:sty m:val="p"/>
          </m:rPr>
          <m:t>,</m:t>
        </m:r>
        <m:r>
          <m:t>G</m:t>
        </m:r>
      </m:oMath>
      <w:r>
        <w:t xml:space="preserve">, donde la unión de</w:t>
      </w:r>
      <w:r>
        <w:t xml:space="preserve"> </w:t>
      </w:r>
      <m:oMath>
        <m:sSub>
          <m:e>
            <m:r>
              <m:t>s</m:t>
            </m:r>
          </m:e>
          <m:sub>
            <m:r>
              <m:t>1</m:t>
            </m:r>
          </m:sub>
        </m:sSub>
        <m:r>
          <m:rPr>
            <m:sty m:val="p"/>
          </m:rPr>
          <m:t>,</m:t>
        </m:r>
        <m:r>
          <m:rPr>
            <m:sty m:val="p"/>
          </m:rPr>
          <m:t>…</m:t>
        </m:r>
        <m:r>
          <m:rPr>
            <m:sty m:val="p"/>
          </m:rPr>
          <m:t>,</m:t>
        </m:r>
        <m:sSub>
          <m:e>
            <m:r>
              <m:t>s</m:t>
            </m:r>
          </m:e>
          <m:sub>
            <m:r>
              <m:t>G</m:t>
            </m:r>
          </m:sub>
        </m:sSub>
      </m:oMath>
      <w:r>
        <w:t xml:space="preserve"> </w:t>
      </w:r>
      <w:r>
        <w:t xml:space="preserve">equivale a la muestra completa</w:t>
      </w:r>
      <w:r>
        <w:t xml:space="preserve"> </w:t>
      </w:r>
      <m:oMath>
        <m:r>
          <m:t>s</m:t>
        </m:r>
      </m:oMath>
      <w:r>
        <w:t xml:space="preserve">. Se pueden utilizar diferentes métodos para cada grupo, pero dentro de cada grupo se debe utilizar el mismo método de imputación. Esto se debe a que pueden existir diferentes covariables disponibles para cada grupo. Cuando la disponibilidad de las variables auxiliares (covariables) es limitada, es posible considerar una jerarquía de métodos de imputación. De esta forma, para los grupos con más información disponible, es posible utilizar métodos más sofisticados de imputación; mientras que para grupos con menos información auxiliar disponible, se deben usar métodos de imputación más simples.</w:t>
      </w:r>
      <w:r>
        <w:t xml:space="preserve"> </w:t>
      </w:r>
      <w:r>
        <w:t xml:space="preserve">C.-E. Särndal y Lundström (</w:t>
      </w:r>
      <w:hyperlink w:anchor="ref-Sarndal_Lundstrom_2006">
        <w:r>
          <w:rPr>
            <w:rStyle w:val="Hyperlink"/>
          </w:rPr>
          <w:t xml:space="preserve">2006</w:t>
        </w:r>
      </w:hyperlink>
      <w:r>
        <w:t xml:space="preserve">)</w:t>
      </w:r>
      <w:r>
        <w:t xml:space="preserve"> </w:t>
      </w:r>
      <w:r>
        <w:t xml:space="preserve">presentan una discusión acerca del uso de esta técnica en combinación con los estimadores utilizados en las encuestas de hogares que proveen estadísticas oficiales. A continuación, se presenta una compilación no exhaustiva de algunos de los principales métodos de imputación que se utilizan en las encuestas de hogares.</w:t>
      </w:r>
    </w:p>
    <w:bookmarkStart w:id="289" w:name="imputación-por-regresión"/>
    <w:p>
      <w:pPr>
        <w:pStyle w:val="Heading3"/>
      </w:pPr>
      <w:r>
        <w:rPr>
          <w:rStyle w:val="SectionNumber"/>
        </w:rPr>
        <w:t xml:space="preserve">14.1.1</w:t>
      </w:r>
      <w:r>
        <w:tab/>
      </w:r>
      <w:r>
        <w:t xml:space="preserve">Imputación por regresión</w:t>
      </w:r>
    </w:p>
    <w:p>
      <w:pPr>
        <w:pStyle w:val="FirstParagraph"/>
      </w:pPr>
      <w:r>
        <w:t xml:space="preserve">En este método determinístico, el valor imputado para el valor faltante</w:t>
      </w:r>
      <w:r>
        <w:t xml:space="preserve"> </w:t>
      </w:r>
      <m:oMath>
        <m:sSub>
          <m:e>
            <m:r>
              <m:t>y</m:t>
            </m:r>
          </m:e>
          <m:sub>
            <m:r>
              <m:t>k</m:t>
            </m:r>
          </m:sub>
        </m:sSub>
      </m:oMath>
      <w:r>
        <w:t xml:space="preserve"> </w:t>
      </w:r>
      <w:r>
        <w:t xml:space="preserve">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sep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El vector de coeficientes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d>
          <m:dPr>
            <m:begChr m:val="("/>
            <m:endChr m:val=")"/>
            <m:sepChr m:val=""/>
            <m:grow/>
          </m:dPr>
          <m:e>
            <m:sSub>
              <m:e>
                <m:r>
                  <m:t>y</m:t>
                </m:r>
              </m:e>
              <m:sub>
                <m:r>
                  <m:t>k</m:t>
                </m:r>
              </m:sub>
            </m:sSub>
            <m:r>
              <m:rPr>
                <m:sty m:val="p"/>
              </m:rPr>
              <m:t>,</m:t>
            </m:r>
            <m:sSub>
              <m:e>
                <m:r>
                  <m:rPr>
                    <m:sty m:val="b"/>
                  </m:rPr>
                  <m:t>x</m:t>
                </m:r>
              </m:e>
              <m:sub>
                <m:r>
                  <m:t>k</m:t>
                </m:r>
              </m:sub>
            </m:sSub>
          </m:e>
        </m:d>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Nótese que, en general, las predicciones del modelo de regresión no necesariamente serán valores observados en algún otro individuo de la muestra. Por lo tanto, este método inducirá valores imputados que no han sido observados en la encuesta. Además, se deberán generar tantos modelos de regresión como variables con valores faltantes existan.</w:t>
      </w:r>
    </w:p>
    <w:bookmarkEnd w:id="289"/>
    <w:bookmarkStart w:id="290" w:name="imputación-de-razón"/>
    <w:p>
      <w:pPr>
        <w:pStyle w:val="Heading3"/>
      </w:pPr>
      <w:r>
        <w:rPr>
          <w:rStyle w:val="SectionNumber"/>
        </w:rPr>
        <w:t xml:space="preserve">14.1.2</w:t>
      </w:r>
      <w:r>
        <w:tab/>
      </w:r>
      <w:r>
        <w:t xml:space="preserve">Imputación de razón</w:t>
      </w:r>
    </w:p>
    <w:p>
      <w:pPr>
        <w:pStyle w:val="FirstParagraph"/>
      </w:pPr>
      <w:r>
        <w:t xml:space="preserve">Un caso especial del anterior método se da cuando solo se tiene acceso a una sola covariable (positiva)</w:t>
      </w:r>
      <w:r>
        <w:t xml:space="preserve"> </w:t>
      </w:r>
      <m:oMath>
        <m:sSub>
          <m:e>
            <m:r>
              <m:rPr>
                <m:sty m:val="b"/>
              </m:rPr>
              <m:t>x</m:t>
            </m:r>
          </m:e>
          <m:sub>
            <m:r>
              <m:t>k</m:t>
            </m:r>
          </m:sub>
        </m:sSub>
        <m:r>
          <m:rPr>
            <m:sty m:val="p"/>
          </m:rPr>
          <m:t>=</m:t>
        </m:r>
        <m:sSub>
          <m:e>
            <m:r>
              <m:t>x</m:t>
            </m:r>
          </m:e>
          <m:sub>
            <m:r>
              <m:t>k</m:t>
            </m:r>
          </m:sub>
        </m:sSub>
      </m:oMath>
      <w:r>
        <w:t xml:space="preserve">, y definiendo</w:t>
      </w:r>
      <w:r>
        <w:t xml:space="preserve"> </w:t>
      </w:r>
      <m:oMath>
        <m:sSub>
          <m:e>
            <m:r>
              <m:t>a</m:t>
            </m:r>
          </m:e>
          <m:sub>
            <m:r>
              <m:t>k</m:t>
            </m:r>
          </m:sub>
        </m:sSub>
        <m:r>
          <m:rPr>
            <m:sty m:val="p"/>
          </m:rPr>
          <m:t>=</m:t>
        </m:r>
        <m:f>
          <m:fPr>
            <m:type m:val="bar"/>
          </m:fPr>
          <m:num>
            <m:r>
              <m:t>1</m:t>
            </m:r>
          </m:num>
          <m:den>
            <m:sSub>
              <m:e>
                <m:r>
                  <m:t>x</m:t>
                </m:r>
              </m:e>
              <m:sub>
                <m:r>
                  <m:t>k</m:t>
                </m:r>
              </m:sub>
            </m:sSub>
          </m:den>
        </m:f>
      </m:oMath>
      <w:r>
        <w:t xml:space="preserve">. En este caso, la estimación del coeficiente de regresión será</w:t>
      </w:r>
    </w:p>
    <w:p>
      <w:pPr>
        <w:pStyle w:val="BodyText"/>
      </w:pPr>
      <m:oMathPara>
        <m:oMathParaPr>
          <m:jc m:val="center"/>
        </m:oMathParaPr>
        <m:oMath>
          <m:sSub>
            <m:e>
              <m:acc>
                <m:accPr>
                  <m:chr m:val="̂"/>
                </m:accPr>
                <m:e>
                  <m:r>
                    <m:t>β</m:t>
                  </m:r>
                </m:e>
              </m:acc>
            </m:e>
            <m:sub>
              <m:r>
                <m:t>i</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R</m:t>
              </m:r>
            </m:e>
            <m:sub>
              <m:r>
                <m:t>i</m:t>
              </m:r>
            </m:sub>
          </m:sSub>
        </m:oMath>
      </m:oMathPara>
    </w:p>
    <w:p>
      <w:pPr>
        <w:pStyle w:val="FirstParagraph"/>
      </w:pPr>
      <w:r>
        <w:t xml:space="preserve">Y por tanto, la imputación para el valor faltante se convierte en</w:t>
      </w:r>
    </w:p>
    <w:p>
      <w:pPr>
        <w:pStyle w:val="BodyText"/>
      </w:pPr>
      <m:oMathPara>
        <m:oMathParaPr>
          <m:jc m:val="center"/>
        </m:oMathParaPr>
        <m:oMath>
          <m:sSub>
            <m:e>
              <m:acc>
                <m:accPr>
                  <m:chr m:val="̂"/>
                </m:accPr>
                <m:e>
                  <m:r>
                    <m:t>y</m:t>
                  </m:r>
                </m:e>
              </m:acc>
            </m:e>
            <m:sub>
              <m:r>
                <m:t>k</m:t>
              </m:r>
            </m:sub>
          </m:sSub>
          <m:r>
            <m:rPr>
              <m:sty m:val="p"/>
            </m:rPr>
            <m:t>=</m:t>
          </m:r>
          <m:sSub>
            <m:e>
              <m:r>
                <m:t>x</m:t>
              </m:r>
            </m:e>
            <m:sub>
              <m:r>
                <m:t>k</m:t>
              </m:r>
            </m:sub>
          </m:sSub>
          <m:sSub>
            <m:e>
              <m:acc>
                <m:accPr>
                  <m:chr m:val="̂"/>
                </m:accPr>
                <m:e>
                  <m:r>
                    <m:t>β</m:t>
                  </m:r>
                </m:e>
              </m:acc>
            </m:e>
            <m:sub>
              <m:r>
                <m:t>i</m:t>
              </m:r>
            </m:sub>
          </m:sSub>
          <m:r>
            <m:rPr>
              <m:sty m:val="p"/>
            </m:rPr>
            <m:t>=</m:t>
          </m:r>
          <m:sSub>
            <m:e>
              <m:r>
                <m:t>x</m:t>
              </m:r>
            </m:e>
            <m:sub>
              <m:r>
                <m:t>k</m:t>
              </m:r>
            </m:sub>
          </m:sSub>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x</m:t>
              </m:r>
            </m:e>
            <m:sub>
              <m:r>
                <m:t>k</m:t>
              </m:r>
            </m:sub>
          </m:sSub>
          <m:sSub>
            <m:e>
              <m:r>
                <m:t>R</m:t>
              </m:r>
            </m:e>
            <m:sub>
              <m:r>
                <m:t>i</m:t>
              </m:r>
            </m:sub>
          </m:sSub>
        </m:oMath>
      </m:oMathPara>
    </w:p>
    <w:p>
      <w:pPr>
        <w:pStyle w:val="FirstParagraph"/>
      </w:pPr>
      <w:r>
        <w:t xml:space="preserve">Este método se utiliza a menudo cuando la misma variable se mide en dos momentos diferentes en la misma encuesta. Por ejemplo, si</w:t>
      </w:r>
      <w:r>
        <w:t xml:space="preserve"> </w:t>
      </w:r>
      <m:oMath>
        <m:r>
          <m:t>y</m:t>
        </m:r>
      </m:oMath>
      <w:r>
        <w:t xml:space="preserve"> </w:t>
      </w:r>
      <w:r>
        <w:t xml:space="preserve">indica la variable de estudio en el momento actual,</w:t>
      </w:r>
      <w:r>
        <w:t xml:space="preserve"> </w:t>
      </w:r>
      <m:oMath>
        <m:r>
          <m:t>x</m:t>
        </m:r>
      </m:oMath>
      <w:r>
        <w:t xml:space="preserve"> </w:t>
      </w:r>
      <w:r>
        <w:t xml:space="preserve">indica la variable en el punto de tiempo anterior, entonces el coeficiente utilizado para la imputación es la relación entre los dos puntos en el tiempo.</w:t>
      </w:r>
    </w:p>
    <w:bookmarkEnd w:id="290"/>
    <w:bookmarkStart w:id="291" w:name="imputación-de-promedio"/>
    <w:p>
      <w:pPr>
        <w:pStyle w:val="Heading3"/>
      </w:pPr>
      <w:r>
        <w:rPr>
          <w:rStyle w:val="SectionNumber"/>
        </w:rPr>
        <w:t xml:space="preserve">14.1.3</w:t>
      </w:r>
      <w:r>
        <w:tab/>
      </w:r>
      <w:r>
        <w:t xml:space="preserve">Imputación de promedio</w:t>
      </w:r>
    </w:p>
    <w:p>
      <w:pPr>
        <w:pStyle w:val="FirstParagraph"/>
      </w:pPr>
      <w:r>
        <w:t xml:space="preserve">El caso más sencillo de la imputación por regresión se da cuando</w:t>
      </w:r>
      <w:r>
        <w:t xml:space="preserve"> </w:t>
      </w:r>
      <m:oMath>
        <m:sSub>
          <m:e>
            <m:r>
              <m:t>a</m:t>
            </m:r>
          </m:e>
          <m:sub>
            <m:r>
              <m:t>k</m:t>
            </m:r>
          </m:sub>
        </m:sSub>
        <m:r>
          <m:rPr>
            <m:sty m:val="p"/>
          </m:rPr>
          <m:t>=</m:t>
        </m:r>
        <m:sSub>
          <m:e>
            <m:r>
              <m:t>x</m:t>
            </m:r>
          </m:e>
          <m:sub>
            <m:r>
              <m:t>k</m:t>
            </m:r>
          </m:sub>
        </m:sSub>
        <m:r>
          <m:rPr>
            <m:sty m:val="p"/>
          </m:rPr>
          <m:t>=</m:t>
        </m:r>
        <m:r>
          <m:t>1</m:t>
        </m:r>
      </m:oMath>
      <w:r>
        <w:t xml:space="preserve"> </w:t>
      </w:r>
      <w:r>
        <w:t xml:space="preserve">para todo</w:t>
      </w:r>
      <w:r>
        <w:t xml:space="preserve"> </w:t>
      </w:r>
      <m:oMath>
        <m:r>
          <m:t>k</m:t>
        </m:r>
        <m:r>
          <m:rPr>
            <m:sty m:val="p"/>
          </m:rPr>
          <m:t>∈</m:t>
        </m:r>
        <m:sSub>
          <m:e>
            <m:r>
              <m:t>r</m:t>
            </m:r>
          </m:e>
          <m:sub>
            <m:r>
              <m:t>i</m:t>
            </m:r>
          </m:sub>
        </m:sSub>
      </m:oMath>
      <w:r>
        <w:t xml:space="preserve">. En este escenario, el valor imputado se convierte en</w:t>
      </w:r>
    </w:p>
    <w:p>
      <w:pPr>
        <w:pStyle w:val="BodyText"/>
      </w:pPr>
      <m:oMathPara>
        <m:oMathParaPr>
          <m:jc m:val="center"/>
        </m:oMathParaPr>
        <m:oMath>
          <m:sSub>
            <m:e>
              <m:acc>
                <m:accPr>
                  <m:chr m:val="̂"/>
                </m:accPr>
                <m:e>
                  <m:r>
                    <m:t>y</m:t>
                  </m:r>
                </m:e>
              </m:acc>
            </m:e>
            <m:sub>
              <m:r>
                <m:t>k</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r>
                    <m:t>1</m:t>
                  </m:r>
                </m:e>
              </m:nary>
            </m:den>
          </m:f>
          <m:r>
            <m:rPr>
              <m:sty m:val="p"/>
            </m:rPr>
            <m:t>=</m:t>
          </m:r>
          <m:sSub>
            <m:e>
              <m:acc>
                <m:accPr>
                  <m:chr m:val="‾"/>
                </m:accPr>
                <m:e>
                  <m:r>
                    <m:t>y</m:t>
                  </m:r>
                </m:e>
              </m:acc>
            </m:e>
            <m:sub>
              <m:sSub>
                <m:e>
                  <m:r>
                    <m:t>r</m:t>
                  </m:r>
                </m:e>
                <m:sub>
                  <m:r>
                    <m:t>i</m:t>
                  </m:r>
                </m:sub>
              </m:sSub>
            </m:sub>
          </m:sSub>
        </m:oMath>
      </m:oMathPara>
    </w:p>
    <w:p>
      <w:pPr>
        <w:pStyle w:val="FirstParagraph"/>
      </w:pPr>
      <w:r>
        <w:t xml:space="preserve">Por lo tanto, todos los valores faltantes recibirán el mismo valor imputado, que es justamente el promedio de la variable en el conjunto de respondientes. Nótese que no se requiere de ninguna información adicional en este método.</w:t>
      </w:r>
    </w:p>
    <w:bookmarkEnd w:id="291"/>
    <w:bookmarkStart w:id="292" w:name="el-vecino-más-cercano"/>
    <w:p>
      <w:pPr>
        <w:pStyle w:val="Heading3"/>
      </w:pPr>
      <w:r>
        <w:rPr>
          <w:rStyle w:val="SectionNumber"/>
        </w:rPr>
        <w:t xml:space="preserve">14.1.4</w:t>
      </w:r>
      <w:r>
        <w:tab/>
      </w:r>
      <w:r>
        <w:t xml:space="preserve">El vecino más cercano</w:t>
      </w:r>
    </w:p>
    <w:p>
      <w:pPr>
        <w:pStyle w:val="FirstParagraph"/>
      </w:pPr>
      <w:r>
        <w:t xml:space="preserve">Si asumimos que valores similares de</w:t>
      </w:r>
      <w:r>
        <w:t xml:space="preserve"> </w:t>
      </w:r>
      <m:oMath>
        <m:r>
          <m:t>x</m:t>
        </m:r>
      </m:oMath>
      <w:r>
        <w:t xml:space="preserve"> </w:t>
      </w:r>
      <w:r>
        <w:t xml:space="preserve">producirán valores similares de</w:t>
      </w:r>
      <w:r>
        <w:t xml:space="preserve"> </w:t>
      </w:r>
      <m:oMath>
        <m:r>
          <m:t>y</m:t>
        </m:r>
      </m:oMath>
      <w:r>
        <w:t xml:space="preserve">, podemos</w:t>
      </w:r>
      <w:r>
        <w:t xml:space="preserve"> </w:t>
      </w:r>
      <w:r>
        <w:t xml:space="preserve">“</w:t>
      </w:r>
      <w:r>
        <w:t xml:space="preserve">pedir prestado</w:t>
      </w:r>
      <w:r>
        <w:t xml:space="preserve">”</w:t>
      </w:r>
      <w:r>
        <w:t xml:space="preserve"> </w:t>
      </w:r>
      <w:r>
        <w:t xml:space="preserve">un valor de</w:t>
      </w:r>
      <w:r>
        <w:t xml:space="preserve"> </w:t>
      </w:r>
      <m:oMath>
        <m:r>
          <m:t>y</m:t>
        </m:r>
      </m:oMath>
      <w:r>
        <w:t xml:space="preserve"> </w:t>
      </w:r>
      <w:r>
        <w:t xml:space="preserve">para imputar el valor faltante de un</w:t>
      </w:r>
      <w:r>
        <w:t xml:space="preserve"> </w:t>
      </w:r>
      <w:r>
        <w:t xml:space="preserve">“</w:t>
      </w:r>
      <w:r>
        <w:t xml:space="preserve">vecino</w:t>
      </w:r>
      <w:r>
        <w:t xml:space="preserve">”</w:t>
      </w:r>
      <w:r>
        <w:t xml:space="preserve"> </w:t>
      </w:r>
      <w:r>
        <w:t xml:space="preserve">con valores similares en</w:t>
      </w:r>
      <w:r>
        <w:t xml:space="preserve"> </w:t>
      </w:r>
      <m:oMath>
        <m:r>
          <m:t>x</m:t>
        </m:r>
      </m:oMath>
      <w:r>
        <w:t xml:space="preserve">. En este caso, el valor imputado para la unidad</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Dónde</w:t>
      </w:r>
      <w:r>
        <w:t xml:space="preserve"> </w:t>
      </w:r>
      <m:oMath>
        <m:r>
          <m:t>l</m:t>
        </m:r>
        <m:d>
          <m:dPr>
            <m:begChr m:val="("/>
            <m:endChr m:val=")"/>
            <m:sepChr m:val=""/>
            <m:grow/>
          </m:dPr>
          <m:e>
            <m:r>
              <m:t>k</m:t>
            </m:r>
          </m:e>
        </m:d>
      </m:oMath>
      <w:r>
        <w:t xml:space="preserve"> </w:t>
      </w:r>
      <w:r>
        <w:t xml:space="preserve">es el</w:t>
      </w:r>
      <w:r>
        <w:t xml:space="preserve"> </w:t>
      </w:r>
      <w:r>
        <w:t xml:space="preserve">“</w:t>
      </w:r>
      <w:r>
        <w:t xml:space="preserve">elemento donante</w:t>
      </w:r>
      <w:r>
        <w:t xml:space="preserve">”</w:t>
      </w:r>
      <w:r>
        <w:t xml:space="preserve">, determinado al minimizar una ecuación de distancia. En el caso más simple, para una sola covariable de imputación</w:t>
      </w:r>
      <w:r>
        <w:t xml:space="preserve"> </w:t>
      </w:r>
      <m:oMath>
        <m:sSub>
          <m:e>
            <m:r>
              <m:t>x</m:t>
            </m:r>
          </m:e>
          <m:sub>
            <m:r>
              <m:t>k</m:t>
            </m:r>
          </m:sub>
        </m:sSub>
      </m:oMath>
      <w:r>
        <w:t xml:space="preserve">, la distancia entre los posibles donantes</w:t>
      </w:r>
      <w:r>
        <w:t xml:space="preserve"> </w:t>
      </w:r>
      <m:oMath>
        <m:r>
          <m:t>l</m:t>
        </m:r>
      </m:oMath>
      <w:r>
        <w:t xml:space="preserve"> </w:t>
      </w:r>
      <w:r>
        <w:t xml:space="preserve">a la unidad</w:t>
      </w:r>
      <w:r>
        <w:t xml:space="preserve"> </w:t>
      </w:r>
      <m:oMath>
        <m:r>
          <m:t>k</m:t>
        </m:r>
      </m:oMath>
      <w:r>
        <w:t xml:space="preserve"> </w:t>
      </w:r>
      <w:r>
        <w:t xml:space="preserve">es:</w:t>
      </w:r>
    </w:p>
    <w:p>
      <w:pPr>
        <w:pStyle w:val="BodyText"/>
      </w:pPr>
      <m:oMathPara>
        <m:oMathParaPr>
          <m:jc m:val="center"/>
        </m:oMathParaPr>
        <m:oMath>
          <m:sSub>
            <m:e>
              <m:r>
                <m:t>D</m:t>
              </m:r>
            </m:e>
            <m:sub>
              <m:r>
                <m:t>l</m:t>
              </m:r>
              <m:r>
                <m:t>k</m:t>
              </m:r>
            </m:sub>
          </m:sSub>
          <m:r>
            <m:rPr>
              <m:sty m:val="p"/>
            </m:rPr>
            <m:t>=</m:t>
          </m:r>
          <m:d>
            <m:dPr>
              <m:begChr m:val="|"/>
              <m:endChr m:val="|"/>
              <m:sepChr m:val=""/>
              <m:grow/>
            </m:dPr>
            <m:e>
              <m:sSub>
                <m:e>
                  <m:r>
                    <m:t>x</m:t>
                  </m:r>
                </m:e>
                <m:sub>
                  <m:r>
                    <m:t>k</m:t>
                  </m:r>
                </m:sub>
              </m:sSub>
              <m:r>
                <m:rPr>
                  <m:sty m:val="p"/>
                </m:rPr>
                <m:t>−</m:t>
              </m:r>
              <m:sSub>
                <m:e>
                  <m:r>
                    <m:t>x</m:t>
                  </m:r>
                </m:e>
                <m:sub>
                  <m:r>
                    <m:t>l</m:t>
                  </m:r>
                </m:sub>
              </m:sSub>
            </m:e>
          </m:d>
        </m:oMath>
      </m:oMathPara>
    </w:p>
    <w:p>
      <w:pPr>
        <w:pStyle w:val="FirstParagraph"/>
      </w:pPr>
      <w:r>
        <w:t xml:space="preserve">El donante</w:t>
      </w:r>
      <w:r>
        <w:t xml:space="preserve"> </w:t>
      </w:r>
      <m:oMath>
        <m:r>
          <m:t>l</m:t>
        </m:r>
      </m:oMath>
      <w:r>
        <w:t xml:space="preserve"> </w:t>
      </w:r>
      <w:r>
        <w:t xml:space="preserve">del elemento</w:t>
      </w:r>
      <w:r>
        <w:t xml:space="preserve"> </w:t>
      </w:r>
      <m:oMath>
        <m:r>
          <m:t>k</m:t>
        </m:r>
      </m:oMath>
      <w:r>
        <w:t xml:space="preserve"> </w:t>
      </w:r>
      <w:r>
        <w:t xml:space="preserve">es aquel individuo con la menor distancia</w:t>
      </w:r>
      <w:r>
        <w:t xml:space="preserve"> </w:t>
      </w:r>
      <m:oMath>
        <m:sSub>
          <m:e>
            <m:r>
              <m:t>D</m:t>
            </m:r>
          </m:e>
          <m:sub>
            <m:r>
              <m:t>l</m:t>
            </m:r>
            <m:r>
              <m:t>k</m:t>
            </m:r>
          </m:sub>
        </m:sSub>
      </m:oMath>
      <w:r>
        <w:t xml:space="preserve"> </w:t>
      </w:r>
      <w:r>
        <w:t xml:space="preserve">entre todos los posibles elementos</w:t>
      </w:r>
      <w:r>
        <w:t xml:space="preserve"> </w:t>
      </w:r>
      <m:oMath>
        <m:r>
          <m:t>l</m:t>
        </m:r>
        <m:r>
          <m:rPr>
            <m:sty m:val="p"/>
          </m:rPr>
          <m:t>∈</m:t>
        </m:r>
        <m:sSub>
          <m:e>
            <m:r>
              <m:t>r</m:t>
            </m:r>
          </m:e>
          <m:sub>
            <m:r>
              <m:t>i</m:t>
            </m:r>
          </m:sub>
        </m:sSub>
      </m:oMath>
      <w:r>
        <w:t xml:space="preserve">. Para el caso en donde se contemple más de una covariable de imputación, es posible considerar la siguiente distancia</w:t>
      </w:r>
    </w:p>
    <w:p>
      <w:pPr>
        <w:pStyle w:val="BodyText"/>
      </w:pPr>
      <m:oMathPara>
        <m:oMathParaPr>
          <m:jc m:val="center"/>
        </m:oMathParaPr>
        <m:oMath>
          <m:sSub>
            <m:e>
              <m:r>
                <m:t>D</m:t>
              </m:r>
            </m:e>
            <m:sub>
              <m:r>
                <m:t>l</m:t>
              </m:r>
              <m:r>
                <m:t>k</m:t>
              </m:r>
            </m:sub>
          </m:sSub>
          <m:r>
            <m:rPr>
              <m:sty m:val="p"/>
            </m:rPr>
            <m:t>=</m:t>
          </m:r>
          <m:d>
            <m:dPr>
              <m:begChr m:val="("/>
              <m:endChr m:val=")"/>
              <m:sepChr m:val=""/>
              <m:grow/>
            </m:dPr>
            <m:e>
              <m:nary>
                <m:naryPr>
                  <m:chr m:val="∑"/>
                  <m:limLoc m:val="undOvr"/>
                  <m:subHide m:val="0"/>
                  <m:supHide m:val="0"/>
                </m:naryPr>
                <m:sub>
                  <m:r>
                    <m:t>j</m:t>
                  </m:r>
                  <m:r>
                    <m:rPr>
                      <m:sty m:val="p"/>
                    </m:rPr>
                    <m:t>=</m:t>
                  </m:r>
                  <m:r>
                    <m:t>1</m:t>
                  </m:r>
                </m:sub>
                <m:sup>
                  <m:r>
                    <m:t>J</m:t>
                  </m:r>
                </m:sup>
                <m:e>
                  <m:sSub>
                    <m:e>
                      <m:r>
                        <m:t>h</m:t>
                      </m:r>
                    </m:e>
                    <m:sub>
                      <m:r>
                        <m:t>j</m:t>
                      </m:r>
                    </m:sub>
                  </m:sSub>
                </m:e>
              </m:nary>
              <m:sSup>
                <m:e>
                  <m:d>
                    <m:dPr>
                      <m:begChr m:val="("/>
                      <m:endChr m:val=")"/>
                      <m:sepChr m:val=""/>
                      <m:grow/>
                    </m:dPr>
                    <m:e>
                      <m:sSub>
                        <m:e>
                          <m:r>
                            <m:t>x</m:t>
                          </m:r>
                        </m:e>
                        <m:sub>
                          <m:r>
                            <m:t>j</m:t>
                          </m:r>
                          <m:r>
                            <m:t>k</m:t>
                          </m:r>
                        </m:sub>
                      </m:sSub>
                      <m:r>
                        <m:rPr>
                          <m:sty m:val="p"/>
                        </m:rPr>
                        <m:t>−</m:t>
                      </m:r>
                      <m:sSub>
                        <m:e>
                          <m:r>
                            <m:t>x</m:t>
                          </m:r>
                        </m:e>
                        <m:sub>
                          <m:r>
                            <m:t>j</m:t>
                          </m:r>
                          <m:r>
                            <m:t>l</m:t>
                          </m:r>
                        </m:sub>
                      </m:sSub>
                    </m:e>
                  </m:d>
                </m:e>
                <m:sup>
                  <m:r>
                    <m:t>2</m:t>
                  </m:r>
                </m:sup>
              </m:sSup>
            </m:e>
          </m:d>
        </m:oMath>
      </m:oMathPara>
    </w:p>
    <w:p>
      <w:pPr>
        <w:pStyle w:val="FirstParagraph"/>
      </w:pPr>
      <w:r>
        <w:t xml:space="preserve">En donde</w:t>
      </w:r>
      <w:r>
        <w:t xml:space="preserve"> </w:t>
      </w:r>
      <m:oMath>
        <m:sSub>
          <m:e>
            <m:r>
              <m:t>h</m:t>
            </m:r>
          </m:e>
          <m:sub>
            <m:r>
              <m:t>j</m:t>
            </m:r>
          </m:sub>
        </m:sSub>
      </m:oMath>
      <w:r>
        <w:t xml:space="preserve"> </w:t>
      </w:r>
      <w:r>
        <w:t xml:space="preserve">se utiliza para ponderar adecuadamente cada una de las</w:t>
      </w:r>
      <w:r>
        <w:t xml:space="preserve"> </w:t>
      </w:r>
      <m:oMath>
        <m:r>
          <m:t>J</m:t>
        </m:r>
      </m:oMath>
      <w:r>
        <w:t xml:space="preserve"> </w:t>
      </w:r>
      <w:r>
        <w:t xml:space="preserve">covariables de la matriz de imputación.</w:t>
      </w:r>
    </w:p>
    <w:bookmarkEnd w:id="292"/>
    <w:bookmarkStart w:id="293" w:name="imputación-por-paquete-caliente-hot-deck"/>
    <w:p>
      <w:pPr>
        <w:pStyle w:val="Heading3"/>
      </w:pPr>
      <w:r>
        <w:rPr>
          <w:rStyle w:val="SectionNumber"/>
        </w:rPr>
        <w:t xml:space="preserve">14.1.5</w:t>
      </w:r>
      <w:r>
        <w:tab/>
      </w:r>
      <w:r>
        <w:t xml:space="preserve">Imputación por paquete caliente (Hot-Deck)</w:t>
      </w:r>
    </w:p>
    <w:p>
      <w:pPr>
        <w:pStyle w:val="FirstParagraph"/>
      </w:pPr>
      <w:r>
        <w:t xml:space="preserve">La imputación por regresión y el vecino más cercano son métodos que asumen una fuerte relación entre la variable de interés</w:t>
      </w:r>
      <w:r>
        <w:t xml:space="preserve"> </w:t>
      </w:r>
      <m:oMath>
        <m:r>
          <m:t>y</m:t>
        </m:r>
      </m:oMath>
      <w:r>
        <w:t xml:space="preserve"> </w:t>
      </w:r>
      <w:r>
        <w:t xml:space="preserve">y las covariables</w:t>
      </w:r>
      <w:r>
        <w:t xml:space="preserve"> </w:t>
      </w:r>
      <m:oMath>
        <m:r>
          <m:rPr>
            <m:sty m:val="b"/>
          </m:rPr>
          <m:t>x</m:t>
        </m:r>
      </m:oMath>
      <w:r>
        <w:t xml:space="preserve">. Sin embargo, en algunas aplicaciones esta relación no se puede establecer fácilmente, y no es plausible validar los supuestos de modelación que otros métodos requieren. Por lo tanto, en este tipo de técnica, el valor imputado para el individuo</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Donde el valor imputado</w:t>
      </w:r>
      <w:r>
        <w:t xml:space="preserve"> </w:t>
      </w:r>
      <m:oMath>
        <m:sSub>
          <m:e>
            <m:r>
              <m:t>y</m:t>
            </m:r>
          </m:e>
          <m:sub>
            <m:r>
              <m:t>l</m:t>
            </m:r>
            <m:d>
              <m:dPr>
                <m:begChr m:val="("/>
                <m:endChr m:val=")"/>
                <m:sepChr m:val=""/>
                <m:grow/>
              </m:dPr>
              <m:e>
                <m:r>
                  <m:t>k</m:t>
                </m:r>
              </m:e>
            </m:d>
          </m:sub>
        </m:sSub>
      </m:oMath>
      <w:r>
        <w:t xml:space="preserve"> </w:t>
      </w:r>
      <w:r>
        <w:t xml:space="preserve">es proporcionado por un donante seleccionado aleatoriamente del conjunto de datos de la variable de interés. Este método no se recomienda cuando existen mejores opciones, ya que no se cuenta con información auxiliar para determinar un buen sustituto.</w:t>
      </w:r>
    </w:p>
    <w:bookmarkEnd w:id="293"/>
    <w:bookmarkStart w:id="294" w:name="imputación-múltiple"/>
    <w:p>
      <w:pPr>
        <w:pStyle w:val="Heading3"/>
      </w:pPr>
      <w:r>
        <w:rPr>
          <w:rStyle w:val="SectionNumber"/>
        </w:rPr>
        <w:t xml:space="preserve">14.1.6</w:t>
      </w:r>
      <w:r>
        <w:tab/>
      </w:r>
      <w:r>
        <w:t xml:space="preserve">Imputación múltiple</w:t>
      </w:r>
    </w:p>
    <w:p>
      <w:pPr>
        <w:pStyle w:val="FirstParagraph"/>
      </w:pPr>
      <w:r>
        <w:t xml:space="preserve">Cuando existe información auxiliar que permita relacionar las covariables con la variable de interés, es posible establecer mejores modelos que no solo mantienen el insesgamiento de la inferencia, sino que estiman con bastante precisión el error de muestreo. Con respecto a esta última categoría de imputación, es posible completar el conjunto de datos utilizando información auxiliar de los respondientes en la encuesta (o encuestas anteriores, si se trata de un diseño rotativo) y la información disponible a nivel de la población para predecir los valores faltantes usando un modelo de regresión. Una de las técnicas más robustas es la imputación múltiple que consiste en formular un modelo probabilístico entre la variable de interés y las covariables disponibles en la encuesta</w:t>
      </w:r>
      <w:r>
        <w:t xml:space="preserve"> </w:t>
      </w:r>
      <w:r>
        <w:t xml:space="preserve">(</w:t>
      </w:r>
      <w:hyperlink w:anchor="ref-Rubin_1987">
        <w:r>
          <w:rPr>
            <w:rStyle w:val="Hyperlink"/>
          </w:rPr>
          <w:t xml:space="preserve">Rubin 1987</w:t>
        </w:r>
      </w:hyperlink>
      <w:r>
        <w:t xml:space="preserve">)</w:t>
      </w:r>
      <w:r>
        <w:t xml:space="preserve">. Suponga que este modelo es de la forma</w:t>
      </w:r>
    </w:p>
    <w:p>
      <w:pPr>
        <w:pStyle w:val="BodyText"/>
      </w:pPr>
      <m:oMathPara>
        <m:oMathParaPr>
          <m:jc m:val="center"/>
        </m:oMathParaPr>
        <m:oMath>
          <m:sSub>
            <m:e>
              <m:r>
                <m:t>y</m:t>
              </m:r>
            </m:e>
            <m:sub>
              <m:r>
                <m:t>k</m:t>
              </m:r>
            </m:sub>
          </m:sSub>
          <m:r>
            <m:rPr>
              <m:sty m:val="p"/>
            </m:rPr>
            <m:t>=</m:t>
          </m:r>
          <m:r>
            <m:t>f</m:t>
          </m:r>
          <m:d>
            <m:dPr>
              <m:begChr m:val="("/>
              <m:endChr m:val=")"/>
              <m:sepChr m:val=""/>
              <m:grow/>
            </m:dPr>
            <m:e>
              <m:sSub>
                <m:e>
                  <m:r>
                    <m:rPr>
                      <m:sty m:val="b"/>
                    </m:rPr>
                    <m:t>x</m:t>
                  </m:r>
                </m:e>
                <m:sub>
                  <m:r>
                    <m:rPr>
                      <m:sty m:val="b"/>
                    </m:rPr>
                    <m:t>k</m:t>
                  </m:r>
                </m:sub>
              </m:sSub>
              <m:r>
                <m:rPr>
                  <m:sty m:val="p"/>
                </m:rPr>
                <m:t>,</m:t>
              </m:r>
              <m:r>
                <m:rPr>
                  <m:sty m:val="b"/>
                </m:rPr>
                <m:t>β</m:t>
              </m:r>
            </m:e>
          </m:d>
          <m:r>
            <m:rPr>
              <m:sty m:val="p"/>
            </m:rPr>
            <m:t>+</m:t>
          </m:r>
          <m:sSub>
            <m:e>
              <m:r>
                <m:t>ε</m:t>
              </m:r>
            </m:e>
            <m:sub>
              <m:r>
                <m:t>k</m:t>
              </m:r>
            </m:sub>
          </m:sSub>
          <m:r>
            <m:rPr>
              <m:sty m:val="p"/>
            </m:rPr>
            <m:t>,</m:t>
          </m:r>
          <m:r>
            <m:t> </m:t>
          </m:r>
          <m:r>
            <m:t> </m:t>
          </m:r>
          <m:r>
            <m:t> </m:t>
          </m:r>
          <m:r>
            <m:t> </m:t>
          </m:r>
          <m:r>
            <m:t> </m:t>
          </m:r>
          <m:r>
            <m:t> </m:t>
          </m:r>
          <m:r>
            <m:t>k</m:t>
          </m:r>
          <m:r>
            <m:rPr>
              <m:sty m:val="p"/>
            </m:rPr>
            <m:t>∈</m:t>
          </m:r>
          <m:sSub>
            <m:e>
              <m:r>
                <m:t>r</m:t>
              </m:r>
            </m:e>
            <m:sub>
              <m:r>
                <m:t>i</m:t>
              </m:r>
            </m:sub>
          </m:sSub>
        </m:oMath>
      </m:oMathPara>
    </w:p>
    <w:p>
      <w:pPr>
        <w:pStyle w:val="FirstParagraph"/>
      </w:pPr>
      <w:r>
        <w:t xml:space="preserve">En donde</w:t>
      </w:r>
      <w:r>
        <w:t xml:space="preserve"> </w:t>
      </w:r>
      <m:oMath>
        <m:sSub>
          <m:e>
            <m:r>
              <m:t>ε</m:t>
            </m:r>
          </m:e>
          <m:sub>
            <m:r>
              <m:t>k</m:t>
            </m:r>
          </m:sub>
        </m:sSub>
      </m:oMath>
      <w:r>
        <w:t xml:space="preserve"> </w:t>
      </w:r>
      <w:r>
        <w:t xml:space="preserve">es un término de error aleatorio. Una vez formulado el modelo, y debido a la naturaleza estocástica de</w:t>
      </w:r>
      <w:r>
        <w:t xml:space="preserve"> </w:t>
      </w:r>
      <m:oMath>
        <m:sSub>
          <m:e>
            <m:r>
              <m:t>ε</m:t>
            </m:r>
          </m:e>
          <m:sub>
            <m:r>
              <m:t>k</m:t>
            </m:r>
          </m:sub>
        </m:sSub>
      </m:oMath>
      <w:r>
        <w:t xml:space="preserve">, es posible generar</w:t>
      </w:r>
      <w:r>
        <w:t xml:space="preserve"> </w:t>
      </w:r>
      <m:oMath>
        <m:r>
          <m:t>M</m:t>
        </m:r>
        <m:r>
          <m:rPr>
            <m:sty m:val="p"/>
          </m:rPr>
          <m:t>&gt;</m:t>
        </m:r>
        <m:r>
          <m:t>1</m:t>
        </m:r>
      </m:oMath>
      <w:r>
        <w:t xml:space="preserve"> </w:t>
      </w:r>
      <w:r>
        <w:t xml:space="preserve">realizaciones de la variable de interés para los registros faltantes; esto se logra de manera muy sencilla, simulando</w:t>
      </w:r>
      <w:r>
        <w:t xml:space="preserve"> </w:t>
      </w:r>
      <m:oMath>
        <m:r>
          <m:t>M</m:t>
        </m:r>
      </m:oMath>
      <w:r>
        <w:t xml:space="preserve"> </w:t>
      </w:r>
      <w:r>
        <w:t xml:space="preserve">valores del término de error. De esta forma, se generan</w:t>
      </w:r>
      <w:r>
        <w:t xml:space="preserve"> </w:t>
      </w:r>
      <m:oMath>
        <m:r>
          <m:t>M</m:t>
        </m:r>
      </m:oMath>
      <w:r>
        <w:t xml:space="preserve"> </w:t>
      </w:r>
      <w:r>
        <w:t xml:space="preserve">conjuntos de datos completos. Para cada conjunto de datos, se generarán</w:t>
      </w:r>
      <w:r>
        <w:t xml:space="preserve"> </w:t>
      </w:r>
      <m:oMath>
        <m:r>
          <m:t>M</m:t>
        </m:r>
      </m:oMath>
      <w:r>
        <w:t xml:space="preserve"> </w:t>
      </w:r>
      <w:r>
        <w:t xml:space="preserve">estimaciones de interés que luego se promedian para obtener una estimación puntual.</w:t>
      </w:r>
    </w:p>
    <w:bookmarkEnd w:id="294"/>
    <w:bookmarkEnd w:id="295"/>
    <w:bookmarkStart w:id="311" w:name="X634a7171c5384f6bb9d120b81e28d63ef1c4901"/>
    <w:p>
      <w:pPr>
        <w:pStyle w:val="Heading2"/>
      </w:pPr>
      <w:r>
        <w:rPr>
          <w:rStyle w:val="SectionNumber"/>
        </w:rPr>
        <w:t xml:space="preserve">14.2</w:t>
      </w:r>
      <w:r>
        <w:tab/>
      </w:r>
      <w:r>
        <w:t xml:space="preserve">Ejemplo de imputación en una encuesta de ingresos y gastos</w:t>
      </w:r>
    </w:p>
    <w:p>
      <w:pPr>
        <w:pStyle w:val="FirstParagraph"/>
      </w:pPr>
      <w:r>
        <w:t xml:space="preserve">Una vez que se ha discutido acerca de los propósitos de la imputación en una encuesta de hogares, se debe escoger un método (o métodos) de imputación y una vez establecido el mecanismo de imputación, generar el conjunto de datos rectangular y completo. En esta sección analizaremos, a la luz de las particularidades de una encuesta de hogares de ingresos y gastos, los pasos que se deben surtir para completar un proceso de imputación. Por sus características, este tipo de encuestas presenta tasas elevadas de ausencia de respuesta de registro, aunque también de individuo.</w:t>
      </w:r>
    </w:p>
    <w:p>
      <w:pPr>
        <w:pStyle w:val="BodyText"/>
      </w:pPr>
      <w:r>
        <w:t xml:space="preserve">En general, el levantamiento común de este tipo de encuestas se centra en un trabajo de campo masivo que visita al hogar en varias ocasiones, pidiéndole al respondiente que diligencie sendos cuestionarios, y registre toda la información asociada al gasto y a los ingresos del hogar, durante un periodo de al menos dos semanas. Por supuesto, para que esto pueda realizarse, es necesario contar con la colaboración activa de todos los miembros del hogar. En el mejor de los casos, el encuestador habrá visitado varias veces el domicilio del hogar en el periodo de observación y tendrá un formulario totalmente diligenciado. Sin embargo, en muchas otras ocasiones, a pesar del seguimiento exhaustivo del encuestado, no se obtendrá el gasto de la totalidad de las categorías de la encuesta, sino que se obtendrá información parcial que se transformará en celdas vacías por la ausencia de respuesta. En el peor de los casos se obtendrán cuestionarios diligenciados en porcentaje tan bajo, que al final serán declarados como faltantes, lo cual se transforma en ausencia de respuesta de ese hogar.</w:t>
      </w:r>
    </w:p>
    <w:p>
      <w:pPr>
        <w:pStyle w:val="BodyText"/>
      </w:pPr>
      <w:r>
        <w:t xml:space="preserve">El siguiente ejemplo trata de ilustrar de manera escueta cómo se debería realizar el procedimiento de imputación en una encuesta de ingresos y gastos. El lector encontrará varios pasos en esta metodología, puesto que antes de imputar las variables de interés, es necesario conocer qué covariables se relacionan fuertemente con las variables que se quieren imputar. Además de eso, es necesario primero imputar todas las covariables en primer lugar y reemplazar sus valores faltantes con información plausible que pueda ser utilizada en los modelos que se ajusten. Suponga que, para el conjunto de hogares que se consideró con fines de imputación, se observaron al menos las siguientes variables:</w:t>
      </w:r>
    </w:p>
    <w:p>
      <w:pPr>
        <w:numPr>
          <w:ilvl w:val="0"/>
          <w:numId w:val="1103"/>
        </w:numPr>
        <w:pStyle w:val="Compact"/>
      </w:pPr>
      <w:r>
        <w:t xml:space="preserve">Tamaño del hogar.</w:t>
      </w:r>
    </w:p>
    <w:p>
      <w:pPr>
        <w:numPr>
          <w:ilvl w:val="0"/>
          <w:numId w:val="1103"/>
        </w:numPr>
        <w:pStyle w:val="Compact"/>
      </w:pPr>
      <w:r>
        <w:t xml:space="preserve">Número de hombres y mujeres dentro del hogar.</w:t>
      </w:r>
    </w:p>
    <w:p>
      <w:pPr>
        <w:numPr>
          <w:ilvl w:val="0"/>
          <w:numId w:val="1103"/>
        </w:numPr>
        <w:pStyle w:val="Compact"/>
      </w:pPr>
      <w:r>
        <w:t xml:space="preserve">Número de niños y adultos en el hogar.</w:t>
      </w:r>
    </w:p>
    <w:p>
      <w:pPr>
        <w:numPr>
          <w:ilvl w:val="0"/>
          <w:numId w:val="1103"/>
        </w:numPr>
        <w:pStyle w:val="Compact"/>
      </w:pPr>
      <w:r>
        <w:t xml:space="preserve">Edad del jefe de hogar.</w:t>
      </w:r>
    </w:p>
    <w:p>
      <w:pPr>
        <w:numPr>
          <w:ilvl w:val="0"/>
          <w:numId w:val="1103"/>
        </w:numPr>
        <w:pStyle w:val="Compact"/>
      </w:pPr>
      <w:r>
        <w:t xml:space="preserve">Estado de ocupación del jefe de hogar.</w:t>
      </w:r>
    </w:p>
    <w:p>
      <w:pPr>
        <w:numPr>
          <w:ilvl w:val="0"/>
          <w:numId w:val="1103"/>
        </w:numPr>
        <w:pStyle w:val="Compact"/>
      </w:pPr>
      <w:r>
        <w:t xml:space="preserve">Grado educativo más alto del jefe de hogar.</w:t>
      </w:r>
    </w:p>
    <w:p>
      <w:pPr>
        <w:numPr>
          <w:ilvl w:val="0"/>
          <w:numId w:val="1103"/>
        </w:numPr>
        <w:pStyle w:val="Compact"/>
      </w:pPr>
      <w:r>
        <w:t xml:space="preserve">Número de personas empleadas en el hogar.</w:t>
      </w:r>
    </w:p>
    <w:p>
      <w:pPr>
        <w:pStyle w:val="FirstParagraph"/>
      </w:pPr>
      <w:r>
        <w:t xml:space="preserve">El camino que se seguirá en este ejemplo será primero la imputación de los ingresos, como principal covariable del gasto y del consumo. Una vez que se imputaron las covariables, el segundo paso de este proceso se relaciona con la imputación de los filtros, que son las preguntas que se realizan para conocer si un hogar ha adquirido un bien o servicio específico. El resultado de este paso produjo el tercer paso dedicado a la imputación de los valores de gasto anualizados en cada unidad. Esta serie de pasos metodológicos ha sido recomendados por diferentes agencias de estadística, incluyendo institutos y oficinas nacionales de estadística. Por ejemplo,</w:t>
      </w:r>
      <w:r>
        <w:t xml:space="preserve"> </w:t>
      </w:r>
      <w:r>
        <w:t xml:space="preserve">Hayes y Watson (</w:t>
      </w:r>
      <w:hyperlink w:anchor="ref-Hayes_Watson_2009">
        <w:r>
          <w:rPr>
            <w:rStyle w:val="Hyperlink"/>
          </w:rPr>
          <w:t xml:space="preserve">2009</w:t>
        </w:r>
      </w:hyperlink>
      <w:r>
        <w:t xml:space="preserve">)</w:t>
      </w:r>
      <w:r>
        <w:t xml:space="preserve"> </w:t>
      </w:r>
      <w:r>
        <w:t xml:space="preserve">y</w:t>
      </w:r>
      <w:r>
        <w:t xml:space="preserve"> </w:t>
      </w:r>
      <w:r>
        <w:t xml:space="preserve">Sun (</w:t>
      </w:r>
      <w:hyperlink w:anchor="ref-Sun_2010">
        <w:r>
          <w:rPr>
            <w:rStyle w:val="Hyperlink"/>
          </w:rPr>
          <w:t xml:space="preserve">2010</w:t>
        </w:r>
      </w:hyperlink>
      <w:r>
        <w:t xml:space="preserve">)</w:t>
      </w:r>
      <w:r>
        <w:t xml:space="preserve"> </w:t>
      </w:r>
      <w:r>
        <w:t xml:space="preserve">siguen esta metodología en el</w:t>
      </w:r>
      <w:r>
        <w:t xml:space="preserve"> </w:t>
      </w:r>
      <w:r>
        <w:rPr>
          <w:iCs/>
          <w:i/>
        </w:rPr>
        <w:t xml:space="preserve">Australian Bureau of Statistics</w:t>
      </w:r>
      <w:r>
        <w:t xml:space="preserve"> </w:t>
      </w:r>
      <w:r>
        <w:t xml:space="preserve">para imputación en la encuesta</w:t>
      </w:r>
      <w:r>
        <w:t xml:space="preserve"> </w:t>
      </w:r>
      <w:r>
        <w:rPr>
          <w:iCs/>
          <w:i/>
        </w:rPr>
        <w:t xml:space="preserve">Household, Income and Labour Dynamics in Australia (HILDA)</w:t>
      </w:r>
    </w:p>
    <w:bookmarkStart w:id="299" w:name="imputación-del-ingreso"/>
    <w:p>
      <w:pPr>
        <w:pStyle w:val="Heading3"/>
      </w:pPr>
      <w:r>
        <w:rPr>
          <w:rStyle w:val="SectionNumber"/>
        </w:rPr>
        <w:t xml:space="preserve">14.2.1</w:t>
      </w:r>
      <w:r>
        <w:tab/>
      </w:r>
      <w:r>
        <w:t xml:space="preserve">Imputación del ingreso</w:t>
      </w:r>
    </w:p>
    <w:p>
      <w:pPr>
        <w:pStyle w:val="FirstParagraph"/>
      </w:pPr>
      <w:r>
        <w:t xml:space="preserve">En primer lugar, recuérdese que existen múltiples</w:t>
      </w:r>
      <w:r>
        <w:t xml:space="preserve"> </w:t>
      </w:r>
      <w:r>
        <w:rPr>
          <w:iCs/>
          <w:i/>
        </w:rPr>
        <w:t xml:space="preserve">fuentes de ingreso</w:t>
      </w:r>
      <w:r>
        <w:t xml:space="preserve"> </w:t>
      </w:r>
      <w:r>
        <w:t xml:space="preserve">en el hogar, como por ejemplo el ingreso el trabajo, la propiedad de activos, la producción de servicios para consumo propio, y las transferencias (condicionadas o no) gubernamentales. Además debe ser notado que tanto teórica como empíricamente, los ingresos han demostrado ser un potente predictor de los gastos</w:t>
      </w:r>
      <w:r>
        <w:t xml:space="preserve"> </w:t>
      </w:r>
      <w:r>
        <w:t xml:space="preserve">(</w:t>
      </w:r>
      <w:hyperlink w:anchor="ref-Starick_Watson_2011">
        <w:r>
          <w:rPr>
            <w:rStyle w:val="Hyperlink"/>
          </w:rPr>
          <w:t xml:space="preserve">Starick y Watson 2011</w:t>
        </w:r>
      </w:hyperlink>
      <w:r>
        <w:t xml:space="preserve">)</w:t>
      </w:r>
      <w:r>
        <w:t xml:space="preserve">.</w:t>
      </w:r>
    </w:p>
    <w:p>
      <w:pPr>
        <w:pStyle w:val="BodyText"/>
      </w:pPr>
      <w:r>
        <w:t xml:space="preserve">La imputación del ingreso podría estar basada en un enfoque de modelos predictivos y la técnica que se podría utilizar para imputar esta covariable es la del vecino más cercano con regresión. De esta forma, se define un modelo lineal para las unidades encuestadas y luego se estiman los coeficientes de regresión para obtener un valor pronosticado que se computa para las unidades que faltan. Así, para cada unidad con información faltante en el ingreso, se identifica un solo donante que corresponderá al hogar cuyo ingreso disponible es más cercano a la predicción del modelo de regresión. Por ende, todos los componentes de los ingresos serán imputados con la información del donante. El modelo lineal se describe como se indica a continuación y la predicción de los ingresos para los hogares faltantes 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r>
        <w:t xml:space="preserve"> </w:t>
      </w:r>
      <m:oMath>
        <m:sSub>
          <m:e>
            <m:acc>
              <m:accPr>
                <m:chr m:val="̃"/>
              </m:accPr>
              <m:e>
                <m:r>
                  <m:t>y</m:t>
                </m:r>
              </m:e>
            </m:acc>
          </m:e>
          <m:sub>
            <m:r>
              <m:t>k</m:t>
            </m:r>
          </m:sub>
        </m:sSub>
      </m:oMath>
      <w:r>
        <w:t xml:space="preserve"> </w:t>
      </w:r>
      <w:r>
        <w:t xml:space="preserve">es el valor pronosticado del ingreso disponible para el hogar</w:t>
      </w:r>
      <w:r>
        <w:t xml:space="preserve"> </w:t>
      </w:r>
      <m:oMath>
        <m:r>
          <m:t>k</m:t>
        </m:r>
      </m:oMath>
      <w:r>
        <w:t xml:space="preserve">,</w:t>
      </w:r>
      <w:r>
        <w:t xml:space="preserve"> </w:t>
      </w:r>
      <m:oMath>
        <m:sSub>
          <m:e>
            <m:r>
              <m:rPr>
                <m:sty m:val="b"/>
              </m:rPr>
              <m:t>x</m:t>
            </m:r>
          </m:e>
          <m:sub>
            <m:r>
              <m:t>k</m:t>
            </m:r>
          </m:sub>
        </m:sSub>
      </m:oMath>
      <w:r>
        <w:t xml:space="preserve"> </w:t>
      </w:r>
      <w:r>
        <w:t xml:space="preserve">es el vector de las covariables del modelo, y los coeficientes de regresión estimados están dados por:</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sep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Este vector de coeficiente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d>
          <m:dPr>
            <m:begChr m:val="("/>
            <m:endChr m:val=")"/>
            <m:sepChr m:val=""/>
            <m:grow/>
          </m:dPr>
          <m:e>
            <m:sSub>
              <m:e>
                <m:r>
                  <m:t>y</m:t>
                </m:r>
              </m:e>
              <m:sub>
                <m:r>
                  <m:t>k</m:t>
                </m:r>
              </m:sub>
            </m:sSub>
            <m:r>
              <m:rPr>
                <m:sty m:val="p"/>
              </m:rPr>
              <m:t>,</m:t>
            </m:r>
            <m:sSub>
              <m:e>
                <m:r>
                  <m:rPr>
                    <m:sty m:val="b"/>
                  </m:rPr>
                  <m:t>x</m:t>
                </m:r>
              </m:e>
              <m:sub>
                <m:r>
                  <m:t>k</m:t>
                </m:r>
              </m:sub>
            </m:sSub>
          </m:e>
        </m:d>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para incluir la posible heteroscedasticidad de los residuales. Por ejemplo, es recomendable que la información incluida en el vector de covariables</w:t>
      </w:r>
      <w:r>
        <w:t xml:space="preserve"> </w:t>
      </w:r>
      <m:oMath>
        <m:sSub>
          <m:e>
            <m:r>
              <m:rPr>
                <m:sty m:val="b"/>
              </m:rPr>
              <m:t>x</m:t>
            </m:r>
          </m:e>
          <m:sub>
            <m:r>
              <m:t>k</m:t>
            </m:r>
          </m:sub>
        </m:sSub>
      </m:oMath>
      <w:r>
        <w:t xml:space="preserve">) contenga la siguiente información:</w:t>
      </w:r>
    </w:p>
    <w:p>
      <w:pPr>
        <w:numPr>
          <w:ilvl w:val="0"/>
          <w:numId w:val="1104"/>
        </w:numPr>
        <w:pStyle w:val="Compact"/>
      </w:pPr>
      <w:r>
        <w:rPr>
          <w:bCs/>
          <w:b/>
        </w:rPr>
        <w:t xml:space="preserve">Composición del hogar</w:t>
      </w:r>
      <w:r>
        <w:t xml:space="preserve">: número de adultos, número de niños, número de hombres, número de mujeres, edad adulta media, edad media de los niños, edad de la persona más joven, edad de la persona mayor, edad del jefe de hogar, grado educativo más alto del jefe de hogar.</w:t>
      </w:r>
    </w:p>
    <w:p>
      <w:pPr>
        <w:numPr>
          <w:ilvl w:val="0"/>
          <w:numId w:val="1104"/>
        </w:numPr>
        <w:pStyle w:val="Compact"/>
      </w:pPr>
      <w:r>
        <w:rPr>
          <w:bCs/>
          <w:b/>
        </w:rPr>
        <w:t xml:space="preserve">Ocupación y fuerza de trabajo</w:t>
      </w:r>
      <w:r>
        <w:t xml:space="preserve">: situación laboral del jefe de hogar, número de personas empleadas, número de desempleados en el hogar.</w:t>
      </w:r>
    </w:p>
    <w:p>
      <w:pPr>
        <w:numPr>
          <w:ilvl w:val="0"/>
          <w:numId w:val="1104"/>
        </w:numPr>
        <w:pStyle w:val="Compact"/>
      </w:pPr>
      <w:r>
        <w:rPr>
          <w:bCs/>
          <w:b/>
        </w:rPr>
        <w:t xml:space="preserve">Calidad de la vivienda</w:t>
      </w:r>
      <w:r>
        <w:t xml:space="preserve">: creada creado a partir de la sección de calidad de la vivienda, incluye por ejemplo, un índice de hacinamiento (como la relación entre número de habitaciones utilizadas principalmente para dormir y el número de personas en el hogar), el material de las paredes, y la principal fuente de agua potable en el hogar.</w:t>
      </w:r>
    </w:p>
    <w:p>
      <w:pPr>
        <w:numPr>
          <w:ilvl w:val="0"/>
          <w:numId w:val="1104"/>
        </w:numPr>
        <w:pStyle w:val="Compact"/>
      </w:pPr>
      <w:r>
        <w:rPr>
          <w:bCs/>
          <w:b/>
        </w:rPr>
        <w:t xml:space="preserve">Ubicación del hogar</w:t>
      </w:r>
      <w:r>
        <w:t xml:space="preserve">: municipalidad y provincia, como primera y segunda desagregación cartográfica del país.</w:t>
      </w:r>
    </w:p>
    <w:p>
      <w:pPr>
        <w:pStyle w:val="FirstParagraph"/>
      </w:pPr>
      <w:r>
        <w:t xml:space="preserve">Asumiendo que valores similares de las predicciones del modelo lineal</w:t>
      </w:r>
      <w:r>
        <w:t xml:space="preserve"> </w:t>
      </w:r>
      <m:oMath>
        <m:acc>
          <m:accPr>
            <m:chr m:val="̃"/>
          </m:accPr>
          <m:e>
            <m:r>
              <m:t>y</m:t>
            </m:r>
          </m:e>
        </m:acc>
      </m:oMath>
      <w:r>
        <w:t xml:space="preserve"> </w:t>
      </w:r>
      <w:r>
        <w:t xml:space="preserve">producirán valores similares en las observaciones del ingreso</w:t>
      </w:r>
      <w:r>
        <w:t xml:space="preserve"> </w:t>
      </w:r>
      <m:oMath>
        <m:r>
          <m:t>y</m:t>
        </m:r>
      </m:oMath>
      <w:r>
        <w:t xml:space="preserve">, podríamos pedir prestado un valor real de ingreso</w:t>
      </w:r>
      <w:r>
        <w:t xml:space="preserve"> </w:t>
      </w:r>
      <m:oMath>
        <m:r>
          <m:t>y</m:t>
        </m:r>
      </m:oMath>
      <w:r>
        <w:t xml:space="preserve"> </w:t>
      </w:r>
      <w:r>
        <w:t xml:space="preserve">para imputar el valor faltante con la información de este vecino que tiene valores similares en las predicciones</w:t>
      </w:r>
      <w:r>
        <w:t xml:space="preserve"> </w:t>
      </w:r>
      <m:oMath>
        <m:acc>
          <m:accPr>
            <m:chr m:val="̃"/>
          </m:accPr>
          <m:e>
            <m:r>
              <m:t>y</m:t>
            </m:r>
          </m:e>
        </m:acc>
      </m:oMath>
      <w:r>
        <w:t xml:space="preserve"> </w:t>
      </w:r>
      <w:r>
        <w:t xml:space="preserve">del modelo lineal. Así, el valor imputado para la unidad</w:t>
      </w:r>
      <w:r>
        <w:t xml:space="preserve"> </w:t>
      </w:r>
      <m:oMath>
        <m:r>
          <m:t>k</m:t>
        </m:r>
      </m:oMath>
      <w:r>
        <w:t xml:space="preserve"> </w:t>
      </w:r>
      <w:r>
        <w:t xml:space="preserve">es dada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Donde</w:t>
      </w:r>
      <w:r>
        <w:t xml:space="preserve"> </w:t>
      </w:r>
      <m:oMath>
        <m:r>
          <m:t>l</m:t>
        </m:r>
        <m:d>
          <m:dPr>
            <m:begChr m:val="("/>
            <m:endChr m:val=")"/>
            <m:sepChr m:val=""/>
            <m:grow/>
          </m:dPr>
          <m:e>
            <m:r>
              <m:t>k</m:t>
            </m:r>
          </m:e>
        </m:d>
      </m:oMath>
      <w:r>
        <w:t xml:space="preserve"> </w:t>
      </w:r>
      <w:r>
        <w:t xml:space="preserve">es el</w:t>
      </w:r>
      <w:r>
        <w:t xml:space="preserve"> </w:t>
      </w:r>
      <w:r>
        <w:rPr>
          <w:iCs/>
          <w:i/>
        </w:rPr>
        <w:t xml:space="preserve">elemento donante</w:t>
      </w:r>
      <w:r>
        <w:t xml:space="preserve">, determinado por medio de la minimización de una medida simple de distancia entre todos posibles donantes</w:t>
      </w:r>
      <w:r>
        <w:t xml:space="preserve"> </w:t>
      </w:r>
      <m:oMath>
        <m:r>
          <m:t>l</m:t>
        </m:r>
      </m:oMath>
      <w:r>
        <w:t xml:space="preserve"> </w:t>
      </w:r>
      <w:r>
        <w:t xml:space="preserve">y la unidad</w:t>
      </w:r>
      <w:r>
        <w:t xml:space="preserve"> </w:t>
      </w:r>
      <m:oMath>
        <m:r>
          <m:t>k</m:t>
        </m:r>
      </m:oMath>
      <w:r>
        <w:t xml:space="preserve">. Esta distancia está dada por:</w:t>
      </w:r>
    </w:p>
    <w:p>
      <w:pPr>
        <w:pStyle w:val="BodyText"/>
      </w:pPr>
      <m:oMathPara>
        <m:oMathParaPr>
          <m:jc m:val="center"/>
        </m:oMathParaPr>
        <m:oMath>
          <m:sSub>
            <m:e>
              <m:r>
                <m:t>D</m:t>
              </m:r>
            </m:e>
            <m:sub>
              <m:r>
                <m:t>l</m:t>
              </m:r>
              <m:r>
                <m:t>k</m:t>
              </m:r>
            </m:sub>
          </m:sSub>
          <m:r>
            <m:rPr>
              <m:sty m:val="p"/>
            </m:rPr>
            <m:t>=</m:t>
          </m:r>
          <m:d>
            <m:dPr>
              <m:begChr m:val="|"/>
              <m:endChr m:val="|"/>
              <m:sepChr m:val=""/>
              <m:grow/>
            </m:dPr>
            <m:e>
              <m:sSub>
                <m:e>
                  <m:acc>
                    <m:accPr>
                      <m:chr m:val="̃"/>
                    </m:accPr>
                    <m:e>
                      <m:r>
                        <m:t>y</m:t>
                      </m:r>
                    </m:e>
                  </m:acc>
                </m:e>
                <m:sub>
                  <m:r>
                    <m:t>k</m:t>
                  </m:r>
                </m:sub>
              </m:sSub>
              <m:r>
                <m:rPr>
                  <m:sty m:val="p"/>
                </m:rPr>
                <m:t>−</m:t>
              </m:r>
              <m:sSub>
                <m:e>
                  <m:r>
                    <m:t>y</m:t>
                  </m:r>
                </m:e>
                <m:sub>
                  <m:r>
                    <m:t>l</m:t>
                  </m:r>
                </m:sub>
              </m:sSub>
            </m:e>
          </m:d>
        </m:oMath>
      </m:oMathPara>
    </w:p>
    <w:p>
      <w:pPr>
        <w:pStyle w:val="FirstParagraph"/>
      </w:pPr>
      <w:r>
        <w:t xml:space="preserve">El donante</w:t>
      </w:r>
      <w:r>
        <w:t xml:space="preserve"> </w:t>
      </w:r>
      <m:oMath>
        <m:r>
          <m:t>l</m:t>
        </m:r>
      </m:oMath>
      <w:r>
        <w:t xml:space="preserve"> </w:t>
      </w:r>
      <w:r>
        <w:t xml:space="preserve">al elemento</w:t>
      </w:r>
      <w:r>
        <w:t xml:space="preserve"> </w:t>
      </w:r>
      <m:oMath>
        <m:r>
          <m:t>k</m:t>
        </m:r>
      </m:oMath>
      <w:r>
        <w:t xml:space="preserve"> </w:t>
      </w:r>
      <w:r>
        <w:t xml:space="preserve">será aquel hogar en el conjunto</w:t>
      </w:r>
      <w:r>
        <w:t xml:space="preserve"> </w:t>
      </w:r>
      <m:oMath>
        <m:sSub>
          <m:e>
            <m:r>
              <m:t>r</m:t>
            </m:r>
          </m:e>
          <m:sub>
            <m:r>
              <m:t>i</m:t>
            </m:r>
          </m:sub>
        </m:sSub>
      </m:oMath>
      <w:r>
        <w:t xml:space="preserve"> </w:t>
      </w:r>
      <w:r>
        <w:t xml:space="preserve">con la menor distancia</w:t>
      </w:r>
      <w:r>
        <w:t xml:space="preserve"> </w:t>
      </w:r>
      <m:oMath>
        <m:sSub>
          <m:e>
            <m:r>
              <m:t>D</m:t>
            </m:r>
          </m:e>
          <m:sub>
            <m:r>
              <m:t>l</m:t>
            </m:r>
            <m:r>
              <m:t>k</m:t>
            </m:r>
          </m:sub>
        </m:sSub>
      </m:oMath>
      <w:r>
        <w:t xml:space="preserve">. Como regla general, todo los donantes deben estar ubicados en la misma provincia que la unidad faltante. La figura</w:t>
      </w:r>
      <w:r>
        <w:t xml:space="preserve"> </w:t>
      </w:r>
      <w:r>
        <w:t xml:space="preserve">14.1</w:t>
      </w:r>
      <w:r>
        <w:t xml:space="preserve"> </w:t>
      </w:r>
      <w:r>
        <w:t xml:space="preserve">muestra un diagrama de caja junto con el histograma de los ingresos (antes de la imputación), así como la relación lineal entre los valores pronosticados derivados del modelo y los valores imputados tomados de los donantes.</w:t>
      </w:r>
    </w:p>
    <w:p>
      <w:pPr>
        <w:pStyle w:val="CaptionedFigure"/>
      </w:pPr>
      <w:r>
        <w:drawing>
          <wp:inline>
            <wp:extent cx="5334000" cy="3163358"/>
            <wp:effectExtent b="0" l="0" r="0" t="0"/>
            <wp:docPr descr="Figura 14.1: Distribución de los ingresos (izquierda y centro) y Relación entre los valores predichos e imputados para los hogares con datos de ingresos faltantes (derecha)." title="" id="297" name="Picture"/>
            <a:graphic>
              <a:graphicData uri="http://schemas.openxmlformats.org/drawingml/2006/picture">
                <pic:pic>
                  <pic:nvPicPr>
                    <pic:cNvPr descr="Pics/10.png" id="298" name="Picture"/>
                    <pic:cNvPicPr>
                      <a:picLocks noChangeArrowheads="1" noChangeAspect="1"/>
                    </pic:cNvPicPr>
                  </pic:nvPicPr>
                  <pic:blipFill>
                    <a:blip r:embed="rId296"/>
                    <a:stretch>
                      <a:fillRect/>
                    </a:stretch>
                  </pic:blipFill>
                  <pic:spPr bwMode="auto">
                    <a:xfrm>
                      <a:off x="0" y="0"/>
                      <a:ext cx="5334000" cy="3163358"/>
                    </a:xfrm>
                    <a:prstGeom prst="rect">
                      <a:avLst/>
                    </a:prstGeom>
                    <a:noFill/>
                    <a:ln w="9525">
                      <a:noFill/>
                      <a:headEnd/>
                      <a:tailEnd/>
                    </a:ln>
                  </pic:spPr>
                </pic:pic>
              </a:graphicData>
            </a:graphic>
          </wp:inline>
        </w:drawing>
      </w:r>
    </w:p>
    <w:p>
      <w:pPr>
        <w:pStyle w:val="ImageCaption"/>
      </w:pPr>
      <w:r>
        <w:t xml:space="preserve">Figura 14.1: Distribución de los ingresos (izquierda y centro) y Relación entre los valores predichos e imputados para los hogares con datos de ingresos faltantes (derecha).</w:t>
      </w:r>
    </w:p>
    <w:p>
      <w:pPr>
        <w:pStyle w:val="BodyText"/>
      </w:pPr>
      <w:r>
        <w:t xml:space="preserve">Por último, nótese que si la base de datos contiene hogares que reportaron un ingreso nulo en todo el año, es posible que esos valores se consideren como faltantes porque se asume que la probabilidad de que un hogar no genere ningún tipo de ingreso durante todo un año es bastante baja. Además, los hogares con ingresos superiores a un límite también pueden ser considerados como valores atípicos y luego ser imputados.</w:t>
      </w:r>
    </w:p>
    <w:bookmarkEnd w:id="299"/>
    <w:bookmarkStart w:id="306" w:name="imputación-del-filtro"/>
    <w:p>
      <w:pPr>
        <w:pStyle w:val="Heading3"/>
      </w:pPr>
      <w:r>
        <w:rPr>
          <w:rStyle w:val="SectionNumber"/>
        </w:rPr>
        <w:t xml:space="preserve">14.2.2</w:t>
      </w:r>
      <w:r>
        <w:tab/>
      </w:r>
      <w:r>
        <w:t xml:space="preserve">Imputación del filtro</w:t>
      </w:r>
    </w:p>
    <w:p>
      <w:pPr>
        <w:pStyle w:val="FirstParagraph"/>
      </w:pPr>
      <w:r>
        <w:t xml:space="preserve">El siguiente paso, luego de haber logrado imputar con éxito las covariables determinantes del gasto, es precisamente utilizarlas para lograr imputar el gasto en bienes o servicios. Por lo general, las encuestas de ingresos y gastos preguntan si el hogar consumió o adquirió cierto bien o servicio específico. En caso de responder afirmativamente, se pregunta por la cantidad de dinero gastado en el bien o servicio y por la cantidad de artículos adquiridos en el periodo de referencia; en caso de responder negativamente, se procede a preguntar por el siguiente bien o servicio. Por supuesto, diferentes artículos tiene diferentes tasas de respuesta en sus filtros. De aquí en adelante, el valor a ser imputado en esta etapa es dicotómico: sí o no. Si el valor imputado hubiera sido no, eso significaría que el hogar no debería tener ningún gasto asociado a ese registro. Debido a la naturaleza del filtro, un modelo de regresión logística es conveniente para modelar la ausencia de respuesta en el filtro. De esta manera, la probabilidad de consumo (o compra) a un artículo</w:t>
      </w:r>
      <w:r>
        <w:t xml:space="preserve"> </w:t>
      </w:r>
      <m:oMath>
        <m:r>
          <m:t>i</m:t>
        </m:r>
      </m:oMath>
      <w:r>
        <w:t xml:space="preserve"> </w:t>
      </w:r>
      <w:r>
        <w:t xml:space="preserve">en particular es</w:t>
      </w:r>
      <w:r>
        <w:t xml:space="preserve"> </w:t>
      </w:r>
      <m:oMath>
        <m:sSub>
          <m:e>
            <m:r>
              <m:t>p</m:t>
            </m:r>
          </m:e>
          <m:sub>
            <m:r>
              <m:t>k</m:t>
            </m:r>
          </m:sub>
        </m:sSub>
        <m:r>
          <m:rPr>
            <m:sty m:val="p"/>
          </m:rPr>
          <m:t>=</m:t>
        </m:r>
        <m:r>
          <m:t>P</m:t>
        </m:r>
        <m:r>
          <m:t>r</m:t>
        </m:r>
        <m:d>
          <m:dPr>
            <m:begChr m:val="("/>
            <m:endChr m:val=")"/>
            <m:sepChr m:val=""/>
            <m:grow/>
          </m:dPr>
          <m:e>
            <m:r>
              <m:t>F</m:t>
            </m:r>
            <m:r>
              <m:t>i</m:t>
            </m:r>
            <m:r>
              <m:t>l</m:t>
            </m:r>
            <m:r>
              <m:t>t</m:t>
            </m:r>
            <m:r>
              <m:t>r</m:t>
            </m:r>
            <m:sSub>
              <m:e>
                <m:r>
                  <m:t>o</m:t>
                </m:r>
              </m:e>
              <m:sub>
                <m:r>
                  <m:t>i</m:t>
                </m:r>
              </m:sub>
            </m:sSub>
            <m:r>
              <m:rPr>
                <m:sty m:val="p"/>
              </m:rPr>
              <m:t>=</m:t>
            </m:r>
            <m:r>
              <m:t>1</m:t>
            </m:r>
          </m:e>
        </m:d>
      </m:oMath>
      <w:r>
        <w:t xml:space="preserve"> </w:t>
      </w:r>
      <w:r>
        <w:t xml:space="preserve">y puede ser estimada por medio del siguiente modelo de regresión logística:</w:t>
      </w:r>
    </w:p>
    <w:p>
      <w:pPr>
        <w:pStyle w:val="BodyText"/>
      </w:pPr>
      <m:oMathPara>
        <m:oMathParaPr>
          <m:jc m:val="center"/>
        </m:oMathParaPr>
        <m:oMath>
          <m:sSub>
            <m:e>
              <m:acc>
                <m:accPr>
                  <m:chr m:val="̃"/>
                </m:accPr>
                <m:e>
                  <m:r>
                    <m:t>p</m:t>
                  </m:r>
                </m:e>
              </m:acc>
            </m:e>
            <m:sub>
              <m:r>
                <m:t>k</m:t>
              </m:r>
            </m:sub>
          </m:sSub>
          <m:r>
            <m:rPr>
              <m:sty m:val="p"/>
            </m:rPr>
            <m:t>=</m:t>
          </m:r>
          <m:r>
            <m:t>l</m:t>
          </m:r>
          <m:r>
            <m:t>o</m:t>
          </m:r>
          <m:r>
            <m:t>g</m:t>
          </m:r>
          <m:r>
            <m:t>i</m:t>
          </m:r>
          <m:sSup>
            <m:e>
              <m:r>
                <m:t>t</m:t>
              </m:r>
            </m:e>
            <m:sup>
              <m:r>
                <m:rPr>
                  <m:sty m:val="p"/>
                </m:rPr>
                <m:t>−</m:t>
              </m:r>
              <m:r>
                <m:t>1</m:t>
              </m:r>
            </m:sup>
          </m:sSup>
          <m:d>
            <m:dPr>
              <m:begChr m:val="("/>
              <m:endChr m:val=")"/>
              <m:sepChr m:val=""/>
              <m:grow/>
            </m:dPr>
            <m:e>
              <m:sSub>
                <m:e>
                  <m:r>
                    <m:rPr>
                      <m:sty m:val="b"/>
                    </m:rPr>
                    <m:t>x</m:t>
                  </m:r>
                </m:e>
                <m:sub>
                  <m:r>
                    <m:t>k</m:t>
                  </m:r>
                </m:sub>
              </m:sSub>
              <m:sSub>
                <m:e>
                  <m:acc>
                    <m:accPr>
                      <m:chr m:val="̂"/>
                    </m:accPr>
                    <m:e>
                      <m:r>
                        <m:rPr>
                          <m:sty m:val="b"/>
                        </m:rPr>
                        <m:t>β</m:t>
                      </m:r>
                    </m:e>
                  </m:acc>
                </m:e>
                <m:sub>
                  <m:r>
                    <m:t>i</m:t>
                  </m:r>
                </m:sub>
              </m:sSub>
            </m:e>
          </m:d>
          <m:r>
            <m:rPr>
              <m:sty m:val="p"/>
            </m:rPr>
            <m:t>=</m:t>
          </m:r>
          <m:f>
            <m:fPr>
              <m:type m:val="bar"/>
            </m:fPr>
            <m:num>
              <m:r>
                <m:t>e</m:t>
              </m:r>
              <m:r>
                <m:t>x</m:t>
              </m:r>
              <m:r>
                <m:t>p</m:t>
              </m:r>
              <m:d>
                <m:dPr>
                  <m:begChr m:val="("/>
                  <m:endChr m:val=")"/>
                  <m:sepChr m:val=""/>
                  <m:grow/>
                </m:dPr>
                <m:e>
                  <m:sSub>
                    <m:e>
                      <m:r>
                        <m:rPr>
                          <m:sty m:val="b"/>
                        </m:rPr>
                        <m:t>x</m:t>
                      </m:r>
                    </m:e>
                    <m:sub>
                      <m:r>
                        <m:t>k</m:t>
                      </m:r>
                    </m:sub>
                  </m:sSub>
                  <m:sSub>
                    <m:e>
                      <m:acc>
                        <m:accPr>
                          <m:chr m:val="̂"/>
                        </m:accPr>
                        <m:e>
                          <m:r>
                            <m:rPr>
                              <m:sty m:val="b"/>
                            </m:rPr>
                            <m:t>β</m:t>
                          </m:r>
                        </m:e>
                      </m:acc>
                    </m:e>
                    <m:sub>
                      <m:r>
                        <m:t>i</m:t>
                      </m:r>
                    </m:sub>
                  </m:sSub>
                </m:e>
              </m:d>
            </m:num>
            <m:den>
              <m:r>
                <m:t>1</m:t>
              </m:r>
              <m:r>
                <m:rPr>
                  <m:sty m:val="p"/>
                </m:rPr>
                <m:t>+</m:t>
              </m:r>
              <m:r>
                <m:t>e</m:t>
              </m:r>
              <m:r>
                <m:t>x</m:t>
              </m:r>
              <m:r>
                <m:t>p</m:t>
              </m:r>
              <m:d>
                <m:dPr>
                  <m:begChr m:val="("/>
                  <m:endChr m:val=")"/>
                  <m:sepChr m:val=""/>
                  <m:grow/>
                </m:dPr>
                <m:e>
                  <m:sSub>
                    <m:e>
                      <m:r>
                        <m:rPr>
                          <m:sty m:val="b"/>
                        </m:rPr>
                        <m:t>x</m:t>
                      </m:r>
                    </m:e>
                    <m:sub>
                      <m:r>
                        <m:t>k</m:t>
                      </m:r>
                    </m:sub>
                  </m:sSub>
                  <m:sSub>
                    <m:e>
                      <m:acc>
                        <m:accPr>
                          <m:chr m:val="̂"/>
                        </m:accPr>
                        <m:e>
                          <m:r>
                            <m:rPr>
                              <m:sty m:val="b"/>
                            </m:rPr>
                            <m:t>β</m:t>
                          </m:r>
                        </m:e>
                      </m:acc>
                    </m:e>
                    <m:sub>
                      <m:r>
                        <m:t>i</m:t>
                      </m:r>
                    </m:sub>
                  </m:sSub>
                </m:e>
              </m:d>
            </m:den>
          </m:f>
        </m:oMath>
      </m:oMathPara>
    </w:p>
    <w:p>
      <w:pPr>
        <w:pStyle w:val="FirstParagraph"/>
      </w:pPr>
      <w:r>
        <w:t xml:space="preserve">Las covariables incluidas en la matriz</w:t>
      </w:r>
      <w:r>
        <w:t xml:space="preserve"> </w:t>
      </w:r>
      <m:oMath>
        <m:r>
          <m:rPr>
            <m:sty m:val="b"/>
          </m:rPr>
          <m:t>x</m:t>
        </m:r>
      </m:oMath>
      <w:r>
        <w:t xml:space="preserve"> </w:t>
      </w:r>
      <w:r>
        <w:t xml:space="preserve">podrían ser las mismas utilizados para la imputación de los ingresos y, por supuesto, los ingresos en sí. Es decir, las covariables incluidas serían la composición del hogar, el estado ocupación y fuerza de trabajo de los miembros del hogar, la calidad de la vivienda, la ubicación del hogar y los ingresos del hogar. Asumiendo que los similares valores de</w:t>
      </w:r>
      <w:r>
        <w:t xml:space="preserve"> </w:t>
      </w:r>
      <m:oMath>
        <m:acc>
          <m:accPr>
            <m:chr m:val="̃"/>
          </m:accPr>
          <m:e>
            <m:r>
              <m:t>p</m:t>
            </m:r>
          </m:e>
        </m:acc>
      </m:oMath>
      <w:r>
        <w:t xml:space="preserve"> </w:t>
      </w:r>
      <w:r>
        <w:t xml:space="preserve">producirán valores de filtro similares, podemos</w:t>
      </w:r>
      <w:r>
        <w:t xml:space="preserve"> </w:t>
      </w:r>
      <w:r>
        <w:t xml:space="preserve">“</w:t>
      </w:r>
      <w:r>
        <w:t xml:space="preserve">pedir prestado</w:t>
      </w:r>
      <w:r>
        <w:t xml:space="preserve">”</w:t>
      </w:r>
      <w:r>
        <w:t xml:space="preserve"> </w:t>
      </w:r>
      <w:r>
        <w:t xml:space="preserve">un valor de filtro para imputar el que falta de un vecino con un valor similar de</w:t>
      </w:r>
      <w:r>
        <w:t xml:space="preserve"> </w:t>
      </w:r>
      <m:oMath>
        <m:acc>
          <m:accPr>
            <m:chr m:val="̃"/>
          </m:accPr>
          <m:e>
            <m:r>
              <m:t>p</m:t>
            </m:r>
          </m:e>
        </m:acc>
      </m:oMath>
      <w:r>
        <w:t xml:space="preserve">. Por lo tanto, el valor imputado del filtro para la unidad</w:t>
      </w:r>
      <w:r>
        <w:t xml:space="preserve"> </w:t>
      </w:r>
      <m:oMath>
        <m:r>
          <m:t>k</m:t>
        </m:r>
      </m:oMath>
      <w:r>
        <w:t xml:space="preserve"> </w:t>
      </w:r>
      <w:r>
        <w:t xml:space="preserve">es dado por</w:t>
      </w:r>
      <w:r>
        <w:t xml:space="preserve"> </w:t>
      </w:r>
      <m:oMath>
        <m:r>
          <m:t>F</m:t>
        </m:r>
        <m:r>
          <m:t>i</m:t>
        </m:r>
        <m:r>
          <m:t>l</m:t>
        </m:r>
        <m:r>
          <m:t>t</m:t>
        </m:r>
        <m:r>
          <m:t>r</m:t>
        </m:r>
        <m:sSub>
          <m:e>
            <m:r>
              <m:t>o</m:t>
            </m:r>
          </m:e>
          <m:sub>
            <m:r>
              <m:t>k</m:t>
            </m:r>
          </m:sub>
        </m:sSub>
        <m:r>
          <m:rPr>
            <m:sty m:val="p"/>
          </m:rPr>
          <m:t>=</m:t>
        </m:r>
        <m:r>
          <m:t>F</m:t>
        </m:r>
        <m:r>
          <m:t>i</m:t>
        </m:r>
        <m:r>
          <m:t>l</m:t>
        </m:r>
        <m:r>
          <m:t>t</m:t>
        </m:r>
        <m:r>
          <m:t>r</m:t>
        </m:r>
        <m:sSub>
          <m:e>
            <m:r>
              <m:t>o</m:t>
            </m:r>
          </m:e>
          <m:sub>
            <m:r>
              <m:t>l</m:t>
            </m:r>
            <m:d>
              <m:dPr>
                <m:begChr m:val="("/>
                <m:endChr m:val=")"/>
                <m:sepChr m:val=""/>
                <m:grow/>
              </m:dPr>
              <m:e>
                <m:r>
                  <m:t>k</m:t>
                </m:r>
              </m:e>
            </m:d>
          </m:sub>
        </m:sSub>
      </m:oMath>
      <w:r>
        <w:t xml:space="preserve">; donde</w:t>
      </w:r>
      <w:r>
        <w:t xml:space="preserve"> </w:t>
      </w:r>
      <m:oMath>
        <m:r>
          <m:t>l</m:t>
        </m:r>
        <m:d>
          <m:dPr>
            <m:begChr m:val="("/>
            <m:endChr m:val=")"/>
            <m:sepChr m:val=""/>
            <m:grow/>
          </m:dPr>
          <m:e>
            <m:r>
              <m:t>k</m:t>
            </m:r>
          </m:e>
        </m:d>
      </m:oMath>
      <w:r>
        <w:t xml:space="preserve"> </w:t>
      </w:r>
      <w:r>
        <w:t xml:space="preserve">es el elemento donante, determinado por la minimización de la distancia</w:t>
      </w:r>
      <w:r>
        <w:t xml:space="preserve"> </w:t>
      </w:r>
      <m:oMath>
        <m:sSub>
          <m:e>
            <m:r>
              <m:t>D</m:t>
            </m:r>
          </m:e>
          <m:sub>
            <m:r>
              <m:t>l</m:t>
            </m:r>
            <m:r>
              <m:t>k</m:t>
            </m:r>
          </m:sub>
        </m:sSub>
        <m:r>
          <m:rPr>
            <m:sty m:val="p"/>
          </m:rPr>
          <m:t>=</m:t>
        </m:r>
        <m:d>
          <m:dPr>
            <m:begChr m:val="|"/>
            <m:endChr m:val="|"/>
            <m:sepChr m:val=""/>
            <m:grow/>
          </m:dPr>
          <m:e>
            <m:sSub>
              <m:e>
                <m:acc>
                  <m:accPr>
                    <m:chr m:val="̃"/>
                  </m:accPr>
                  <m:e>
                    <m:r>
                      <m:t>p</m:t>
                    </m:r>
                  </m:e>
                </m:acc>
              </m:e>
              <m:sub>
                <m:r>
                  <m:t>k</m:t>
                </m:r>
              </m:sub>
            </m:sSub>
            <m:r>
              <m:rPr>
                <m:sty m:val="p"/>
              </m:rPr>
              <m:t>−</m:t>
            </m:r>
            <m:sSub>
              <m:e>
                <m:r>
                  <m:t>p</m:t>
                </m:r>
              </m:e>
              <m:sub>
                <m:r>
                  <m:t>l</m:t>
                </m:r>
              </m:sub>
            </m:sSub>
          </m:e>
        </m:d>
      </m:oMath>
      <w:r>
        <w:t xml:space="preserve">. Se enfatiza en que el donante</w:t>
      </w:r>
      <w:r>
        <w:t xml:space="preserve"> </w:t>
      </w:r>
      <m:oMath>
        <m:r>
          <m:t>l</m:t>
        </m:r>
      </m:oMath>
      <w:r>
        <w:t xml:space="preserve"> </w:t>
      </w:r>
      <w:r>
        <w:t xml:space="preserve">del elemento</w:t>
      </w:r>
      <w:r>
        <w:t xml:space="preserve"> </w:t>
      </w:r>
      <m:oMath>
        <m:r>
          <m:t>k</m:t>
        </m:r>
      </m:oMath>
      <w:r>
        <w:t xml:space="preserve"> </w:t>
      </w:r>
      <w:r>
        <w:t xml:space="preserve">es el elemento en el conjunto</w:t>
      </w:r>
      <w:r>
        <w:t xml:space="preserve"> </w:t>
      </w:r>
      <m:oMath>
        <m:sSub>
          <m:e>
            <m:r>
              <m:t>r</m:t>
            </m:r>
          </m:e>
          <m:sub>
            <m:r>
              <m:t>i</m:t>
            </m:r>
          </m:sub>
        </m:sSub>
      </m:oMath>
      <w:r>
        <w:t xml:space="preserve"> </w:t>
      </w:r>
      <w:r>
        <w:t xml:space="preserve">con el valor más pequeño de la distancia</w:t>
      </w:r>
      <w:r>
        <w:t xml:space="preserve"> </w:t>
      </w:r>
      <m:oMath>
        <m:sSub>
          <m:e>
            <m:r>
              <m:t>D</m:t>
            </m:r>
          </m:e>
          <m:sub>
            <m:r>
              <m:t>l</m:t>
            </m:r>
            <m:r>
              <m:t>k</m:t>
            </m:r>
          </m:sub>
        </m:sSub>
      </m:oMath>
      <w:r>
        <w:t xml:space="preserve">.</w:t>
      </w:r>
    </w:p>
    <w:p>
      <w:pPr>
        <w:pStyle w:val="BodyText"/>
      </w:pPr>
      <w:r>
        <w:t xml:space="preserve">Por regla general, todo los donantes deben estar en la misma provincia que la unidad con el valor faltante. Por ejemplo, considere el artículo arroz, para el cual algunos hogares no proveyeron ninguna respuesta asociada al filtro de compra. Como este es un artículo de consumo masivo en nuestra región, se supondría que la mayoría de hogares respondiera que efectivamente ha comprado arroz en el periodo de referencia. De esta manera, al utilizar la regresión logística como modelo para la ausencia de respuesta del filtro del arroz, es posible encontrar que la distribución de las probabilidades estimadas de compra de arroz esté sesgada hacia el valor uno y alejada del valor cero, como lo muestra la figura</w:t>
      </w:r>
      <w:r>
        <w:t xml:space="preserve"> </w:t>
      </w:r>
      <w:r>
        <w:t xml:space="preserve">14.2</w:t>
      </w:r>
      <w:r>
        <w:t xml:space="preserve">. Está claro que la distribución de los valores imputados también debería estar cargada hacia el uno, reflejando la realidad de la compra de un artículo esencial como el arroz.</w:t>
      </w:r>
    </w:p>
    <w:p>
      <w:pPr>
        <w:pStyle w:val="CaptionedFigure"/>
      </w:pPr>
      <w:r>
        <w:drawing>
          <wp:inline>
            <wp:extent cx="5334000" cy="2831442"/>
            <wp:effectExtent b="0" l="0" r="0" t="0"/>
            <wp:docPr descr="Figura 14.2: Distribución de las probabilidades estimadas de compra de arroz (izquierda) y valores imputados para los hogares con valores faltantes en el filtro (derecha)." title="" id="301" name="Picture"/>
            <a:graphic>
              <a:graphicData uri="http://schemas.openxmlformats.org/drawingml/2006/picture">
                <pic:pic>
                  <pic:nvPicPr>
                    <pic:cNvPr descr="Pics/11.png" id="302" name="Picture"/>
                    <pic:cNvPicPr>
                      <a:picLocks noChangeArrowheads="1" noChangeAspect="1"/>
                    </pic:cNvPicPr>
                  </pic:nvPicPr>
                  <pic:blipFill>
                    <a:blip r:embed="rId300"/>
                    <a:stretch>
                      <a:fillRect/>
                    </a:stretch>
                  </pic:blipFill>
                  <pic:spPr bwMode="auto">
                    <a:xfrm>
                      <a:off x="0" y="0"/>
                      <a:ext cx="5334000" cy="2831442"/>
                    </a:xfrm>
                    <a:prstGeom prst="rect">
                      <a:avLst/>
                    </a:prstGeom>
                    <a:noFill/>
                    <a:ln w="9525">
                      <a:noFill/>
                      <a:headEnd/>
                      <a:tailEnd/>
                    </a:ln>
                  </pic:spPr>
                </pic:pic>
              </a:graphicData>
            </a:graphic>
          </wp:inline>
        </w:drawing>
      </w:r>
    </w:p>
    <w:p>
      <w:pPr>
        <w:pStyle w:val="ImageCaption"/>
      </w:pPr>
      <w:r>
        <w:t xml:space="preserve">Figura 14.2: Distribución de las probabilidades estimadas de compra de arroz (izquierda) y valores imputados para los hogares con valores faltantes en el filtro (derecha).</w:t>
      </w:r>
    </w:p>
    <w:p>
      <w:pPr>
        <w:pStyle w:val="BodyText"/>
      </w:pPr>
      <w:r>
        <w:t xml:space="preserve">Por otro lado, el filtro para algunos artículos de bajo consumo estará más sesgado hacia el valor cero. La figura</w:t>
      </w:r>
      <w:r>
        <w:t xml:space="preserve"> </w:t>
      </w:r>
      <w:r>
        <w:t xml:space="preserve">14.3</w:t>
      </w:r>
      <w:r>
        <w:t xml:space="preserve"> </w:t>
      </w:r>
      <w:r>
        <w:t xml:space="preserve">muestra la distribución de las probabilidades estimadas de compra de un artículo de bajo consumo, así como los valores imputados.</w:t>
      </w:r>
    </w:p>
    <w:p>
      <w:pPr>
        <w:pStyle w:val="CaptionedFigure"/>
      </w:pPr>
      <w:r>
        <w:drawing>
          <wp:inline>
            <wp:extent cx="5334000" cy="2785910"/>
            <wp:effectExtent b="0" l="0" r="0" t="0"/>
            <wp:docPr descr="Figura 14.3: Distribución de la probabilidad estimada de compra de un artículo de bajo consumo (izquierda) y sus valores imputados para los hogares que no respondieron el filtro (derecha)." title="" id="304" name="Picture"/>
            <a:graphic>
              <a:graphicData uri="http://schemas.openxmlformats.org/drawingml/2006/picture">
                <pic:pic>
                  <pic:nvPicPr>
                    <pic:cNvPr descr="Pics/12.png" id="305" name="Picture"/>
                    <pic:cNvPicPr>
                      <a:picLocks noChangeArrowheads="1" noChangeAspect="1"/>
                    </pic:cNvPicPr>
                  </pic:nvPicPr>
                  <pic:blipFill>
                    <a:blip r:embed="rId303"/>
                    <a:stretch>
                      <a:fillRect/>
                    </a:stretch>
                  </pic:blipFill>
                  <pic:spPr bwMode="auto">
                    <a:xfrm>
                      <a:off x="0" y="0"/>
                      <a:ext cx="5334000" cy="2785910"/>
                    </a:xfrm>
                    <a:prstGeom prst="rect">
                      <a:avLst/>
                    </a:prstGeom>
                    <a:noFill/>
                    <a:ln w="9525">
                      <a:noFill/>
                      <a:headEnd/>
                      <a:tailEnd/>
                    </a:ln>
                  </pic:spPr>
                </pic:pic>
              </a:graphicData>
            </a:graphic>
          </wp:inline>
        </w:drawing>
      </w:r>
    </w:p>
    <w:p>
      <w:pPr>
        <w:pStyle w:val="ImageCaption"/>
      </w:pPr>
      <w:r>
        <w:t xml:space="preserve">Figura 14.3: Distribución de la probabilidad estimada de compra de un artículo de bajo consumo (izquierda) y sus valores imputados para los hogares que no respondieron el filtro (derecha).</w:t>
      </w:r>
    </w:p>
    <w:bookmarkEnd w:id="306"/>
    <w:bookmarkStart w:id="310" w:name="imputación-del-gasto"/>
    <w:p>
      <w:pPr>
        <w:pStyle w:val="Heading3"/>
      </w:pPr>
      <w:r>
        <w:rPr>
          <w:rStyle w:val="SectionNumber"/>
        </w:rPr>
        <w:t xml:space="preserve">14.2.3</w:t>
      </w:r>
      <w:r>
        <w:tab/>
      </w:r>
      <w:r>
        <w:t xml:space="preserve">Imputación del gasto</w:t>
      </w:r>
    </w:p>
    <w:p>
      <w:pPr>
        <w:pStyle w:val="FirstParagraph"/>
      </w:pPr>
      <w:r>
        <w:t xml:space="preserve">Éste es el paso final del proceso de imputación y está fuertemente influenciado por los resultados de la imputación de la pregunta de filtro. En este paso, los hogares cuyo valor imputado de filtro es cero automáticamente tendrá un cero imputado como la cantidad de dinero gastado en ese artículo. Es decir, si el resultado de la imputación en el filtro es cero, esto implica directamente que el hogar no compró (o produjo) el artículo en el periodo de referencia, y por tanto la frecuencia de compra, la cantidad que registros comprados y la cantidad de dinero gastado en ese artículo debe ser cero. Las unidades restantes deben tener un valor observado o imputado de uno en el filtro, y por lo tanto los valores faltantes del gasto deben ser imputados.</w:t>
      </w:r>
    </w:p>
    <w:p>
      <w:pPr>
        <w:pStyle w:val="BodyText"/>
      </w:pPr>
      <w:r>
        <w:t xml:space="preserve">Observe que el grupo de donantes está restringido a los que tienen un valor de gasto distinto de cero en el artículo específico. Es decir, para aquellas unidades con un valor de filtro distinto de cero, un donante debe ser identificado. Para la imputación del gasto, la técnica del vecino más cercano con el método de regresión puede considerarse en el mismo sentido que fue implementado en la imputación de los ingresos. Por lo tanto, se considera un modelo lineal en donde las covariables incluidas en la matriz</w:t>
      </w:r>
      <w:r>
        <w:t xml:space="preserve"> </w:t>
      </w:r>
      <m:oMath>
        <m:r>
          <m:rPr>
            <m:sty m:val="b"/>
          </m:rPr>
          <m:t>x</m:t>
        </m:r>
      </m:oMath>
      <w:r>
        <w:t xml:space="preserve"> </w:t>
      </w:r>
      <w:r>
        <w:t xml:space="preserve">son la composición del hogar, el estado de ocupación y fuerza de trabajo, la calidad de la vivienda, la ubicación del hogar y los ingresos.</w:t>
      </w:r>
    </w:p>
    <w:p>
      <w:pPr>
        <w:pStyle w:val="BodyText"/>
      </w:pPr>
      <w:r>
        <w:t xml:space="preserve">Volviendo a los ejemplos anteriores, la figura</w:t>
      </w:r>
      <w:r>
        <w:t xml:space="preserve"> </w:t>
      </w:r>
      <w:r>
        <w:t xml:space="preserve">14.4</w:t>
      </w:r>
      <w:r>
        <w:t xml:space="preserve"> </w:t>
      </w:r>
      <w:r>
        <w:t xml:space="preserve">muestra la distribución de los gastos imputados en consumo de salmón. Se nota que la cantidad de dinero gastado en este artículo es baja y que la relación entre los valores pronosticados del modelo y los valores imputados es fuertemente lineal.</w:t>
      </w:r>
    </w:p>
    <w:p>
      <w:pPr>
        <w:pStyle w:val="CaptionedFigure"/>
      </w:pPr>
      <w:r>
        <w:drawing>
          <wp:inline>
            <wp:extent cx="5334000" cy="2805373"/>
            <wp:effectExtent b="0" l="0" r="0" t="0"/>
            <wp:docPr descr="Figura 14.4: Distribución de los gastos imputados sobre el salmón (izquierda) y relación entre los valores predichos e imputados para los hogares con valores faltantes en el gasto (derecha)." title="" id="308" name="Picture"/>
            <a:graphic>
              <a:graphicData uri="http://schemas.openxmlformats.org/drawingml/2006/picture">
                <pic:pic>
                  <pic:nvPicPr>
                    <pic:cNvPr descr="Pics/13.png" id="309" name="Picture"/>
                    <pic:cNvPicPr>
                      <a:picLocks noChangeArrowheads="1" noChangeAspect="1"/>
                    </pic:cNvPicPr>
                  </pic:nvPicPr>
                  <pic:blipFill>
                    <a:blip r:embed="rId307"/>
                    <a:stretch>
                      <a:fillRect/>
                    </a:stretch>
                  </pic:blipFill>
                  <pic:spPr bwMode="auto">
                    <a:xfrm>
                      <a:off x="0" y="0"/>
                      <a:ext cx="5334000" cy="2805373"/>
                    </a:xfrm>
                    <a:prstGeom prst="rect">
                      <a:avLst/>
                    </a:prstGeom>
                    <a:noFill/>
                    <a:ln w="9525">
                      <a:noFill/>
                      <a:headEnd/>
                      <a:tailEnd/>
                    </a:ln>
                  </pic:spPr>
                </pic:pic>
              </a:graphicData>
            </a:graphic>
          </wp:inline>
        </w:drawing>
      </w:r>
    </w:p>
    <w:p>
      <w:pPr>
        <w:pStyle w:val="ImageCaption"/>
      </w:pPr>
      <w:r>
        <w:t xml:space="preserve">Figura 14.4: Distribución de los gastos imputados sobre el salmón (izquierda) y relación entre los valores predichos e imputados para los hogares con valores faltantes en el gasto (derecha).</w:t>
      </w:r>
    </w:p>
    <w:bookmarkEnd w:id="310"/>
    <w:bookmarkEnd w:id="311"/>
    <w:bookmarkStart w:id="322" w:name="X47488b4eaa2ec1f83a07ae628f1f4e663faf989"/>
    <w:p>
      <w:pPr>
        <w:pStyle w:val="Heading2"/>
      </w:pPr>
      <w:r>
        <w:rPr>
          <w:rStyle w:val="SectionNumber"/>
        </w:rPr>
        <w:t xml:space="preserve">14.3</w:t>
      </w:r>
      <w:r>
        <w:tab/>
      </w:r>
      <w:r>
        <w:t xml:space="preserve">Consideraciones sobre la imputación múltiple</w:t>
      </w:r>
    </w:p>
    <w:p>
      <w:pPr>
        <w:pStyle w:val="FirstParagraph"/>
      </w:pPr>
      <w:r>
        <w:t xml:space="preserve">Antes de escoger un método particular, es pertinente observar qué efectos conlleva esta escogencia en las propiedades estadísticas de los estimadores en las encuestas de hogares. En cuanto a la imputación múltiple, las propiedades estadísticas de los estimadores deben ser modificadas acordemente. Subestimar la variación de las estimaciones puede ser un error muy grave, puesto que afecta la cobertura nominal de los intervalos de confianza y a su vez influye en las pruebas de hipótesis y en el cálculo de los valores</w:t>
      </w:r>
      <w:r>
        <w:t xml:space="preserve"> </w:t>
      </w:r>
      <m:oMath>
        <m:r>
          <m:t>p</m:t>
        </m:r>
      </m:oMath>
      <w:r>
        <w:t xml:space="preserve">.</w:t>
      </w:r>
    </w:p>
    <w:p>
      <w:pPr>
        <w:pStyle w:val="BodyText"/>
      </w:pPr>
      <w:r>
        <w:t xml:space="preserve">Por ejemplo, suponga que existe una muestra aleatoria</w:t>
      </w:r>
      <w:r>
        <w:t xml:space="preserve"> </w:t>
      </w:r>
      <m:oMath>
        <m:r>
          <m:t>s</m:t>
        </m:r>
      </m:oMath>
      <w:r>
        <w:t xml:space="preserve"> </w:t>
      </w:r>
      <w:r>
        <w:t xml:space="preserve">compuesta por un conjunto de</w:t>
      </w:r>
      <w:r>
        <w:t xml:space="preserve"> </w:t>
      </w:r>
      <m:oMath>
        <m:r>
          <m:t>n</m:t>
        </m:r>
      </m:oMath>
      <w:r>
        <w:t xml:space="preserve"> </w:t>
      </w:r>
      <w:r>
        <w:t xml:space="preserve">datos que relacionan dos variables</w:t>
      </w:r>
      <w:r>
        <w:t xml:space="preserve"> </w:t>
      </w:r>
      <m:oMath>
        <m:r>
          <m:t>X</m:t>
        </m:r>
      </m:oMath>
      <w:r>
        <w:t xml:space="preserve">,</w:t>
      </w:r>
      <w:r>
        <w:t xml:space="preserve"> </w:t>
      </w:r>
      <m:oMath>
        <m:r>
          <m:t>Y</m:t>
        </m:r>
      </m:oMath>
      <w:r>
        <w:t xml:space="preserve">, a través del siguiente modelo de regresión simple:</w:t>
      </w:r>
    </w:p>
    <w:p>
      <w:pPr>
        <w:pStyle w:val="BodyText"/>
      </w:pPr>
      <m:oMathPara>
        <m:oMathParaPr>
          <m:jc m:val="center"/>
        </m:oMathParaPr>
        <m:oMath>
          <m:sSub>
            <m:e>
              <m:r>
                <m:t>y</m:t>
              </m:r>
            </m:e>
            <m:sub>
              <m:r>
                <m:t>k</m:t>
              </m:r>
            </m:sub>
          </m:sSub>
          <m:r>
            <m:rPr>
              <m:sty m:val="p"/>
            </m:rPr>
            <m:t>=</m:t>
          </m:r>
          <m:r>
            <m:t>β</m:t>
          </m:r>
          <m:sSub>
            <m:e>
              <m:r>
                <m:t>x</m:t>
              </m:r>
            </m:e>
            <m:sub>
              <m:r>
                <m:t>k</m:t>
              </m:r>
            </m:sub>
          </m:sSub>
          <m:r>
            <m:rPr>
              <m:sty m:val="p"/>
            </m:rPr>
            <m:t>+</m:t>
          </m:r>
          <m:sSub>
            <m:e>
              <m:r>
                <m:t>ε</m:t>
              </m:r>
            </m:e>
            <m:sub>
              <m:r>
                <m:t>k</m:t>
              </m:r>
            </m:sub>
          </m:sSub>
        </m:oMath>
      </m:oMathPara>
    </w:p>
    <w:p>
      <w:pPr>
        <w:pStyle w:val="FirstParagraph"/>
      </w:pPr>
      <w:r>
        <w:t xml:space="preserve">En donde los errores tienen distribución normal con</w:t>
      </w:r>
      <w:r>
        <w:t xml:space="preserve"> </w:t>
      </w:r>
      <m:oMath>
        <m:r>
          <m:t>E</m:t>
        </m:r>
        <m:d>
          <m:dPr>
            <m:begChr m:val="("/>
            <m:endChr m:val=")"/>
            <m:sepChr m:val=""/>
            <m:grow/>
          </m:dPr>
          <m:e>
            <m:sSub>
              <m:e>
                <m:r>
                  <m:t>ε</m:t>
                </m:r>
              </m:e>
              <m:sub>
                <m:r>
                  <m:t>k</m:t>
                </m:r>
              </m:sub>
            </m:sSub>
          </m:e>
        </m:d>
        <m:r>
          <m:rPr>
            <m:sty m:val="p"/>
          </m:rPr>
          <m:t>=</m:t>
        </m:r>
        <m:r>
          <m:t>0</m:t>
        </m:r>
      </m:oMath>
      <w:r>
        <w:t xml:space="preserve"> </w:t>
      </w:r>
      <w:r>
        <w:t xml:space="preserve">y</w:t>
      </w:r>
      <w:r>
        <w:t xml:space="preserve"> </w:t>
      </w:r>
      <m:oMath>
        <m:r>
          <m:t>V</m:t>
        </m:r>
        <m:r>
          <m:t>a</m:t>
        </m:r>
        <m:r>
          <m:t>r</m:t>
        </m:r>
        <m:d>
          <m:dPr>
            <m:begChr m:val="("/>
            <m:endChr m:val=")"/>
            <m:sepChr m:val=""/>
            <m:grow/>
          </m:dPr>
          <m:e>
            <m:sSub>
              <m:e>
                <m:r>
                  <m:t>ε</m:t>
                </m:r>
              </m:e>
              <m:sub>
                <m:r>
                  <m:t>k</m:t>
                </m:r>
              </m:sub>
            </m:sSub>
          </m:e>
        </m:d>
        <m:r>
          <m:rPr>
            <m:sty m:val="p"/>
          </m:rPr>
          <m:t>=</m:t>
        </m:r>
        <m:sSup>
          <m:e>
            <m:r>
              <m:t>σ</m:t>
            </m:r>
          </m:e>
          <m:sup>
            <m:r>
              <m:t>2</m:t>
            </m:r>
          </m:sup>
        </m:sSup>
      </m:oMath>
      <w:r>
        <w:t xml:space="preserve"> </w:t>
      </w:r>
      <w:r>
        <w:t xml:space="preserve">para todo</w:t>
      </w:r>
      <w:r>
        <w:t xml:space="preserve"> </w:t>
      </w:r>
      <m:oMath>
        <m:r>
          <m:t>k</m:t>
        </m:r>
        <m:r>
          <m:rPr>
            <m:sty m:val="p"/>
          </m:rPr>
          <m:t>∈</m:t>
        </m:r>
        <m:r>
          <m:t>s</m:t>
        </m:r>
      </m:oMath>
      <w:r>
        <w:t xml:space="preserve">. Bajo esta perspectiva, suponga que la variable dependiente de interés sólo pudo ser observada para un conjunto de individuos de tamaño</w:t>
      </w:r>
      <w:r>
        <w:t xml:space="preserve"> </w:t>
      </w:r>
      <m:oMath>
        <m:sSub>
          <m:e>
            <m:r>
              <m:t>n</m:t>
            </m:r>
          </m:e>
          <m:sub>
            <m:r>
              <m:t>1</m:t>
            </m:r>
          </m:sub>
        </m:sSub>
      </m:oMath>
      <w:r>
        <w:t xml:space="preserve">, mientras que para los</w:t>
      </w:r>
      <w:r>
        <w:t xml:space="preserve"> </w:t>
      </w:r>
      <m:oMath>
        <m:sSub>
          <m:e>
            <m:r>
              <m:t>n</m:t>
            </m:r>
          </m:e>
          <m:sub>
            <m:r>
              <m:t>0</m:t>
            </m:r>
          </m:sub>
        </m:sSub>
      </m:oMath>
      <w:r>
        <w:t xml:space="preserve"> </w:t>
      </w:r>
      <w:r>
        <w:t xml:space="preserve">individuos restantes (es decir,</w:t>
      </w:r>
      <w:r>
        <w:t xml:space="preserve"> </w:t>
      </w:r>
      <m:oMath>
        <m:sSub>
          <m:e>
            <m:r>
              <m:t>n</m:t>
            </m:r>
          </m:e>
          <m:sub>
            <m:r>
              <m:t>1</m:t>
            </m:r>
          </m:sub>
        </m:sSub>
        <m:r>
          <m:rPr>
            <m:sty m:val="p"/>
          </m:rPr>
          <m:t>+</m:t>
        </m:r>
        <m:sSub>
          <m:e>
            <m:r>
              <m:t>n</m:t>
            </m:r>
          </m:e>
          <m:sub>
            <m:r>
              <m:t>0</m:t>
            </m:r>
          </m:sub>
        </m:sSub>
        <m:r>
          <m:rPr>
            <m:sty m:val="p"/>
          </m:rPr>
          <m:t>=</m:t>
        </m:r>
        <m:r>
          <m:t>n</m:t>
        </m:r>
      </m:oMath>
      <w:r>
        <w:t xml:space="preserve">), no existen datos para la variable de interés; además se asume que sí fue posible observar los valores de la covariable</w:t>
      </w:r>
      <w:r>
        <w:t xml:space="preserve"> </w:t>
      </w:r>
      <m:oMath>
        <m:r>
          <m:t>X</m:t>
        </m:r>
      </m:oMath>
      <w:r>
        <w:t xml:space="preserve"> </w:t>
      </w:r>
      <w:r>
        <w:t xml:space="preserve">para todos los individuos en la muestra.</w:t>
      </w:r>
    </w:p>
    <w:p>
      <w:pPr>
        <w:pStyle w:val="BodyText"/>
      </w:pPr>
      <w:r>
        <w:t xml:space="preserve">El valor agregado de la imputación múltiple</w:t>
      </w:r>
      <w:r>
        <w:t xml:space="preserve"> </w:t>
      </w:r>
      <w:r>
        <w:t xml:space="preserve">(</w:t>
      </w:r>
      <w:hyperlink w:anchor="ref-Rubin_1987">
        <w:r>
          <w:rPr>
            <w:rStyle w:val="Hyperlink"/>
          </w:rPr>
          <w:t xml:space="preserve">Rubin 1987</w:t>
        </w:r>
      </w:hyperlink>
      <w:r>
        <w:t xml:space="preserve">)</w:t>
      </w:r>
      <w:r>
        <w:t xml:space="preserve"> </w:t>
      </w:r>
      <w:r>
        <w:t xml:space="preserve">realmente está en la estimación de los errores estándar. No tener en cuenta la naturaleza estocástica de los valores imputados arroja estimaciones de la varianza mucho menores. La idea consiste en generar</w:t>
      </w:r>
      <w:r>
        <w:t xml:space="preserve"> </w:t>
      </w:r>
      <m:oMath>
        <m:r>
          <m:t>M</m:t>
        </m:r>
        <m:r>
          <m:rPr>
            <m:sty m:val="p"/>
          </m:rPr>
          <m:t>&gt;</m:t>
        </m:r>
        <m:r>
          <m:t>1</m:t>
        </m:r>
      </m:oMath>
      <w:r>
        <w:t xml:space="preserve"> </w:t>
      </w:r>
      <w:r>
        <w:t xml:space="preserve">conjuntos de valores para los registros faltantes. Al final, el valor</w:t>
      </w:r>
      <w:r>
        <w:t xml:space="preserve"> </w:t>
      </w:r>
      <w:r>
        <w:rPr>
          <w:iCs/>
          <w:i/>
        </w:rPr>
        <w:t xml:space="preserve">imputado</w:t>
      </w:r>
      <w:r>
        <w:t xml:space="preserve"> </w:t>
      </w:r>
      <w:r>
        <w:t xml:space="preserve">corresponderá al promedio de esos</w:t>
      </w:r>
      <w:r>
        <w:t xml:space="preserve"> </w:t>
      </w:r>
      <m:oMath>
        <m:r>
          <m:t>M</m:t>
        </m:r>
      </m:oMath>
      <w:r>
        <w:t xml:space="preserve"> </w:t>
      </w:r>
      <w:r>
        <w:t xml:space="preserve">valores. Por tanto el modelo final de imputación (para los valores faltantes) toma la siguiente forma:</w:t>
      </w:r>
    </w:p>
    <w:p>
      <w:pPr>
        <w:pStyle w:val="BodyTex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r>
            <m:rPr>
              <m:sty m:val="p"/>
            </m:rPr>
            <m:t>+</m:t>
          </m:r>
          <m:acc>
            <m:accPr>
              <m:chr m:val="̇"/>
            </m:accPr>
            <m:e>
              <m:sSub>
                <m:e>
                  <m:r>
                    <m:t>ε</m:t>
                  </m:r>
                </m:e>
                <m:sub>
                  <m:r>
                    <m:t>i</m:t>
                  </m:r>
                </m:sub>
              </m:sSub>
            </m:e>
          </m:acc>
        </m:oMath>
      </m:oMathPara>
    </w:p>
    <w:p>
      <w:pPr>
        <w:pStyle w:val="FirstParagraph"/>
      </w:pPr>
      <w:r>
        <w:t xml:space="preserve">Para este caso, se consideran dos maneras de realizar la imputación; la primera basada en la esperanza del modelo (sin imputación múltiple) y la segunda basada en la adición del término de error del modelo (imputación múltiple):</w:t>
      </w:r>
    </w:p>
    <w:p>
      <w:pPr>
        <w:numPr>
          <w:ilvl w:val="0"/>
          <w:numId w:val="1105"/>
        </w:numPr>
        <w:pStyle w:val="Compact"/>
      </w:pPr>
      <w:r>
        <w:rPr>
          <w:bCs/>
          <w:b/>
        </w:rPr>
        <w:t xml:space="preserve">Ingenua</w:t>
      </w:r>
      <w:r>
        <w:t xml:space="preserve">: en este escenario, el valor imputado para el registro faltante toma la siguiente forma:</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oMath>
      </m:oMathPara>
    </w:p>
    <w:p>
      <w:pPr>
        <w:numPr>
          <w:ilvl w:val="0"/>
          <w:numId w:val="1000"/>
        </w:numPr>
        <w:pStyle w:val="Compact"/>
      </w:pPr>
      <w:r>
        <w:t xml:space="preserve">Esta clase de imputación carece de aleatoriedad y por tanto, la varianza de</w:t>
      </w:r>
      <w:r>
        <w:t xml:space="preserve"> </w:t>
      </w:r>
      <m:oMath>
        <m:r>
          <m:t>β</m:t>
        </m:r>
      </m:oMath>
      <w:r>
        <w:t xml:space="preserve"> </w:t>
      </w:r>
      <w:r>
        <w:t xml:space="preserve">será subestimada.</w:t>
      </w:r>
    </w:p>
    <w:p>
      <w:pPr>
        <w:numPr>
          <w:ilvl w:val="0"/>
          <w:numId w:val="1105"/>
        </w:numPr>
        <w:pStyle w:val="Compact"/>
      </w:pPr>
      <w:r>
        <w:rPr>
          <w:bCs/>
          <w:b/>
        </w:rPr>
        <w:t xml:space="preserve">Múltiple</w:t>
      </w:r>
      <w:r>
        <w:t xml:space="preserve">: en este caso, se tiene en cuenta el término de error en la generación de los valores imputados, tales que</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r>
            <m:rPr>
              <m:sty m:val="p"/>
            </m:rPr>
            <m:t>+</m:t>
          </m:r>
          <m:acc>
            <m:accPr>
              <m:chr m:val="̇"/>
            </m:accPr>
            <m:e>
              <m:sSub>
                <m:e>
                  <m:r>
                    <m:t>ε</m:t>
                  </m:r>
                </m:e>
                <m:sub>
                  <m:r>
                    <m:t>i</m:t>
                  </m:r>
                </m:sub>
              </m:sSub>
            </m:e>
          </m:acc>
        </m:oMath>
      </m:oMathPara>
    </w:p>
    <w:p>
      <w:pPr>
        <w:pStyle w:val="FirstParagraph"/>
      </w:pPr>
      <w:r>
        <w:t xml:space="preserve">Es posible realizar la imputación múltiple de forma frecuentista o bayesiana. Por ejemplo, es posible seleccionar</w:t>
      </w:r>
      <w:r>
        <w:t xml:space="preserve"> </w:t>
      </w:r>
      <m:oMath>
        <m:r>
          <m:t>M</m:t>
        </m:r>
      </m:oMath>
      <w:r>
        <w:t xml:space="preserve"> </w:t>
      </w:r>
      <w:r>
        <w:t xml:space="preserve">muestras</w:t>
      </w:r>
      <w:r>
        <w:t xml:space="preserve"> </w:t>
      </w:r>
      <w:r>
        <w:rPr>
          <w:iCs/>
          <w:i/>
        </w:rPr>
        <w:t xml:space="preserve">bootstrap</w:t>
      </w:r>
      <w:r>
        <w:t xml:space="preserve">, y para cada una se estiman los parámetros</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sSub>
          <m:e>
            <m:acc>
              <m:accPr>
                <m:chr m:val="̇"/>
              </m:accPr>
              <m:e>
                <m:r>
                  <m:t>y</m:t>
                </m:r>
              </m:e>
            </m:acc>
          </m:e>
          <m:sub>
            <m:r>
              <m:t>i</m:t>
            </m:r>
          </m:sub>
        </m:sSub>
      </m:oMath>
      <w:r>
        <w:t xml:space="preserve">. Al final se promedian los</w:t>
      </w:r>
      <w:r>
        <w:t xml:space="preserve"> </w:t>
      </w:r>
      <m:oMath>
        <m:r>
          <m:t>M</m:t>
        </m:r>
      </m:oMath>
      <w:r>
        <w:t xml:space="preserve"> </w:t>
      </w:r>
      <w:r>
        <w:t xml:space="preserve">valores y se imputa el valor faltante. Por otro lado, teniendo en cuenta el acercamiento bayesiano, se definen las distribuciones posteriores de</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r>
          <m:t>M</m:t>
        </m:r>
      </m:oMath>
      <w:r>
        <w:t xml:space="preserve"> </w:t>
      </w:r>
      <w:r>
        <w:t xml:space="preserve">valores de estos parámetros y por tanto</w:t>
      </w:r>
      <w:r>
        <w:t xml:space="preserve"> </w:t>
      </w:r>
      <m:oMath>
        <m:r>
          <m:t>M</m:t>
        </m:r>
      </m:oMath>
      <w:r>
        <w:t xml:space="preserve"> </w:t>
      </w:r>
      <w:r>
        <w:t xml:space="preserve">valores de</w:t>
      </w:r>
      <w:r>
        <w:t xml:space="preserve"> </w:t>
      </w:r>
      <m:oMath>
        <m:sSub>
          <m:e>
            <m:acc>
              <m:accPr>
                <m:chr m:val="̇"/>
              </m:accPr>
              <m:e>
                <m:r>
                  <m:t>y</m:t>
                </m:r>
              </m:e>
            </m:acc>
          </m:e>
          <m:sub>
            <m:r>
              <m:t>i</m:t>
            </m:r>
          </m:sub>
        </m:sSub>
      </m:oMath>
      <w:r>
        <w:t xml:space="preserve">. De igual manera, al final se promedian los</w:t>
      </w:r>
      <w:r>
        <w:t xml:space="preserve"> </w:t>
      </w:r>
      <m:oMath>
        <m:r>
          <m:t>M</m:t>
        </m:r>
      </m:oMath>
      <w:r>
        <w:t xml:space="preserve"> </w:t>
      </w:r>
      <w:r>
        <w:t xml:space="preserve">valores y se imputa el valor faltante.</w:t>
      </w:r>
    </w:p>
    <w:p>
      <w:pPr>
        <w:pStyle w:val="BodyText"/>
      </w:pPr>
      <w:r>
        <w:t xml:space="preserve">Por ejemplo, si el interés es la estimación de un parámetro</w:t>
      </w:r>
      <w:r>
        <w:t xml:space="preserve"> </w:t>
      </w:r>
      <m:oMath>
        <m:r>
          <m:t>β</m:t>
        </m:r>
      </m:oMath>
      <w:r>
        <w:t xml:space="preserve">, entonces la esperanza estimada al utilizar la metodología de imputación múltiple está dada por:</w:t>
      </w:r>
    </w:p>
    <w:p>
      <w:pPr>
        <w:pStyle w:val="BodyText"/>
      </w:pPr>
      <m:oMathPara>
        <m:oMathParaPr>
          <m:jc m:val="center"/>
        </m:oMathParaPr>
        <m:oMath>
          <m:r>
            <m:t>E</m:t>
          </m:r>
          <m:d>
            <m:dPr>
              <m:begChr m:val="("/>
              <m:endChr m:val=")"/>
              <m:sepChr m:val=""/>
              <m:grow/>
            </m:dPr>
            <m:e>
              <m:acc>
                <m:accPr>
                  <m:chr m:val="̂"/>
                </m:accPr>
                <m:e>
                  <m:r>
                    <m:t>β</m:t>
                  </m:r>
                </m:e>
              </m:acc>
              <m:r>
                <m:rPr>
                  <m:sty m:val="p"/>
                </m:rPr>
                <m:t>|</m:t>
              </m:r>
              <m:sSub>
                <m:e>
                  <m:r>
                    <m:t>Y</m:t>
                  </m:r>
                </m:e>
                <m:sub>
                  <m:r>
                    <m:t>o</m:t>
                  </m:r>
                  <m:r>
                    <m:t>b</m:t>
                  </m:r>
                  <m:r>
                    <m:t>s</m:t>
                  </m:r>
                </m:sub>
              </m:sSub>
            </m:e>
          </m:d>
          <m:r>
            <m:rPr>
              <m:sty m:val="p"/>
            </m:rPr>
            <m:t>=</m:t>
          </m:r>
          <m:r>
            <m:t>E</m:t>
          </m:r>
          <m:r>
            <m:rPr>
              <m:sty m:val="p"/>
            </m:rPr>
            <m:t>(</m:t>
          </m:r>
          <m:r>
            <m:t>E</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oMath>
      </m:oMathPara>
    </w:p>
    <w:p>
      <w:pPr>
        <w:pStyle w:val="FirstParagraph"/>
      </w:pPr>
      <w:r>
        <w:t xml:space="preserve">Esta expresión es estimada por el promedio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acc>
                <m:accPr>
                  <m:chr m:val="̂"/>
                </m:accPr>
                <m:e>
                  <m:r>
                    <m:t>β</m:t>
                  </m:r>
                </m:e>
              </m:acc>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sSub>
                <m:e>
                  <m:acc>
                    <m:accPr>
                      <m:chr m:val="̂"/>
                    </m:accPr>
                    <m:e>
                      <m:r>
                        <m:t>β</m:t>
                      </m:r>
                    </m:e>
                  </m:acc>
                </m:e>
                <m:sub>
                  <m:r>
                    <m:t>m</m:t>
                  </m:r>
                </m:sub>
              </m:sSub>
            </m:e>
          </m:nary>
        </m:oMath>
      </m:oMathPara>
    </w:p>
    <w:p>
      <w:pPr>
        <w:pStyle w:val="FirstParagraph"/>
      </w:pPr>
      <w:r>
        <w:t xml:space="preserve">Entre tanto, la varianza estimada al utilizar la metodología de imputación múltiple está dada por la siguiente expresión:</w:t>
      </w:r>
    </w:p>
    <w:p>
      <w:pPr>
        <w:pStyle w:val="BodyText"/>
      </w:pPr>
      <m:oMathPara>
        <m:oMathParaPr>
          <m:jc m:val="center"/>
        </m:oMathParaPr>
        <m:oMath>
          <m:r>
            <m:t>V</m:t>
          </m:r>
          <m:d>
            <m:dPr>
              <m:begChr m:val="("/>
              <m:endChr m:val=")"/>
              <m:sepChr m:val=""/>
              <m:grow/>
            </m:dPr>
            <m:e>
              <m:acc>
                <m:accPr>
                  <m:chr m:val="̂"/>
                </m:accPr>
                <m:e>
                  <m:r>
                    <m:t>β</m:t>
                  </m:r>
                </m:e>
              </m:acc>
              <m:r>
                <m:rPr>
                  <m:sty m:val="p"/>
                </m:rPr>
                <m:t>|</m:t>
              </m:r>
              <m:sSub>
                <m:e>
                  <m:r>
                    <m:t>Y</m:t>
                  </m:r>
                </m:e>
                <m:sub>
                  <m:r>
                    <m:t>o</m:t>
                  </m:r>
                  <m:r>
                    <m:t>b</m:t>
                  </m:r>
                  <m:r>
                    <m:t>s</m:t>
                  </m:r>
                </m:sub>
              </m:sSub>
            </m:e>
          </m:d>
          <m:r>
            <m:rPr>
              <m:sty m:val="p"/>
            </m:rPr>
            <m:t>=</m:t>
          </m:r>
          <m:r>
            <m:t>E</m:t>
          </m:r>
          <m:r>
            <m:rPr>
              <m:sty m:val="p"/>
            </m:rPr>
            <m:t>(</m:t>
          </m:r>
          <m:r>
            <m:t>V</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r>
            <m:rPr>
              <m:sty m:val="p"/>
            </m:rPr>
            <m:t>+</m:t>
          </m:r>
          <m:r>
            <m:t>V</m:t>
          </m:r>
          <m:r>
            <m:rPr>
              <m:sty m:val="p"/>
            </m:rPr>
            <m:t>(</m:t>
          </m:r>
          <m:r>
            <m:t>E</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oMath>
      </m:oMathPara>
    </w:p>
    <w:p>
      <w:pPr>
        <w:pStyle w:val="FirstParagraph"/>
      </w:pPr>
      <w:r>
        <w:t xml:space="preserve">La primera parte de la anterior expresión se estima como el promedio de las varianzas muestrales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r>
                <m:t>U</m:t>
              </m:r>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r>
                <m:t>V</m:t>
              </m:r>
            </m:e>
          </m:nary>
          <m:r>
            <m:t>a</m:t>
          </m:r>
          <m:r>
            <m:t>r</m:t>
          </m:r>
          <m:d>
            <m:dPr>
              <m:begChr m:val="("/>
              <m:endChr m:val=")"/>
              <m:sepChr m:val=""/>
              <m:grow/>
            </m:dPr>
            <m:e>
              <m:acc>
                <m:accPr>
                  <m:chr m:val="̂"/>
                </m:accPr>
                <m:e>
                  <m:r>
                    <m:t>β</m:t>
                  </m:r>
                </m:e>
              </m:acc>
            </m:e>
          </m:d>
        </m:oMath>
      </m:oMathPara>
    </w:p>
    <w:p>
      <w:pPr>
        <w:pStyle w:val="FirstParagraph"/>
      </w:pPr>
      <w:r>
        <w:t xml:space="preserve">El segundo término se estima como la varianza muestral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dada por:</w:t>
      </w:r>
    </w:p>
    <w:p>
      <w:pPr>
        <w:pStyle w:val="BodyText"/>
      </w:pPr>
      <m:oMathPara>
        <m:oMathParaPr>
          <m:jc m:val="center"/>
        </m:oMathParaPr>
        <m:oMath>
          <m:r>
            <m:t>B</m:t>
          </m:r>
          <m:r>
            <m:rPr>
              <m:sty m:val="p"/>
            </m:rPr>
            <m:t>=</m:t>
          </m:r>
          <m:f>
            <m:fPr>
              <m:type m:val="bar"/>
            </m:fPr>
            <m:num>
              <m:r>
                <m:t>1</m:t>
              </m:r>
            </m:num>
            <m:den>
              <m:r>
                <m:t>M</m:t>
              </m:r>
              <m:r>
                <m:rPr>
                  <m:sty m:val="p"/>
                </m:rPr>
                <m:t>−</m:t>
              </m:r>
              <m:r>
                <m:t>1</m:t>
              </m:r>
            </m:den>
          </m:f>
          <m:nary>
            <m:naryPr>
              <m:chr m:val="∑"/>
              <m:limLoc m:val="undOvr"/>
              <m:subHide m:val="0"/>
              <m:supHide m:val="0"/>
            </m:naryPr>
            <m:sub>
              <m:r>
                <m:t>m</m:t>
              </m:r>
              <m:r>
                <m:rPr>
                  <m:sty m:val="p"/>
                </m:rPr>
                <m:t>=</m:t>
              </m:r>
              <m:r>
                <m:t>1</m:t>
              </m:r>
            </m:sub>
            <m:sup>
              <m:r>
                <m:t>M</m:t>
              </m:r>
            </m:sup>
            <m:e>
              <m:sSup>
                <m:e>
                  <m:d>
                    <m:dPr>
                      <m:begChr m:val="("/>
                      <m:endChr m:val=")"/>
                      <m:sepChr m:val=""/>
                      <m:grow/>
                    </m:dPr>
                    <m:e>
                      <m:sSub>
                        <m:e>
                          <m:acc>
                            <m:accPr>
                              <m:chr m:val="̂"/>
                            </m:accPr>
                            <m:e>
                              <m:r>
                                <m:t>β</m:t>
                              </m:r>
                            </m:e>
                          </m:acc>
                        </m:e>
                        <m:sub>
                          <m:r>
                            <m:t>m</m:t>
                          </m:r>
                        </m:sub>
                      </m:sSub>
                      <m:r>
                        <m:rPr>
                          <m:sty m:val="p"/>
                        </m:rPr>
                        <m:t>−</m:t>
                      </m:r>
                      <m:acc>
                        <m:accPr>
                          <m:chr m:val="‾"/>
                        </m:accPr>
                        <m:e>
                          <m:acc>
                            <m:accPr>
                              <m:chr m:val="̂"/>
                            </m:accPr>
                            <m:e>
                              <m:r>
                                <m:t>β</m:t>
                              </m:r>
                            </m:e>
                          </m:acc>
                        </m:e>
                      </m:acc>
                    </m:e>
                  </m:d>
                </m:e>
                <m:sup>
                  <m:r>
                    <m:t>2</m:t>
                  </m:r>
                </m:sup>
              </m:sSup>
            </m:e>
          </m:nary>
        </m:oMath>
      </m:oMathPara>
    </w:p>
    <w:p>
      <w:pPr>
        <w:pStyle w:val="FirstParagraph"/>
      </w:pPr>
      <w:r>
        <w:t xml:space="preserve">Además, es necesario tener en cuenta un factor de corrección (puesto que</w:t>
      </w:r>
      <w:r>
        <w:t xml:space="preserve"> </w:t>
      </w:r>
      <m:oMath>
        <m:r>
          <m:t>M</m:t>
        </m:r>
      </m:oMath>
      <w:r>
        <w:t xml:space="preserve"> </w:t>
      </w:r>
      <w:r>
        <w:t xml:space="preserve">es finito). Por tanto, la estimación del segundo término viene dada por la siguiente expresión:</w:t>
      </w:r>
    </w:p>
    <w:p>
      <w:pPr>
        <w:pStyle w:val="BodyText"/>
      </w:pPr>
      <m:oMathPara>
        <m:oMathParaPr>
          <m:jc m:val="center"/>
        </m:oMathParaPr>
        <m:oMath>
          <m:d>
            <m:dPr>
              <m:begChr m:val="("/>
              <m:endChr m:val=")"/>
              <m:sepChr m:val=""/>
              <m:grow/>
            </m:dPr>
            <m:e>
              <m:r>
                <m:t>1</m:t>
              </m:r>
              <m:r>
                <m:rPr>
                  <m:sty m:val="p"/>
                </m:rPr>
                <m:t>+</m:t>
              </m:r>
              <m:f>
                <m:fPr>
                  <m:type m:val="bar"/>
                </m:fPr>
                <m:num>
                  <m:r>
                    <m:t>1</m:t>
                  </m:r>
                </m:num>
                <m:den>
                  <m:r>
                    <m:t>M</m:t>
                  </m:r>
                </m:den>
              </m:f>
            </m:e>
          </m:d>
          <m:r>
            <m:t>B</m:t>
          </m:r>
        </m:oMath>
      </m:oMathPara>
    </w:p>
    <w:p>
      <w:pPr>
        <w:pStyle w:val="FirstParagraph"/>
      </w:pPr>
      <w:r>
        <w:t xml:space="preserve">Por tanto, la varianza estimada es igual a:</w:t>
      </w:r>
    </w:p>
    <w:p>
      <w:pPr>
        <w:pStyle w:val="BodyText"/>
      </w:pPr>
      <m:oMathPara>
        <m:oMathParaPr>
          <m:jc m:val="center"/>
        </m:oMathParaPr>
        <m:oMath>
          <m:acc>
            <m:accPr>
              <m:chr m:val="̂"/>
            </m:accPr>
            <m:e>
              <m:r>
                <m:t>V</m:t>
              </m:r>
            </m:e>
          </m:acc>
          <m:d>
            <m:dPr>
              <m:begChr m:val="("/>
              <m:endChr m:val=")"/>
              <m:sepChr m:val=""/>
              <m:grow/>
            </m:dPr>
            <m:e>
              <m:acc>
                <m:accPr>
                  <m:chr m:val="̂"/>
                </m:accPr>
                <m:e>
                  <m:r>
                    <m:t>β</m:t>
                  </m:r>
                </m:e>
              </m:acc>
              <m:r>
                <m:rPr>
                  <m:sty m:val="p"/>
                </m:rPr>
                <m:t>|</m:t>
              </m:r>
              <m:sSub>
                <m:e>
                  <m:r>
                    <m:t>Y</m:t>
                  </m:r>
                </m:e>
                <m:sub>
                  <m:r>
                    <m:t>o</m:t>
                  </m:r>
                  <m:r>
                    <m:t>b</m:t>
                  </m:r>
                  <m:r>
                    <m:t>s</m:t>
                  </m:r>
                </m:sub>
              </m:sSub>
            </m:e>
          </m:d>
          <m:r>
            <m:rPr>
              <m:sty m:val="p"/>
            </m:rPr>
            <m:t>=</m:t>
          </m:r>
          <m:acc>
            <m:accPr>
              <m:chr m:val="‾"/>
            </m:accPr>
            <m:e>
              <m:r>
                <m:t>U</m:t>
              </m:r>
            </m:e>
          </m:acc>
          <m:r>
            <m:rPr>
              <m:sty m:val="p"/>
            </m:rPr>
            <m:t>+</m:t>
          </m:r>
          <m:d>
            <m:dPr>
              <m:begChr m:val="("/>
              <m:endChr m:val=")"/>
              <m:sepChr m:val=""/>
              <m:grow/>
            </m:dPr>
            <m:e>
              <m:r>
                <m:t>1</m:t>
              </m:r>
              <m:r>
                <m:rPr>
                  <m:sty m:val="p"/>
                </m:rPr>
                <m:t>+</m:t>
              </m:r>
              <m:f>
                <m:fPr>
                  <m:type m:val="bar"/>
                </m:fPr>
                <m:num>
                  <m:r>
                    <m:t>1</m:t>
                  </m:r>
                </m:num>
                <m:den>
                  <m:r>
                    <m:t>M</m:t>
                  </m:r>
                </m:den>
              </m:f>
            </m:e>
          </m:d>
          <m:r>
            <m:t>B</m:t>
          </m:r>
        </m:oMath>
      </m:oMathPara>
    </w:p>
    <w:p>
      <w:pPr>
        <w:pStyle w:val="FirstParagraph"/>
      </w:pPr>
      <w:r>
        <w:t xml:space="preserve">Por ejemplo, si se quiere realizar mediciones de pobreza utilizando la imputación múltiple es necesario primero establecer un modelo sobre los ingresos</w:t>
      </w:r>
      <w:r>
        <w:t xml:space="preserve"> </w:t>
      </w:r>
      <m:oMath>
        <m:sSub>
          <m:e>
            <m:r>
              <m:t>y</m:t>
            </m:r>
          </m:e>
          <m:sub>
            <m:r>
              <m:t>k</m:t>
            </m:r>
          </m:sub>
        </m:sSub>
      </m:oMath>
      <w:r>
        <w:t xml:space="preserve"> </w:t>
      </w:r>
      <w:r>
        <w:t xml:space="preserve">y luego generar</w:t>
      </w:r>
      <w:r>
        <w:t xml:space="preserve"> </w:t>
      </w:r>
      <m:oMath>
        <m:r>
          <m:t>Q</m:t>
        </m:r>
      </m:oMath>
      <w:r>
        <w:t xml:space="preserve"> </w:t>
      </w:r>
      <w:r>
        <w:t xml:space="preserve">posibles valores</w:t>
      </w:r>
      <w:r>
        <w:t xml:space="preserve"> </w:t>
      </w:r>
      <m:oMath>
        <m:sSubSup>
          <m:e>
            <m:r>
              <m:t>y</m:t>
            </m:r>
          </m:e>
          <m:sub>
            <m:r>
              <m:t>k</m:t>
            </m:r>
          </m:sub>
          <m:sup>
            <m:r>
              <m:t>q</m:t>
            </m:r>
          </m:sup>
        </m:sSubSup>
        <m:r>
          <m:t> </m:t>
        </m:r>
        <m:d>
          <m:dPr>
            <m:begChr m:val="("/>
            <m:endChr m:val=")"/>
            <m:sepChr m:val=""/>
            <m:grow/>
          </m:dPr>
          <m:e>
            <m:r>
              <m:t>q</m:t>
            </m:r>
            <m:r>
              <m:rPr>
                <m:sty m:val="p"/>
              </m:rPr>
              <m:t>=</m:t>
            </m:r>
            <m:r>
              <m:t>1</m:t>
            </m:r>
            <m:r>
              <m:rPr>
                <m:sty m:val="p"/>
              </m:rPr>
              <m:t>,</m:t>
            </m:r>
            <m:r>
              <m:rPr>
                <m:sty m:val="p"/>
              </m:rPr>
              <m:t>…</m:t>
            </m:r>
            <m:r>
              <m:rPr>
                <m:sty m:val="p"/>
              </m:rPr>
              <m:t>,</m:t>
            </m:r>
            <m:r>
              <m:t>Q</m:t>
            </m:r>
          </m:e>
        </m:d>
      </m:oMath>
      <w:r>
        <w:t xml:space="preserve"> </w:t>
      </w:r>
      <w:r>
        <w:t xml:space="preserve">para cada individuo que no respondió. Luego, utilizando los</w:t>
      </w:r>
      <w:r>
        <w:t xml:space="preserve"> </w:t>
      </w:r>
      <m:oMath>
        <m:r>
          <m:t>Q</m:t>
        </m:r>
      </m:oMath>
      <w:r>
        <w:t xml:space="preserve"> </w:t>
      </w:r>
      <w:r>
        <w:t xml:space="preserve">conjuntos de datos completos, es necesario estimar la siguientes cantidades</w:t>
      </w:r>
    </w:p>
    <w:p>
      <w:pPr>
        <w:pStyle w:val="BodyText"/>
      </w:pPr>
      <m:oMathPara>
        <m:oMathParaPr>
          <m:jc m:val="center"/>
        </m:oMathParaPr>
        <m:oMath>
          <m:sSubSup>
            <m:e>
              <m:acc>
                <m:accPr>
                  <m:chr m:val="̂"/>
                </m:accPr>
                <m:e>
                  <m:r>
                    <m:t>F</m:t>
                  </m:r>
                </m:e>
              </m:acc>
            </m:e>
            <m:sub>
              <m:r>
                <m:t>α</m:t>
              </m:r>
            </m:sub>
            <m:sup>
              <m:r>
                <m:t>q</m:t>
              </m:r>
            </m:sup>
          </m:sSubSup>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w</m:t>
                  </m:r>
                </m:e>
                <m:sub>
                  <m:r>
                    <m:t>k</m:t>
                  </m:r>
                </m:sub>
              </m:sSub>
            </m:e>
          </m:nary>
          <m:sSup>
            <m:e>
              <m:d>
                <m:dPr>
                  <m:begChr m:val="("/>
                  <m:endChr m:val=")"/>
                  <m:sepChr m:val=""/>
                  <m:grow/>
                </m:dPr>
                <m:e>
                  <m:f>
                    <m:fPr>
                      <m:type m:val="bar"/>
                    </m:fPr>
                    <m:num>
                      <m:r>
                        <m:t>l</m:t>
                      </m:r>
                      <m:r>
                        <m:rPr>
                          <m:sty m:val="p"/>
                        </m:rPr>
                        <m:t>−</m:t>
                      </m:r>
                      <m:sSub>
                        <m:e>
                          <m:r>
                            <m:t>y</m:t>
                          </m:r>
                        </m:e>
                        <m:sub>
                          <m:r>
                            <m:t>k</m:t>
                          </m:r>
                        </m:sub>
                      </m:sSub>
                    </m:num>
                    <m:den>
                      <m:r>
                        <m:t>l</m:t>
                      </m:r>
                    </m:den>
                  </m:f>
                </m:e>
              </m:d>
            </m:e>
            <m:sup>
              <m:r>
                <m:t>α</m:t>
              </m:r>
            </m:sup>
          </m:sSup>
          <m:r>
            <m:t>I</m:t>
          </m:r>
          <m:d>
            <m:dPr>
              <m:begChr m:val="("/>
              <m:endChr m:val=")"/>
              <m:sepChr m:val=""/>
              <m:grow/>
            </m:dPr>
            <m:e>
              <m:sSub>
                <m:e>
                  <m:r>
                    <m:t>y</m:t>
                  </m:r>
                </m:e>
                <m:sub>
                  <m:r>
                    <m:t>k</m:t>
                  </m:r>
                </m:sub>
              </m:sSub>
              <m:r>
                <m:rPr>
                  <m:sty m:val="p"/>
                </m:rPr>
                <m:t>&lt;</m:t>
              </m:r>
              <m:r>
                <m:t>l</m:t>
              </m:r>
            </m:e>
          </m:d>
          <m:r>
            <m:t> </m:t>
          </m:r>
          <m:r>
            <m:t> </m:t>
          </m:r>
          <m:r>
            <m:t> </m:t>
          </m:r>
          <m:r>
            <m:t> </m:t>
          </m:r>
          <m:r>
            <m:t> </m:t>
          </m:r>
          <m:r>
            <m:t> </m:t>
          </m:r>
          <m:r>
            <m:t> </m:t>
          </m:r>
          <m:r>
            <m:t> </m:t>
          </m:r>
          <m:r>
            <m:t> </m:t>
          </m:r>
          <m:r>
            <m:t>q</m:t>
          </m:r>
          <m:r>
            <m:rPr>
              <m:sty m:val="p"/>
            </m:rPr>
            <m:t>=</m:t>
          </m:r>
          <m:r>
            <m:t>1</m:t>
          </m:r>
          <m:r>
            <m:rPr>
              <m:sty m:val="p"/>
            </m:rPr>
            <m:t>,</m:t>
          </m:r>
          <m:r>
            <m:rPr>
              <m:sty m:val="p"/>
            </m:rPr>
            <m:t>…</m:t>
          </m:r>
          <m:r>
            <m:rPr>
              <m:sty m:val="p"/>
            </m:rPr>
            <m:t>,</m:t>
          </m:r>
          <m:r>
            <m:t>Q</m:t>
          </m:r>
          <m:r>
            <m:rPr>
              <m:sty m:val="p"/>
            </m:rPr>
            <m:t>.</m:t>
          </m:r>
        </m:oMath>
      </m:oMathPara>
    </w:p>
    <w:p>
      <w:pPr>
        <w:pStyle w:val="FirstParagraph"/>
      </w:pPr>
      <w:r>
        <w:t xml:space="preserve">El estimador final basado en la técnica de imputación múltiple será el promedio simple de las anteriores estimaciones, dado por</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sSubSup>
                <m:e>
                  <m:acc>
                    <m:accPr>
                      <m:chr m:val="̂"/>
                    </m:accPr>
                    <m:e>
                      <m:r>
                        <m:t>F</m:t>
                      </m:r>
                    </m:e>
                  </m:acc>
                </m:e>
                <m:sub>
                  <m:r>
                    <m:t>α</m:t>
                  </m:r>
                </m:sub>
                <m:sup>
                  <m:r>
                    <m:t>q</m:t>
                  </m:r>
                </m:sup>
              </m:sSubSup>
            </m:e>
          </m:nary>
        </m:oMath>
      </m:oMathPara>
    </w:p>
    <w:p>
      <w:pPr>
        <w:pStyle w:val="FirstParagraph"/>
      </w:pPr>
      <w:r>
        <w:t xml:space="preserve">La varianza de esta metodología se puede dividir en dos componentes, el primero correspondiente a la variación dentro de cada conjunto de datos creado, y el segundo correspondiente a la variación entre cada estimación resultante. Por lo tanto, la varianza asociada a</w:t>
      </w:r>
      <w:r>
        <w:t xml:space="preserve"> </w:t>
      </w:r>
      <m:oMath>
        <m:sSub>
          <m:e>
            <m:acc>
              <m:accPr>
                <m:chr m:val="̃"/>
              </m:accPr>
              <m:e>
                <m:r>
                  <m:t>F</m:t>
                </m:r>
              </m:e>
            </m:acc>
          </m:e>
          <m:sub>
            <m:r>
              <m:t>α</m:t>
            </m:r>
          </m:sub>
        </m:sSub>
      </m:oMath>
      <w:r>
        <w:t xml:space="preserve"> </w:t>
      </w:r>
      <w:r>
        <w:t xml:space="preserve">es</w:t>
      </w:r>
    </w:p>
    <w:p>
      <w:pPr>
        <w:pStyle w:val="BodyText"/>
      </w:pPr>
      <m:oMathPara>
        <m:oMathParaPr>
          <m:jc m:val="center"/>
        </m:oMathParaPr>
        <m:oMath>
          <m:acc>
            <m:accPr>
              <m:chr m:val="̂"/>
            </m:accPr>
            <m:e>
              <m:r>
                <m:t>V</m:t>
              </m:r>
            </m:e>
          </m:acc>
          <m:d>
            <m:dPr>
              <m:begChr m:val="("/>
              <m:endChr m:val=")"/>
              <m:sepChr m:val=""/>
              <m:grow/>
            </m:dPr>
            <m:e>
              <m:sSub>
                <m:e>
                  <m:acc>
                    <m:accPr>
                      <m:chr m:val="̃"/>
                    </m:accPr>
                    <m:e>
                      <m:r>
                        <m:t>F</m:t>
                      </m:r>
                    </m:e>
                  </m:acc>
                </m:e>
                <m:sub>
                  <m:r>
                    <m:t>α</m:t>
                  </m:r>
                </m:sub>
              </m:sSub>
            </m:e>
          </m:d>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acc>
                <m:accPr>
                  <m:chr m:val="̂"/>
                </m:accPr>
                <m:e>
                  <m:r>
                    <m:t>V</m:t>
                  </m:r>
                </m:e>
              </m:acc>
            </m:e>
          </m:nary>
          <m:d>
            <m:dPr>
              <m:begChr m:val="("/>
              <m:endChr m:val=")"/>
              <m:sepChr m:val=""/>
              <m:grow/>
            </m:dPr>
            <m:e>
              <m:sSubSup>
                <m:e>
                  <m:acc>
                    <m:accPr>
                      <m:chr m:val="̂"/>
                    </m:accPr>
                    <m:e>
                      <m:r>
                        <m:t>F</m:t>
                      </m:r>
                    </m:e>
                  </m:acc>
                </m:e>
                <m:sub>
                  <m:r>
                    <m:t>α</m:t>
                  </m:r>
                </m:sub>
                <m:sup>
                  <m:r>
                    <m:t>q</m:t>
                  </m:r>
                </m:sup>
              </m:sSubSup>
            </m:e>
          </m:d>
          <m:r>
            <m:rPr>
              <m:sty m:val="p"/>
            </m:rPr>
            <m:t>+</m:t>
          </m:r>
          <m:d>
            <m:dPr>
              <m:begChr m:val="("/>
              <m:endChr m:val=")"/>
              <m:sepChr m:val=""/>
              <m:grow/>
            </m:dPr>
            <m:e>
              <m:r>
                <m:t>1</m:t>
              </m:r>
              <m:r>
                <m:rPr>
                  <m:sty m:val="p"/>
                </m:rPr>
                <m:t>+</m:t>
              </m:r>
              <m:f>
                <m:fPr>
                  <m:type m:val="bar"/>
                </m:fPr>
                <m:num>
                  <m:r>
                    <m:t>1</m:t>
                  </m:r>
                </m:num>
                <m:den>
                  <m:r>
                    <m:t>Q</m:t>
                  </m:r>
                </m:den>
              </m:f>
            </m:e>
          </m:d>
          <m:f>
            <m:fPr>
              <m:type m:val="bar"/>
            </m:fPr>
            <m:num>
              <m:r>
                <m:t>1</m:t>
              </m:r>
            </m:num>
            <m:den>
              <m:r>
                <m:t>Q</m:t>
              </m:r>
              <m:r>
                <m:rPr>
                  <m:sty m:val="p"/>
                </m:rPr>
                <m:t>−</m:t>
              </m:r>
              <m:r>
                <m:t>1</m:t>
              </m:r>
            </m:den>
          </m:f>
          <m:nary>
            <m:naryPr>
              <m:chr m:val="∑"/>
              <m:limLoc m:val="undOvr"/>
              <m:subHide m:val="0"/>
              <m:supHide m:val="0"/>
            </m:naryPr>
            <m:sub>
              <m:r>
                <m:t>q</m:t>
              </m:r>
              <m:r>
                <m:rPr>
                  <m:sty m:val="p"/>
                </m:rPr>
                <m:t>=</m:t>
              </m:r>
              <m:r>
                <m:t>1</m:t>
              </m:r>
            </m:sub>
            <m:sup>
              <m:r>
                <m:t>Q</m:t>
              </m:r>
            </m:sup>
            <m:e>
              <m:sSup>
                <m:e>
                  <m:d>
                    <m:dPr>
                      <m:begChr m:val="("/>
                      <m:endChr m:val=")"/>
                      <m:sepChr m:val=""/>
                      <m:grow/>
                    </m:dPr>
                    <m:e>
                      <m:sSubSup>
                        <m:e>
                          <m:acc>
                            <m:accPr>
                              <m:chr m:val="̂"/>
                            </m:accPr>
                            <m:e>
                              <m:r>
                                <m:t>F</m:t>
                              </m:r>
                            </m:e>
                          </m:acc>
                        </m:e>
                        <m:sub>
                          <m:r>
                            <m:t>α</m:t>
                          </m:r>
                        </m:sub>
                        <m:sup>
                          <m:r>
                            <m:t>q</m:t>
                          </m:r>
                        </m:sup>
                      </m:sSubSup>
                      <m:r>
                        <m:rPr>
                          <m:sty m:val="p"/>
                        </m:rPr>
                        <m:t>−</m:t>
                      </m:r>
                      <m:sSub>
                        <m:e>
                          <m:acc>
                            <m:accPr>
                              <m:chr m:val="̃"/>
                            </m:accPr>
                            <m:e>
                              <m:r>
                                <m:t>F</m:t>
                              </m:r>
                            </m:e>
                          </m:acc>
                        </m:e>
                        <m:sub>
                          <m:r>
                            <m:t>α</m:t>
                          </m:r>
                        </m:sub>
                      </m:sSub>
                    </m:e>
                  </m:d>
                </m:e>
                <m:sup>
                  <m:r>
                    <m:t>2</m:t>
                  </m:r>
                </m:sup>
              </m:sSup>
            </m:e>
          </m:nary>
        </m:oMath>
      </m:oMathPara>
    </w:p>
    <w:p>
      <w:pPr>
        <w:pStyle w:val="FirstParagraph"/>
      </w:pPr>
      <w:r>
        <w:t xml:space="preserve">Una vez que se tienen los conjuntos de datos completos, es posible estimar</w:t>
      </w:r>
      <w:r>
        <w:t xml:space="preserve"> </w:t>
      </w:r>
      <m:oMath>
        <m:acc>
          <m:accPr>
            <m:chr m:val="̂"/>
          </m:accPr>
          <m:e>
            <m:r>
              <m:t>V</m:t>
            </m:r>
          </m:e>
        </m:acc>
        <m:d>
          <m:dPr>
            <m:begChr m:val="("/>
            <m:endChr m:val=")"/>
            <m:sepChr m:val=""/>
            <m:grow/>
          </m:dPr>
          <m:e>
            <m:sSubSup>
              <m:e>
                <m:acc>
                  <m:accPr>
                    <m:chr m:val="̂"/>
                  </m:accPr>
                  <m:e>
                    <m:r>
                      <m:t>F</m:t>
                    </m:r>
                  </m:e>
                </m:acc>
              </m:e>
              <m:sub>
                <m:r>
                  <m:t>α</m:t>
                </m:r>
              </m:sub>
              <m:sup>
                <m:r>
                  <m:t>q</m:t>
                </m:r>
              </m:sup>
            </m:sSubSup>
          </m:e>
        </m:d>
      </m:oMath>
      <w:r>
        <w:t xml:space="preserve"> </w:t>
      </w:r>
      <w:r>
        <w:t xml:space="preserve">utilizando las técnicas del último conglomerado en conjunción con el Jackkinfe. La característica principal del proceso imputación es utilizar la información auxiliar para aproximar con precisión los valores faltantes. De esta forma, las estimaciones poblacionales de los parámetros de interés tendrán sesgo nulo o despreciable y la confiabilidad de la estrategia de muestreo se mantendrá como se planeó en una primera instancia. L siguiente simulación ejemplifica las ventajas de la imputación múltiple.</w:t>
      </w:r>
    </w:p>
    <w:bookmarkStart w:id="321" w:name="simulación-empírica"/>
    <w:p>
      <w:pPr>
        <w:pStyle w:val="Heading3"/>
      </w:pPr>
      <w:r>
        <w:rPr>
          <w:rStyle w:val="SectionNumber"/>
        </w:rPr>
        <w:t xml:space="preserve">14.3.1</w:t>
      </w:r>
      <w:r>
        <w:tab/>
      </w:r>
      <w:r>
        <w:t xml:space="preserve">Simulación empírica</w:t>
      </w:r>
    </w:p>
    <w:p>
      <w:pPr>
        <w:pStyle w:val="FirstParagraph"/>
      </w:pPr>
      <w:r>
        <w:t xml:space="preserve">Para ejemplificar los anteriores escenarios, en esta sección se muestran los resultados empíricos de una simulación que asumió un conjunto de</w:t>
      </w:r>
      <w:r>
        <w:t xml:space="preserve"> </w:t>
      </w:r>
      <m:oMath>
        <m:r>
          <m:t>n</m:t>
        </m:r>
        <m:r>
          <m:rPr>
            <m:sty m:val="p"/>
          </m:rPr>
          <m:t>=</m:t>
        </m:r>
        <m:r>
          <m:t>100</m:t>
        </m:r>
      </m:oMath>
      <w:r>
        <w:t xml:space="preserve"> </w:t>
      </w:r>
      <w:r>
        <w:t xml:space="preserve">datos con una pendiente</w:t>
      </w:r>
      <w:r>
        <w:t xml:space="preserve"> </w:t>
      </w:r>
      <m:oMath>
        <m:r>
          <m:t>β</m:t>
        </m:r>
        <m:r>
          <m:rPr>
            <m:sty m:val="p"/>
          </m:rPr>
          <m:t>=</m:t>
        </m:r>
        <m:r>
          <m:t>100</m:t>
        </m:r>
      </m:oMath>
      <w:r>
        <w:t xml:space="preserve"> </w:t>
      </w:r>
      <w:r>
        <w:t xml:space="preserve">y con una dispersión de</w:t>
      </w:r>
      <w:r>
        <w:t xml:space="preserve"> </w:t>
      </w:r>
      <m:oMath>
        <m:r>
          <m:t>σ</m:t>
        </m:r>
        <m:r>
          <m:rPr>
            <m:sty m:val="p"/>
          </m:rPr>
          <m:t>=</m:t>
        </m:r>
        <m:r>
          <m:t>2</m:t>
        </m:r>
      </m:oMath>
      <w:r>
        <w:t xml:space="preserve">. A su vez, el conjunto de datos tendrá</w:t>
      </w:r>
      <w:r>
        <w:t xml:space="preserve"> </w:t>
      </w:r>
      <m:oMath>
        <m:sSub>
          <m:e>
            <m:r>
              <m:t>n</m:t>
            </m:r>
          </m:e>
          <m:sub>
            <m:r>
              <m:t>0</m:t>
            </m:r>
          </m:sub>
        </m:sSub>
        <m:r>
          <m:rPr>
            <m:sty m:val="p"/>
          </m:rPr>
          <m:t>=</m:t>
        </m:r>
        <m:r>
          <m:t>40</m:t>
        </m:r>
      </m:oMath>
      <w:r>
        <w:t xml:space="preserve"> </w:t>
      </w:r>
      <w:r>
        <w:t xml:space="preserve">valores faltantes en la variable respuesta. A continuación se muestran las primeras diez filas de esta base de datos simulados. Nótese que las dos primeras columnas corresponden a los valores verdaderos de la covariable y la variable de interés, respectivamente. La tercera columna identifica cuáles de estos valores son faltantes y la cuarta columna representaría la información disponible en la base de datos de la muestra</w:t>
      </w:r>
      <w:r>
        <w:t xml:space="preserve"> </w:t>
      </w:r>
      <m:oMath>
        <m:r>
          <m:t>s</m:t>
        </m:r>
      </m:oMath>
      <w:r>
        <w:t xml:space="preserve">.</w:t>
      </w:r>
    </w:p>
    <w:p>
      <w:pPr>
        <w:pStyle w:val="TableCaption"/>
      </w:pPr>
      <w:r>
        <w:t xml:space="preserve">Ejemplo de un conjunto de datos con valores faltantes.</w:t>
      </w:r>
    </w:p>
    <w:tbl>
      <w:tblPr>
        <w:tblStyle w:val="Table"/>
        <w:tblW w:type="auto" w:w="0"/>
        <w:tblLook w:firstRow="1" w:lastRow="0" w:firstColumn="0" w:lastColumn="0" w:noHBand="0" w:noVBand="0" w:val="0020"/>
        <w:tblCaption w:val="Ejemplo de un conjunto de datos con valores faltantes."/>
      </w:tblPr>
      <w:tblGrid>
        <w:gridCol w:w="1980"/>
        <w:gridCol w:w="1980"/>
        <w:gridCol w:w="1980"/>
        <w:gridCol w:w="1980"/>
      </w:tblGrid>
      <w:tr>
        <w:trPr>
          <w:tblHeader w:val="true"/>
        </w:trPr>
        <w:tc>
          <w:tcPr/>
          <w:p>
            <w:pPr>
              <w:pStyle w:val="Compact"/>
              <w:jc w:val="center"/>
            </w:pPr>
            <w:r>
              <w:t xml:space="preserve">x</w:t>
            </w:r>
          </w:p>
        </w:tc>
        <w:tc>
          <w:tcPr/>
          <w:p>
            <w:pPr>
              <w:pStyle w:val="Compact"/>
              <w:jc w:val="center"/>
            </w:pPr>
            <w:r>
              <w:t xml:space="preserve">y</w:t>
            </w:r>
          </w:p>
        </w:tc>
        <w:tc>
          <w:tcPr/>
          <w:p>
            <w:pPr>
              <w:pStyle w:val="Compact"/>
              <w:jc w:val="center"/>
            </w:pPr>
            <w:r>
              <w:t xml:space="preserve">faltantes</w:t>
            </w:r>
          </w:p>
        </w:tc>
        <w:tc>
          <w:tcPr/>
          <w:p>
            <w:pPr>
              <w:pStyle w:val="Compact"/>
              <w:jc w:val="center"/>
            </w:pPr>
            <w:r>
              <w:t xml:space="preserve">y (no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r>
    </w:tbl>
    <w:p>
      <w:pPr>
        <w:pStyle w:val="BodyText"/>
      </w:pPr>
      <w:r>
        <w:t xml:space="preserve">Con el 40% de valores faltantes, es necesario realizar una imputación para obtener registros completos en la base de datos. Para este ejemplo, la figura</w:t>
      </w:r>
      <w:r>
        <w:t xml:space="preserve"> </w:t>
      </w:r>
      <w:r>
        <w:t xml:space="preserve">14.5</w:t>
      </w:r>
      <w:r>
        <w:t xml:space="preserve"> </w:t>
      </w:r>
      <w:r>
        <w:t xml:space="preserve">relaciona las variables con (izquierda) y sin (derecha) valores faltantes se presentan a continuación.</w:t>
      </w:r>
    </w:p>
    <w:p>
      <w:pPr>
        <w:pStyle w:val="CaptionedFigure"/>
      </w:pPr>
      <w:r>
        <w:drawing>
          <wp:inline>
            <wp:extent cx="5334000" cy="4007223"/>
            <wp:effectExtent b="0" l="0" r="0" t="0"/>
            <wp:docPr descr="Figura 14.5: Relación de la variable de interés para los datos completos (izquierda) y con ausencia de valores (derecha)." title="" id="313" name="Picture"/>
            <a:graphic>
              <a:graphicData uri="http://schemas.openxmlformats.org/drawingml/2006/picture">
                <pic:pic>
                  <pic:nvPicPr>
                    <pic:cNvPr descr="Pics/im1.png" id="314" name="Picture"/>
                    <pic:cNvPicPr>
                      <a:picLocks noChangeArrowheads="1" noChangeAspect="1"/>
                    </pic:cNvPicPr>
                  </pic:nvPicPr>
                  <pic:blipFill>
                    <a:blip r:embed="rId312"/>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14.5: Relación de la variable de interés para los datos completos (izquierda) y con ausencia de valores (derecha).</w:t>
      </w:r>
    </w:p>
    <w:p>
      <w:pPr>
        <w:pStyle w:val="BodyText"/>
      </w:pPr>
      <w:r>
        <w:t xml:space="preserve">Al aplicar una imputación ingenua, por ejemplo basada en un modelo de regresión simple, se obtendría un conjunto de datos completo, ejemplificado (solo las primeras diez filas de la base) en la siguiente tabla:</w:t>
      </w:r>
    </w:p>
    <w:p>
      <w:pPr>
        <w:pStyle w:val="TableCaption"/>
      </w:pPr>
      <w:r>
        <w:t xml:space="preserve">Ejemplo de un conjunto de datos con valores imputados ingenuamente.</w:t>
      </w:r>
    </w:p>
    <w:tbl>
      <w:tblPr>
        <w:tblStyle w:val="Table"/>
        <w:tblW w:type="auto" w:w="0"/>
        <w:tblLook w:firstRow="1" w:lastRow="0" w:firstColumn="0" w:lastColumn="0" w:noHBand="0" w:noVBand="0" w:val="0020"/>
        <w:tblCaption w:val="Ejemplo de un conjunto de datos con valores imputados ingenuamente."/>
      </w:tblPr>
      <w:tblGrid>
        <w:gridCol w:w="1980"/>
        <w:gridCol w:w="1980"/>
        <w:gridCol w:w="1980"/>
        <w:gridCol w:w="1980"/>
      </w:tblGrid>
      <w:tr>
        <w:trPr>
          <w:tblHeader w:val="true"/>
        </w:trPr>
        <w:tc>
          <w:tcPr/>
          <w:p>
            <w:pPr>
              <w:pStyle w:val="Compact"/>
              <w:jc w:val="center"/>
            </w:pPr>
            <w:r>
              <w:t xml:space="preserve">x</w:t>
            </w:r>
          </w:p>
        </w:tc>
        <w:tc>
          <w:tcPr/>
          <w:p>
            <w:pPr>
              <w:pStyle w:val="Compact"/>
              <w:jc w:val="center"/>
            </w:pPr>
            <w:r>
              <w:t xml:space="preserve">y (original)</w:t>
            </w:r>
          </w:p>
        </w:tc>
        <w:tc>
          <w:tcPr/>
          <w:p>
            <w:pPr>
              <w:pStyle w:val="Compact"/>
              <w:jc w:val="center"/>
            </w:pPr>
            <w:r>
              <w:t xml:space="preserve">faltantes</w:t>
            </w:r>
          </w:p>
        </w:tc>
        <w:tc>
          <w:tcPr/>
          <w:p>
            <w:pPr>
              <w:pStyle w:val="Compact"/>
              <w:jc w:val="center"/>
            </w:pPr>
            <w:r>
              <w:t xml:space="preserve">y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1047</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1221</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1221</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1290</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1485</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r>
    </w:tbl>
    <w:p>
      <w:pPr>
        <w:pStyle w:val="BodyText"/>
      </w:pPr>
      <w:r>
        <w:t xml:space="preserve">En general, usar un enfoque simple no afecta la estimación puntual del parámetro de interés, sino la estimación del error estándar, puesto que la variación natural de los datos se subestima dramáticamente. Por ejemplo, la figura</w:t>
      </w:r>
      <w:r>
        <w:t xml:space="preserve"> </w:t>
      </w:r>
      <w:r>
        <w:t xml:space="preserve">14.6</w:t>
      </w:r>
      <w:r>
        <w:t xml:space="preserve"> </w:t>
      </w:r>
      <w:r>
        <w:t xml:space="preserve">muestra que con la imputación simple,</w:t>
      </w:r>
      <w:r>
        <w:t xml:space="preserve"> </w:t>
      </w:r>
      <w:r>
        <w:rPr>
          <w:iCs/>
          <w:i/>
        </w:rPr>
        <w:t xml:space="preserve">todos</w:t>
      </w:r>
      <w:r>
        <w:t xml:space="preserve"> </w:t>
      </w:r>
      <w:r>
        <w:t xml:space="preserve">los valores faltantes imputados están sobre la línea de regresión.</w:t>
      </w:r>
    </w:p>
    <w:p>
      <w:pPr>
        <w:pStyle w:val="CaptionedFigure"/>
      </w:pPr>
      <w:r>
        <w:drawing>
          <wp:inline>
            <wp:extent cx="5334000" cy="4018459"/>
            <wp:effectExtent b="0" l="0" r="0" t="0"/>
            <wp:docPr descr="Figura 14.6: Relación de la variable de interés con la covariable auxiliar para el enfoque de imputación ingenua." title="" id="316" name="Picture"/>
            <a:graphic>
              <a:graphicData uri="http://schemas.openxmlformats.org/drawingml/2006/picture">
                <pic:pic>
                  <pic:nvPicPr>
                    <pic:cNvPr descr="Pics/im2.png" id="317" name="Picture"/>
                    <pic:cNvPicPr>
                      <a:picLocks noChangeArrowheads="1" noChangeAspect="1"/>
                    </pic:cNvPicPr>
                  </pic:nvPicPr>
                  <pic:blipFill>
                    <a:blip r:embed="rId315"/>
                    <a:stretch>
                      <a:fillRect/>
                    </a:stretch>
                  </pic:blipFill>
                  <pic:spPr bwMode="auto">
                    <a:xfrm>
                      <a:off x="0" y="0"/>
                      <a:ext cx="5334000" cy="4018459"/>
                    </a:xfrm>
                    <a:prstGeom prst="rect">
                      <a:avLst/>
                    </a:prstGeom>
                    <a:noFill/>
                    <a:ln w="9525">
                      <a:noFill/>
                      <a:headEnd/>
                      <a:tailEnd/>
                    </a:ln>
                  </pic:spPr>
                </pic:pic>
              </a:graphicData>
            </a:graphic>
          </wp:inline>
        </w:drawing>
      </w:r>
    </w:p>
    <w:p>
      <w:pPr>
        <w:pStyle w:val="ImageCaption"/>
      </w:pPr>
      <w:r>
        <w:t xml:space="preserve">Figura 14.6: Relación de la variable de interés con la covariable auxiliar para el enfoque de imputación ingenua.</w:t>
      </w:r>
    </w:p>
    <w:p>
      <w:pPr>
        <w:pStyle w:val="BodyText"/>
      </w:pPr>
      <w:r>
        <w:t xml:space="preserve">Si se considera la imputación múltiple con el enfoque</w:t>
      </w:r>
      <w:r>
        <w:t xml:space="preserve"> </w:t>
      </w:r>
      <w:r>
        <w:rPr>
          <w:iCs/>
          <w:i/>
        </w:rPr>
        <w:t xml:space="preserve">bootstrap</w:t>
      </w:r>
      <w:r>
        <w:t xml:space="preserve">, también se obtedrá un conjunto de datos aumentado por cada una de las</w:t>
      </w:r>
      <w:r>
        <w:t xml:space="preserve"> </w:t>
      </w:r>
      <m:oMath>
        <m:r>
          <m:t>M</m:t>
        </m:r>
      </m:oMath>
      <w:r>
        <w:t xml:space="preserve"> </w:t>
      </w:r>
      <w:r>
        <w:t xml:space="preserve">realizaciones que se ejecuten. Por ejemplo, a continuación se ilustra el conjunto de datos obtenido con</w:t>
      </w:r>
      <w:r>
        <w:t xml:space="preserve"> </w:t>
      </w:r>
      <m:oMath>
        <m:r>
          <m:t>M</m:t>
        </m:r>
        <m:r>
          <m:rPr>
            <m:sty m:val="p"/>
          </m:rPr>
          <m:t>=</m:t>
        </m:r>
        <m:r>
          <m:t>3</m:t>
        </m:r>
      </m:oMath>
      <w:r>
        <w:t xml:space="preserve"> </w:t>
      </w:r>
      <w:r>
        <w:t xml:space="preserve">realizaciones. Nótese que los valores de la variable de interés cambian en cada realización; estas realizaciones se conocen en la literatura como</w:t>
      </w:r>
      <w:r>
        <w:t xml:space="preserve"> </w:t>
      </w:r>
      <w:r>
        <w:rPr>
          <w:iCs/>
          <w:i/>
        </w:rPr>
        <w:t xml:space="preserve">valores plausibles</w:t>
      </w:r>
      <w:r>
        <w:t xml:space="preserve">.</w:t>
      </w:r>
    </w:p>
    <w:p>
      <w:pPr>
        <w:pStyle w:val="TableCaption"/>
      </w:pPr>
      <w:r>
        <w:t xml:space="preserve">Ejemplo de un conjunto de datos con múltiples (3) valores imputados.</w:t>
      </w:r>
    </w:p>
    <w:tbl>
      <w:tblPr>
        <w:tblStyle w:val="Table"/>
        <w:tblW w:type="pct" w:w="5000"/>
        <w:tblLook w:firstRow="1" w:lastRow="0" w:firstColumn="0" w:lastColumn="0" w:noHBand="0" w:noVBand="0" w:val="0020"/>
        <w:tblCaption w:val="Ejemplo de un conjunto de datos con múltiples (3) valores imputados."/>
      </w:tblPr>
      <w:tblGrid>
        <w:gridCol w:w="528"/>
        <w:gridCol w:w="1478"/>
        <w:gridCol w:w="1161"/>
        <w:gridCol w:w="1584"/>
        <w:gridCol w:w="1584"/>
        <w:gridCol w:w="1584"/>
      </w:tblGrid>
      <w:tr>
        <w:trPr>
          <w:tblHeader w:val="true"/>
        </w:trPr>
        <w:tc>
          <w:tcPr/>
          <w:p>
            <w:pPr>
              <w:pStyle w:val="Compact"/>
              <w:jc w:val="center"/>
            </w:pPr>
            <w:r>
              <w:t xml:space="preserve">x</w:t>
            </w:r>
          </w:p>
        </w:tc>
        <w:tc>
          <w:tcPr/>
          <w:p>
            <w:pPr>
              <w:pStyle w:val="Compact"/>
              <w:jc w:val="center"/>
            </w:pPr>
            <w:r>
              <w:t xml:space="preserve">y (original)</w:t>
            </w:r>
          </w:p>
        </w:tc>
        <w:tc>
          <w:tcPr/>
          <w:p>
            <w:pPr>
              <w:pStyle w:val="Compact"/>
              <w:jc w:val="center"/>
            </w:pPr>
            <w:r>
              <w:t xml:space="preserve">faltantes</w:t>
            </w:r>
          </w:p>
        </w:tc>
        <w:tc>
          <w:tcPr/>
          <w:p>
            <w:pPr>
              <w:pStyle w:val="Compact"/>
              <w:jc w:val="center"/>
            </w:pPr>
            <w:r>
              <w:t xml:space="preserve">y1 (imputado)</w:t>
            </w:r>
          </w:p>
        </w:tc>
        <w:tc>
          <w:tcPr/>
          <w:p>
            <w:pPr>
              <w:pStyle w:val="Compact"/>
              <w:jc w:val="center"/>
            </w:pPr>
            <w:r>
              <w:t xml:space="preserve">y2 (imputado)</w:t>
            </w:r>
          </w:p>
        </w:tc>
        <w:tc>
          <w:tcPr/>
          <w:p>
            <w:pPr>
              <w:pStyle w:val="Compact"/>
              <w:jc w:val="center"/>
            </w:pPr>
            <w:r>
              <w:t xml:space="preserve">y3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1047</w:t>
            </w:r>
          </w:p>
        </w:tc>
        <w:tc>
          <w:tcPr/>
          <w:p>
            <w:pPr>
              <w:pStyle w:val="Compact"/>
              <w:jc w:val="center"/>
            </w:pPr>
            <w:r>
              <w:t xml:space="preserve">950</w:t>
            </w:r>
          </w:p>
        </w:tc>
        <w:tc>
          <w:tcPr/>
          <w:p>
            <w:pPr>
              <w:pStyle w:val="Compact"/>
              <w:jc w:val="center"/>
            </w:pPr>
            <w:r>
              <w:t xml:space="preserve">1040</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1221</w:t>
            </w:r>
          </w:p>
        </w:tc>
        <w:tc>
          <w:tcPr/>
          <w:p>
            <w:pPr>
              <w:pStyle w:val="Compact"/>
              <w:jc w:val="center"/>
            </w:pPr>
            <w:r>
              <w:t xml:space="preserve">1254</w:t>
            </w:r>
          </w:p>
        </w:tc>
        <w:tc>
          <w:tcPr/>
          <w:p>
            <w:pPr>
              <w:pStyle w:val="Compact"/>
              <w:jc w:val="center"/>
            </w:pPr>
            <w:r>
              <w:t xml:space="preserve">1198</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c>
          <w:tcPr/>
          <w:p>
            <w:pPr>
              <w:pStyle w:val="Compact"/>
              <w:jc w:val="center"/>
            </w:pPr>
            <w:r>
              <w:t xml:space="preserve">1164</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c>
          <w:tcPr/>
          <w:p>
            <w:pPr>
              <w:pStyle w:val="Compact"/>
              <w:jc w:val="center"/>
            </w:pPr>
            <w:r>
              <w:t xml:space="preserve">1217</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c>
          <w:tcPr/>
          <w:p>
            <w:pPr>
              <w:pStyle w:val="Compact"/>
              <w:jc w:val="center"/>
            </w:pPr>
            <w:r>
              <w:t xml:space="preserve">1325</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c>
          <w:tcPr/>
          <w:p>
            <w:pPr>
              <w:pStyle w:val="Compact"/>
              <w:jc w:val="center"/>
            </w:pPr>
            <w:r>
              <w:t xml:space="preserve">1086</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1252</w:t>
            </w:r>
          </w:p>
        </w:tc>
        <w:tc>
          <w:tcPr/>
          <w:p>
            <w:pPr>
              <w:pStyle w:val="Compact"/>
              <w:jc w:val="center"/>
            </w:pPr>
            <w:r>
              <w:t xml:space="preserve">1199</w:t>
            </w:r>
          </w:p>
        </w:tc>
        <w:tc>
          <w:tcPr/>
          <w:p>
            <w:pPr>
              <w:pStyle w:val="Compact"/>
              <w:jc w:val="center"/>
            </w:pPr>
            <w:r>
              <w:t xml:space="preserve">1198</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1304</w:t>
            </w:r>
          </w:p>
        </w:tc>
        <w:tc>
          <w:tcPr/>
          <w:p>
            <w:pPr>
              <w:pStyle w:val="Compact"/>
              <w:jc w:val="center"/>
            </w:pPr>
            <w:r>
              <w:t xml:space="preserve">1302</w:t>
            </w:r>
          </w:p>
        </w:tc>
        <w:tc>
          <w:tcPr/>
          <w:p>
            <w:pPr>
              <w:pStyle w:val="Compact"/>
              <w:jc w:val="center"/>
            </w:pPr>
            <w:r>
              <w:t xml:space="preserve">1292</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1485</w:t>
            </w:r>
          </w:p>
        </w:tc>
        <w:tc>
          <w:tcPr/>
          <w:p>
            <w:pPr>
              <w:pStyle w:val="Compact"/>
              <w:jc w:val="center"/>
            </w:pPr>
            <w:r>
              <w:t xml:space="preserve">1493</w:t>
            </w:r>
          </w:p>
        </w:tc>
        <w:tc>
          <w:tcPr/>
          <w:p>
            <w:pPr>
              <w:pStyle w:val="Compact"/>
              <w:jc w:val="center"/>
            </w:pPr>
            <w:r>
              <w:t xml:space="preserve">1478</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c>
          <w:tcPr/>
          <w:p>
            <w:pPr>
              <w:pStyle w:val="Compact"/>
              <w:jc w:val="center"/>
            </w:pPr>
            <w:r>
              <w:t xml:space="preserve">1182</w:t>
            </w:r>
          </w:p>
        </w:tc>
        <w:tc>
          <w:tcPr/>
          <w:p>
            <w:pPr>
              <w:pStyle w:val="Compact"/>
              <w:jc w:val="center"/>
            </w:pPr>
            <w:r>
              <w:t xml:space="preserve">1182</w:t>
            </w:r>
          </w:p>
        </w:tc>
      </w:tr>
    </w:tbl>
    <w:p>
      <w:pPr>
        <w:pStyle w:val="BodyText"/>
      </w:pPr>
      <w:r>
        <w:t xml:space="preserve">Existe una buena dispersión en los valores imputados y la gráfica</w:t>
      </w:r>
      <w:r>
        <w:t xml:space="preserve"> </w:t>
      </w:r>
      <w:r>
        <w:t xml:space="preserve">14.7</w:t>
      </w:r>
      <w:r>
        <w:t xml:space="preserve"> </w:t>
      </w:r>
      <w:r>
        <w:t xml:space="preserve">muestra cómo este enfoque es mucho más realista al considerar la variación natural del fenómeno de interés en los valores imputados.</w:t>
      </w:r>
    </w:p>
    <w:p>
      <w:pPr>
        <w:pStyle w:val="CaptionedFigure"/>
      </w:pPr>
      <w:r>
        <w:drawing>
          <wp:inline>
            <wp:extent cx="5334000" cy="4007223"/>
            <wp:effectExtent b="0" l="0" r="0" t="0"/>
            <wp:docPr descr="Figura 14.7: Relación de la variable de interés con la covariable auxiliar para el enfoque de imputación múltiple Bootstrap" title="" id="319" name="Picture"/>
            <a:graphic>
              <a:graphicData uri="http://schemas.openxmlformats.org/drawingml/2006/picture">
                <pic:pic>
                  <pic:nvPicPr>
                    <pic:cNvPr descr="Pics/im3.png" id="320" name="Picture"/>
                    <pic:cNvPicPr>
                      <a:picLocks noChangeArrowheads="1" noChangeAspect="1"/>
                    </pic:cNvPicPr>
                  </pic:nvPicPr>
                  <pic:blipFill>
                    <a:blip r:embed="rId318"/>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14.7: Relación de la variable de interés con la covariable auxiliar para el enfoque de imputación múltiple Bootstrap</w:t>
      </w:r>
    </w:p>
    <w:p>
      <w:pPr>
        <w:pStyle w:val="BodyText"/>
      </w:pPr>
      <w:r>
        <w:t xml:space="preserve">Por otro lado, bajo distribuciones previas no informativas, es bien sabido que la distribución posterior de</w:t>
      </w:r>
      <w:r>
        <w:t xml:space="preserve"> </w:t>
      </w:r>
      <m:oMath>
        <m:sSup>
          <m:e>
            <m:r>
              <m:t>σ</m:t>
            </m:r>
          </m:e>
          <m:sup>
            <m:r>
              <m:t>2</m:t>
            </m:r>
          </m:sup>
        </m:sSup>
      </m:oMath>
      <w:r>
        <w:t xml:space="preserve"> </w:t>
      </w:r>
      <w:r>
        <w:t xml:space="preserve">es:</w:t>
      </w:r>
    </w:p>
    <w:p>
      <w:pPr>
        <w:pStyle w:val="BodyText"/>
      </w:pPr>
      <m:oMathPara>
        <m:oMathParaPr>
          <m:jc m:val="center"/>
        </m:oMathParaPr>
        <m:oMath>
          <m:sSup>
            <m:e>
              <m:r>
                <m:t>σ</m:t>
              </m:r>
            </m:e>
            <m:sup>
              <m:r>
                <m:t>2</m:t>
              </m:r>
            </m:sup>
          </m:sSup>
          <m:r>
            <m:rPr>
              <m:sty m:val="p"/>
            </m:rPr>
            <m:t>|</m:t>
          </m:r>
          <m:r>
            <m:t>y</m:t>
          </m:r>
          <m:r>
            <m:rPr>
              <m:sty m:val="p"/>
            </m:rPr>
            <m:t>,</m:t>
          </m:r>
          <m:r>
            <m:t>x</m:t>
          </m:r>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p>
                    <m:e>
                      <m:d>
                        <m:dPr>
                          <m:begChr m:val="("/>
                          <m:endChr m:val=")"/>
                          <m:sepChr m:val=""/>
                          <m:grow/>
                        </m:dPr>
                        <m:e>
                          <m:sSub>
                            <m:e>
                              <m:r>
                                <m:t>y</m:t>
                              </m:r>
                            </m:e>
                            <m:sub>
                              <m:r>
                                <m:t>i</m:t>
                              </m:r>
                            </m:sub>
                          </m:sSub>
                          <m:r>
                            <m:rPr>
                              <m:sty m:val="p"/>
                            </m:rPr>
                            <m:t>−</m:t>
                          </m:r>
                          <m:acc>
                            <m:accPr>
                              <m:chr m:val="̂"/>
                            </m:accPr>
                            <m:e>
                              <m:r>
                                <m:t>β</m:t>
                              </m:r>
                            </m:e>
                          </m:acc>
                          <m:sSub>
                            <m:e>
                              <m:r>
                                <m:t>x</m:t>
                              </m:r>
                            </m:e>
                            <m:sub>
                              <m:r>
                                <m:t>i</m:t>
                              </m:r>
                            </m:sub>
                          </m:sSub>
                        </m:e>
                      </m:d>
                    </m:e>
                    <m:sup>
                      <m:r>
                        <m:t>2</m:t>
                      </m:r>
                    </m:sup>
                  </m:sSup>
                </m:e>
              </m:nary>
            </m:num>
            <m:den>
              <m:sSubSup>
                <m:e>
                  <m:r>
                    <m:t>χ</m:t>
                  </m:r>
                </m:e>
                <m:sub>
                  <m:sSub>
                    <m:e>
                      <m:r>
                        <m:t>n</m:t>
                      </m:r>
                    </m:e>
                    <m:sub>
                      <m:r>
                        <m:t>1</m:t>
                      </m:r>
                    </m:sub>
                  </m:sSub>
                  <m:r>
                    <m:rPr>
                      <m:sty m:val="p"/>
                    </m:rPr>
                    <m:t>−</m:t>
                  </m:r>
                  <m:r>
                    <m:t>1</m:t>
                  </m:r>
                </m:sub>
                <m:sup>
                  <m:r>
                    <m:t>2</m:t>
                  </m:r>
                </m:sup>
              </m:sSubSup>
            </m:den>
          </m:f>
        </m:oMath>
      </m:oMathPara>
    </w:p>
    <w:p>
      <w:pPr>
        <w:pStyle w:val="FirstParagraph"/>
      </w:pPr>
      <w:r>
        <w:t xml:space="preserve">con</w:t>
      </w:r>
      <w:r>
        <w:t xml:space="preserve"> </w:t>
      </w:r>
      <m:oMath>
        <m:acc>
          <m:accPr>
            <m:chr m:val="̂"/>
          </m:accPr>
          <m:e>
            <m:r>
              <m:t>β</m:t>
            </m:r>
          </m:e>
        </m:acc>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b>
                  <m:e>
                    <m:r>
                      <m:t>x</m:t>
                    </m:r>
                  </m:e>
                  <m:sub>
                    <m:r>
                      <m:t>i</m:t>
                    </m:r>
                  </m:sub>
                </m:sSub>
              </m:e>
            </m:nary>
            <m:sSub>
              <m:e>
                <m:r>
                  <m:t>y</m:t>
                </m:r>
              </m:e>
              <m:sub>
                <m:r>
                  <m:t>i</m:t>
                </m:r>
              </m:sub>
            </m:sSub>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oMath>
      <w:r>
        <w:t xml:space="preserve">. Asimismo, la distribución posterior de</w:t>
      </w:r>
      <w:r>
        <w:t xml:space="preserve"> </w:t>
      </w:r>
      <m:oMath>
        <m:r>
          <m:t>β</m:t>
        </m:r>
      </m:oMath>
      <w:r>
        <w:t xml:space="preserve"> </w:t>
      </w:r>
      <w:r>
        <w:t xml:space="preserve">es:</w:t>
      </w:r>
    </w:p>
    <w:p>
      <w:pPr>
        <w:pStyle w:val="BodyText"/>
      </w:pPr>
      <m:oMathPara>
        <m:oMathParaPr>
          <m:jc m:val="center"/>
        </m:oMathParaPr>
        <m:oMath>
          <m:r>
            <m:t>β</m:t>
          </m:r>
          <m:r>
            <m:rPr>
              <m:sty m:val="p"/>
            </m:rPr>
            <m:t>|</m:t>
          </m:r>
          <m:sSup>
            <m:e>
              <m:r>
                <m:t>σ</m:t>
              </m:r>
            </m:e>
            <m:sup>
              <m:r>
                <m:t>2</m:t>
              </m:r>
            </m:sup>
          </m:sSup>
          <m:r>
            <m:rPr>
              <m:sty m:val="p"/>
            </m:rPr>
            <m:t>,</m:t>
          </m:r>
          <m:r>
            <m:t>y</m:t>
          </m:r>
          <m:r>
            <m:rPr>
              <m:sty m:val="p"/>
            </m:rPr>
            <m:t>,</m:t>
          </m:r>
          <m:r>
            <m:t>x</m:t>
          </m:r>
          <m:r>
            <m:rPr>
              <m:sty m:val="p"/>
            </m:rPr>
            <m:t>∼</m:t>
          </m:r>
          <m:r>
            <m:t>N</m:t>
          </m:r>
          <m:r>
            <m:t>o</m:t>
          </m:r>
          <m:r>
            <m:t>r</m:t>
          </m:r>
          <m:r>
            <m:t>m</m:t>
          </m:r>
          <m:r>
            <m:t>a</m:t>
          </m:r>
          <m:r>
            <m:t>l</m:t>
          </m:r>
          <m:d>
            <m:dPr>
              <m:begChr m:val="("/>
              <m:endChr m:val=")"/>
              <m:sepChr m:val=""/>
              <m:grow/>
            </m:dPr>
            <m:e>
              <m:acc>
                <m:accPr>
                  <m:chr m:val="̂"/>
                </m:accPr>
                <m:e>
                  <m:r>
                    <m:t>β</m:t>
                  </m:r>
                </m:e>
              </m:acc>
              <m:r>
                <m:rPr>
                  <m:sty m:val="p"/>
                </m:rPr>
                <m:t>,</m:t>
              </m:r>
              <m:f>
                <m:fPr>
                  <m:type m:val="bar"/>
                </m:fPr>
                <m:num>
                  <m:sSup>
                    <m:e>
                      <m:r>
                        <m:t>σ</m:t>
                      </m:r>
                    </m:e>
                    <m:sup>
                      <m:r>
                        <m:t>2</m:t>
                      </m:r>
                    </m:sup>
                  </m:sSup>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e>
          </m:d>
        </m:oMath>
      </m:oMathPara>
    </w:p>
    <w:p>
      <w:pPr>
        <w:pStyle w:val="FirstParagraph"/>
      </w:pPr>
      <w:r>
        <w:t xml:space="preserve">Asumiendo el anterior enfoque bayesiano de imputación múltiple, se llega a resultados similares. En ambos casos existe una buena dispersión en los valores imputados, respetando la distribución natural de la característica de interés. La siguiente gráfica así lo demuestra.</w:t>
      </w:r>
    </w:p>
    <w:p>
      <w:pPr>
        <w:pStyle w:val="BodyText"/>
      </w:pPr>
      <w:r>
        <w:t xml:space="preserve">En resumen, a partir de esta simulación de Monte Carlo, se concluye rápidamente que imputar de manera determinista puede conllevar a la subestimación de la dispersión de la variable de interés. La siguiente tabla muestra que los tres métodos de imputación arrojaron estimaciones puntuales insesgadas. Sin embargo, el error estándar de la estimación simple es gravemente subestimado. De esta forma, la amplitud de los intervalos de confianza al 95% inducidos por la estimación simple es inferior al de los otros dos métodos, causando que la cobertura del método simple sea deficiente, pues su nivel nominal en realidad no es del 95%, sino del 83%.</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Propiedades</w:t>
            </w:r>
          </w:p>
        </w:tc>
        <w:tc>
          <w:tcPr/>
          <w:p>
            <w:pPr>
              <w:pStyle w:val="Compact"/>
              <w:jc w:val="center"/>
            </w:pPr>
            <w:r>
              <w:t xml:space="preserve">Ingenuo</w:t>
            </w:r>
          </w:p>
        </w:tc>
        <w:tc>
          <w:tcPr/>
          <w:p>
            <w:pPr>
              <w:pStyle w:val="Compact"/>
              <w:jc w:val="center"/>
            </w:pPr>
            <w:r>
              <w:t xml:space="preserve">Bootstrap</w:t>
            </w:r>
          </w:p>
        </w:tc>
        <w:tc>
          <w:tcPr/>
          <w:p>
            <w:pPr>
              <w:pStyle w:val="Compact"/>
              <w:jc w:val="center"/>
            </w:pPr>
            <w:r>
              <w:t xml:space="preserve">Bayesiano</w:t>
            </w:r>
          </w:p>
        </w:tc>
      </w:tr>
      <w:tr>
        <w:tc>
          <w:tcPr/>
          <w:p>
            <w:pPr>
              <w:pStyle w:val="Compact"/>
              <w:jc w:val="center"/>
            </w:pPr>
            <w:r>
              <w:t xml:space="preserve">Esperanza</w:t>
            </w:r>
          </w:p>
        </w:tc>
        <w:tc>
          <w:tcPr/>
          <w:p>
            <w:pPr>
              <w:pStyle w:val="Compact"/>
              <w:jc w:val="center"/>
            </w:pPr>
            <w:r>
              <w:t xml:space="preserve">100.00</w:t>
            </w:r>
          </w:p>
        </w:tc>
        <w:tc>
          <w:tcPr/>
          <w:p>
            <w:pPr>
              <w:pStyle w:val="Compact"/>
              <w:jc w:val="center"/>
            </w:pPr>
            <w:r>
              <w:t xml:space="preserve">100.01</w:t>
            </w:r>
          </w:p>
        </w:tc>
        <w:tc>
          <w:tcPr/>
          <w:p>
            <w:pPr>
              <w:pStyle w:val="Compact"/>
              <w:jc w:val="center"/>
            </w:pPr>
            <w:r>
              <w:t xml:space="preserve">100.01</w:t>
            </w:r>
          </w:p>
        </w:tc>
      </w:tr>
      <w:tr>
        <w:tc>
          <w:tcPr/>
          <w:p>
            <w:pPr>
              <w:pStyle w:val="Compact"/>
              <w:jc w:val="center"/>
            </w:pPr>
            <w:r>
              <w:t xml:space="preserve">Error estándar</w:t>
            </w:r>
          </w:p>
        </w:tc>
        <w:tc>
          <w:tcPr/>
          <w:p>
            <w:pPr>
              <w:pStyle w:val="Compact"/>
              <w:jc w:val="center"/>
            </w:pPr>
            <w:r>
              <w:t xml:space="preserve">0.24</w:t>
            </w:r>
          </w:p>
        </w:tc>
        <w:tc>
          <w:tcPr/>
          <w:p>
            <w:pPr>
              <w:pStyle w:val="Compact"/>
              <w:jc w:val="center"/>
            </w:pPr>
            <w:r>
              <w:t xml:space="preserve">0.41</w:t>
            </w:r>
          </w:p>
        </w:tc>
        <w:tc>
          <w:tcPr/>
          <w:p>
            <w:pPr>
              <w:pStyle w:val="Compact"/>
              <w:jc w:val="center"/>
            </w:pPr>
            <w:r>
              <w:t xml:space="preserve">0.42</w:t>
            </w:r>
          </w:p>
        </w:tc>
      </w:tr>
      <w:tr>
        <w:tc>
          <w:tcPr/>
          <w:p>
            <w:pPr>
              <w:pStyle w:val="Compact"/>
              <w:jc w:val="center"/>
            </w:pPr>
            <w:r>
              <w:t xml:space="preserve">Amplitud</w:t>
            </w:r>
          </w:p>
        </w:tc>
        <w:tc>
          <w:tcPr/>
          <w:p>
            <w:pPr>
              <w:pStyle w:val="Compact"/>
              <w:jc w:val="center"/>
            </w:pPr>
            <w:r>
              <w:t xml:space="preserve">0.96</w:t>
            </w:r>
          </w:p>
        </w:tc>
        <w:tc>
          <w:tcPr/>
          <w:p>
            <w:pPr>
              <w:pStyle w:val="Compact"/>
              <w:jc w:val="center"/>
            </w:pPr>
            <w:r>
              <w:t xml:space="preserve">1.60</w:t>
            </w:r>
          </w:p>
        </w:tc>
        <w:tc>
          <w:tcPr/>
          <w:p>
            <w:pPr>
              <w:pStyle w:val="Compact"/>
              <w:jc w:val="center"/>
            </w:pPr>
            <w:r>
              <w:t xml:space="preserve">1.66</w:t>
            </w:r>
          </w:p>
        </w:tc>
      </w:tr>
      <w:tr>
        <w:tc>
          <w:tcPr/>
          <w:p>
            <w:pPr>
              <w:pStyle w:val="Compact"/>
              <w:jc w:val="center"/>
            </w:pPr>
            <w:r>
              <w:t xml:space="preserve">Cobertura</w:t>
            </w:r>
          </w:p>
        </w:tc>
        <w:tc>
          <w:tcPr/>
          <w:p>
            <w:pPr>
              <w:pStyle w:val="Compact"/>
              <w:jc w:val="center"/>
            </w:pPr>
            <w:r>
              <w:t xml:space="preserve">0.83</w:t>
            </w:r>
          </w:p>
        </w:tc>
        <w:tc>
          <w:tcPr/>
          <w:p>
            <w:pPr>
              <w:pStyle w:val="Compact"/>
              <w:jc w:val="center"/>
            </w:pPr>
            <w:r>
              <w:t xml:space="preserve">0.97</w:t>
            </w:r>
          </w:p>
        </w:tc>
        <w:tc>
          <w:tcPr/>
          <w:p>
            <w:pPr>
              <w:pStyle w:val="Compact"/>
              <w:jc w:val="center"/>
            </w:pPr>
            <w:r>
              <w:t xml:space="preserve">0.95</w:t>
            </w:r>
          </w:p>
        </w:tc>
      </w:tr>
    </w:tbl>
    <w:bookmarkEnd w:id="321"/>
    <w:bookmarkEnd w:id="322"/>
    <w:bookmarkEnd w:id="323"/>
    <w:bookmarkStart w:id="340" w:name="detección-de-datos-atípicos"/>
    <w:p>
      <w:pPr>
        <w:pStyle w:val="Heading1"/>
      </w:pPr>
      <w:r>
        <w:rPr>
          <w:rStyle w:val="SectionNumber"/>
        </w:rPr>
        <w:t xml:space="preserve">15</w:t>
      </w:r>
      <w:r>
        <w:tab/>
      </w:r>
      <w:r>
        <w:t xml:space="preserve">Detección de datos atípicos</w:t>
      </w:r>
    </w:p>
    <w:p>
      <w:pPr>
        <w:pStyle w:val="FirstParagraph"/>
      </w:pPr>
      <w:r>
        <w:t xml:space="preserve">En esta sección se describen los aspectos teóricos y prácticos de la identificación de valores atípicos en una base de datos completa (incluso con registros que ya han sido imputados), basándose en métodos que han mostrado buenas propiedades en la inferencia de encuestas de hogares. Después de una breve introducción, se presenta un enfoque no exhaustivo del problema de la identificación de valores atípicos, así como la teoría detrás de los métodos y algunos hallazgos empíricos de la imputación de valores atípicos.</w:t>
      </w:r>
    </w:p>
    <w:p>
      <w:pPr>
        <w:pStyle w:val="BodyText"/>
      </w:pPr>
      <w:r>
        <w:t xml:space="preserve">Luego de detectar los posibles valores atípicos, el investigador debe enfrentarse al problema de decidir qué hacer con ellos; en general hay tres posible soluciones: mantenerlos en la base de datos final (sin ningún cambio), corregirlos (verificar exhaustivamente en los registros y cuestionarios, encontrar el error en la captura y reemplazarlo por el valor verdadero), o imputarlos (eliminarlos y reemplazarlos por un valor adecuado que no fue provisto por el respondiente). El enfoque de imputación de valores atípicos sigue los mismos principios que los método utilizado para imputar registros en el capítulo anterior. Al final, se recomienda que cuando se encuentren valores atípicos, se marquen para su revisión. Cuando se revisan, es posible encontrar que el valor es simplemente erróneo, debido a algún problema en la captura de los datos datos (error de medición); también es posible que el valor sea improbable y raro, pero que corresponda a un valor válido. En el primer caso el error se corrige (si el valor atípico es erróneo) y las estimaciones se ajustan. Si el valor atípico corresponde a un dato erróneo y no se puede localizar al encuestado, se recomienda imputarlo.</w:t>
      </w:r>
    </w:p>
    <w:p>
      <w:pPr>
        <w:pStyle w:val="BodyText"/>
      </w:pPr>
      <w:r>
        <w:t xml:space="preserve">Por tanto, estamos interesados en detectarlos, y en solucionar el problema reemplazando los valores inverosímiles por otros más realistas. Detectar valores atípicos y distinguir aquellos que son errores de aquellos que son inusualmente altos (o bajos) pero valores correctos, es un desafío. Hacer estas</w:t>
      </w:r>
      <w:r>
        <w:t xml:space="preserve"> </w:t>
      </w:r>
      <w:r>
        <w:t xml:space="preserve">correcciones en los microdatos (es decir, en los datos a nivel del hogar) se suma al desafío. En general, un valor atípico es una observación que está distante de todos las demás observaciones o datos en la variable de interés de la base de datos.</w:t>
      </w:r>
    </w:p>
    <w:p>
      <w:pPr>
        <w:pStyle w:val="BodyText"/>
      </w:pPr>
      <w:r>
        <w:t xml:space="preserve">Así como los valores erróneos deben corregirse, eliminarse o imputarse, por otro lado, se deben mantener los valores improbables en el conjunto de datos y se debe tomar una decisión para reducir su impacto en el análisis de la encuesta. Hay que tener en cuenta que existen valores verídicos en las observaciones que, aunque tienen una incidencia baja, deben conservarse en el análisis. Los valores que se apartan de la distribución habitual pueden clasificarse como valores atípicos o como puntos influyentes. El tratamiento de estos valores para el análisis vendrá definido por su clasificación.</w:t>
      </w:r>
    </w:p>
    <w:p>
      <w:pPr>
        <w:numPr>
          <w:ilvl w:val="0"/>
          <w:numId w:val="1106"/>
        </w:numPr>
        <w:pStyle w:val="Compact"/>
      </w:pPr>
      <w:r>
        <w:rPr>
          <w:iCs/>
          <w:i/>
        </w:rPr>
        <w:t xml:space="preserve">Valores atípicos representativos</w:t>
      </w:r>
      <w:r>
        <w:t xml:space="preserve">: valores que se han registrado correctamente y representan otras unidades de población con valores similares.</w:t>
      </w:r>
    </w:p>
    <w:p>
      <w:pPr>
        <w:numPr>
          <w:ilvl w:val="0"/>
          <w:numId w:val="1106"/>
        </w:numPr>
        <w:pStyle w:val="Compact"/>
      </w:pPr>
      <w:r>
        <w:rPr>
          <w:iCs/>
          <w:i/>
        </w:rPr>
        <w:t xml:space="preserve">Valores atípicos no representativos</w:t>
      </w:r>
      <w:r>
        <w:t xml:space="preserve">: registrados incorrectamente o únicos, lo que significa que no hay otra persona como ellos.</w:t>
      </w:r>
    </w:p>
    <w:p>
      <w:pPr>
        <w:numPr>
          <w:ilvl w:val="0"/>
          <w:numId w:val="1106"/>
        </w:numPr>
        <w:pStyle w:val="Compact"/>
      </w:pPr>
      <w:r>
        <w:rPr>
          <w:iCs/>
          <w:i/>
        </w:rPr>
        <w:t xml:space="preserve">Puntos de influencia</w:t>
      </w:r>
      <w:r>
        <w:t xml:space="preserve">: cuando el efecto conjunto del punto de datos atípicos y su respectivo peso muestral tienen un efecto significativo en la inferencia.</w:t>
      </w:r>
    </w:p>
    <w:p>
      <w:pPr>
        <w:pStyle w:val="FirstParagraph"/>
      </w:pPr>
      <w:r>
        <w:t xml:space="preserve">A menudo, los valores atípicos pueden ser representativos de otros en la población, por lo que siguen siendo importantes y deben permanecer en el conjunto de datos. Al final, el proceso de identificación de valores atípicos se trata de un compromiso entre el sesgo y la varianza. Los valores atípicos pueden tener un gran impacto en los estimadores de ubicación y escala, como la media y la varianza, así como en los estimadores de totales y tamaños de subpoblaciones. Aunque estos estimadores permanecen insesgados, su varianza crece en presencia de valores atípicos.</w:t>
      </w:r>
    </w:p>
    <w:bookmarkStart w:id="332" w:name="Xecc781adb2d173fb9296f47e0add7d90ad329ed"/>
    <w:p>
      <w:pPr>
        <w:pStyle w:val="Heading2"/>
      </w:pPr>
      <w:r>
        <w:rPr>
          <w:rStyle w:val="SectionNumber"/>
        </w:rPr>
        <w:t xml:space="preserve">15.1</w:t>
      </w:r>
      <w:r>
        <w:tab/>
      </w:r>
      <w:r>
        <w:t xml:space="preserve">Algunos métodos de detección de valores extremos</w:t>
      </w:r>
    </w:p>
    <w:p>
      <w:pPr>
        <w:pStyle w:val="FirstParagraph"/>
      </w:pPr>
      <w:r>
        <w:t xml:space="preserve">Filzmoser, Gussenbauer, y Templ (</w:t>
      </w:r>
      <w:hyperlink w:anchor="ref-Filzmoser_Gussenbauer_Templ_2016">
        <w:r>
          <w:rPr>
            <w:rStyle w:val="Hyperlink"/>
          </w:rPr>
          <w:t xml:space="preserve">2016</w:t>
        </w:r>
      </w:hyperlink>
      <w:r>
        <w:t xml:space="preserve">)</w:t>
      </w:r>
      <w:r>
        <w:t xml:space="preserve"> </w:t>
      </w:r>
      <w:r>
        <w:t xml:space="preserve">afirma que en el proceso de entrada de datos se pueden cometer errores. Por ejemplo, la introducción de valores de gasto imposibles, es decir, valores que son demasiado altos o demasiado bajos para ser plausibles. Estos valores extremos pueden tener un impacto significativo en algunos análisis particulares (como por ejemplo en el estudio de indicadores de desigualdad, o ajuste de modelos de regresión) que pueden verse significativamente afectados por un número reducido de valores influyentes en el conjunto de datos. En esta sección se realizará un recorrido no exhaustivo sobre algunos métodos para detectar valores extremos.</w:t>
      </w:r>
    </w:p>
    <w:bookmarkStart w:id="324" w:name="método-top-down"/>
    <w:p>
      <w:pPr>
        <w:pStyle w:val="Heading3"/>
      </w:pPr>
      <w:r>
        <w:rPr>
          <w:rStyle w:val="SectionNumber"/>
        </w:rPr>
        <w:t xml:space="preserve">15.1.1</w:t>
      </w:r>
      <w:r>
        <w:tab/>
      </w:r>
      <w:r>
        <w:t xml:space="preserve">Método Top-Down</w:t>
      </w:r>
    </w:p>
    <w:p>
      <w:pPr>
        <w:pStyle w:val="FirstParagraph"/>
      </w:pPr>
      <w:r>
        <w:t xml:space="preserve">Suponga que</w:t>
      </w:r>
      <w:r>
        <w:t xml:space="preserve"> </w:t>
      </w:r>
      <m:oMath>
        <m:sSub>
          <m:e>
            <m:r>
              <m:t>y</m:t>
            </m:r>
          </m:e>
          <m:sub>
            <m:d>
              <m:dPr>
                <m:begChr m:val="("/>
                <m:endChr m:val=")"/>
                <m:sepChr m:val=""/>
                <m:grow/>
              </m:dPr>
              <m:e>
                <m:r>
                  <m:t>1</m:t>
                </m:r>
              </m:e>
            </m:d>
          </m:sub>
        </m:sSub>
        <m:r>
          <m:rPr>
            <m:sty m:val="p"/>
          </m:rPr>
          <m:t>≤</m:t>
        </m:r>
        <m:r>
          <m:rPr>
            <m:sty m:val="p"/>
          </m:rPr>
          <m:t>⋯</m:t>
        </m:r>
        <m:r>
          <m:rPr>
            <m:sty m:val="p"/>
          </m:rPr>
          <m:t>≤</m:t>
        </m:r>
        <m:sSub>
          <m:e>
            <m:r>
              <m:t>y</m:t>
            </m:r>
          </m:e>
          <m:sub>
            <m:d>
              <m:dPr>
                <m:begChr m:val="("/>
                <m:endChr m:val=")"/>
                <m:sepChr m:val=""/>
                <m:grow/>
              </m:dPr>
              <m:e>
                <m:r>
                  <m:t>n</m:t>
                </m:r>
              </m:e>
            </m:d>
          </m:sub>
        </m:sSub>
      </m:oMath>
      <w:r>
        <w:t xml:space="preserve"> </w:t>
      </w:r>
      <w:r>
        <w:t xml:space="preserve">denota los valores ordenados de la variable de interés</w:t>
      </w:r>
      <w:r>
        <w:t xml:space="preserve"> </w:t>
      </w:r>
      <m:oMath>
        <m:r>
          <m:t>y</m:t>
        </m:r>
      </m:oMath>
      <w:r>
        <w:t xml:space="preserve"> </w:t>
      </w:r>
      <w:r>
        <w:t xml:space="preserve">en la muestra</w:t>
      </w:r>
      <w:r>
        <w:t xml:space="preserve"> </w:t>
      </w:r>
      <m:oMath>
        <m:r>
          <m:t>s</m:t>
        </m:r>
      </m:oMath>
      <w:r>
        <w:t xml:space="preserve">. Considerando el total de la variable de interés para todos los elementos en la muestra, se define el porcentaje de contribución acumulado</w:t>
      </w:r>
      <w:r>
        <w:t xml:space="preserve"> </w:t>
      </w:r>
      <m:oMath>
        <m:sSub>
          <m:e>
            <m:r>
              <m:t>P</m:t>
            </m:r>
          </m:e>
          <m:sub>
            <m:r>
              <m:t>j</m:t>
            </m:r>
          </m:sub>
        </m:sSub>
      </m:oMath>
      <w:r>
        <w:t xml:space="preserve"> </w:t>
      </w:r>
      <w:r>
        <w:t xml:space="preserve">de la siguiente manera:</w:t>
      </w:r>
    </w:p>
    <w:p>
      <w:pPr>
        <w:pStyle w:val="BodyText"/>
      </w:pPr>
      <m:oMathPara>
        <m:oMathParaPr>
          <m:jc m:val="center"/>
        </m:oMathParaPr>
        <m:oMath>
          <m:sSub>
            <m:e>
              <m:r>
                <m:t>P</m:t>
              </m:r>
            </m:e>
            <m:sub>
              <m:r>
                <m:t>j</m:t>
              </m:r>
            </m:sub>
          </m:sSub>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y</m:t>
                      </m:r>
                    </m:e>
                    <m:sub>
                      <m:d>
                        <m:dPr>
                          <m:begChr m:val="("/>
                          <m:endChr m:val=")"/>
                          <m:sepChr m:val=""/>
                          <m:grow/>
                        </m:dPr>
                        <m:e>
                          <m:r>
                            <m:t>i</m:t>
                          </m:r>
                        </m:e>
                      </m:d>
                    </m:sub>
                  </m:sSub>
                </m:e>
              </m:nary>
            </m:num>
            <m:den>
              <m:nary>
                <m:naryPr>
                  <m:chr m:val="∑"/>
                  <m:limLoc m:val="undOvr"/>
                  <m:subHide m:val="0"/>
                  <m:supHide m:val="0"/>
                </m:naryPr>
                <m:sub>
                  <m:r>
                    <m:t>k</m:t>
                  </m:r>
                  <m:r>
                    <m:rPr>
                      <m:sty m:val="p"/>
                    </m:rPr>
                    <m:t>=</m:t>
                  </m:r>
                  <m:r>
                    <m:t>1</m:t>
                  </m:r>
                </m:sub>
                <m:sup>
                  <m:r>
                    <m:t>n</m:t>
                  </m:r>
                </m:sup>
                <m:e>
                  <m:sSub>
                    <m:e>
                      <m:r>
                        <m:t>y</m:t>
                      </m:r>
                    </m:e>
                    <m:sub>
                      <m:r>
                        <m:t>k</m:t>
                      </m:r>
                    </m:sub>
                  </m:sSub>
                </m:e>
              </m:nary>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p>
      <w:pPr>
        <w:pStyle w:val="FirstParagraph"/>
      </w:pPr>
      <w:r>
        <w:t xml:space="preserve">Grandes cambios entre los valores de</w:t>
      </w:r>
      <w:r>
        <w:t xml:space="preserve"> </w:t>
      </w:r>
      <m:oMath>
        <m:sSub>
          <m:e>
            <m:r>
              <m:t>P</m:t>
            </m:r>
          </m:e>
          <m:sub>
            <m:r>
              <m:t>j</m:t>
            </m:r>
          </m:sub>
        </m:sSub>
      </m:oMath>
      <w:r>
        <w:t xml:space="preserve"> </w:t>
      </w:r>
      <w:r>
        <w:t xml:space="preserve">significan posibles valores atípicos. También es posible calcular esta medida incluyendo el peso de muestreo para localizar qué valores ponderados tienen efectos anormalmente grandes.</w:t>
      </w:r>
    </w:p>
    <w:p>
      <w:pPr>
        <w:pStyle w:val="BodyText"/>
      </w:pPr>
      <m:oMathPara>
        <m:oMathParaPr>
          <m:jc m:val="center"/>
        </m:oMathParaPr>
        <m:oMath>
          <m:sSubSup>
            <m:e>
              <m:r>
                <m:t>P</m:t>
              </m:r>
            </m:e>
            <m:sub>
              <m:r>
                <m:t>j</m:t>
              </m:r>
            </m:sub>
            <m:sup>
              <m:r>
                <m:rPr>
                  <m:sty m:val="p"/>
                </m:rPr>
                <m:t>*</m:t>
              </m:r>
            </m:sup>
          </m:sSubSup>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d</m:t>
                      </m:r>
                    </m:e>
                    <m:sub>
                      <m:r>
                        <m:t>i</m:t>
                      </m:r>
                    </m:sub>
                  </m:sSub>
                </m:e>
              </m:nary>
              <m:r>
                <m:t> </m:t>
              </m:r>
              <m:sSub>
                <m:e>
                  <m:r>
                    <m:t>y</m:t>
                  </m:r>
                </m:e>
                <m:sub>
                  <m:d>
                    <m:dPr>
                      <m:begChr m:val="("/>
                      <m:endChr m:val=")"/>
                      <m:sepChr m:val=""/>
                      <m:grow/>
                    </m:dPr>
                    <m:e>
                      <m:r>
                        <m:t>i</m:t>
                      </m:r>
                    </m:e>
                  </m:d>
                </m:sub>
              </m:sSub>
            </m:num>
            <m:den>
              <m:sSub>
                <m:e>
                  <m:acc>
                    <m:accPr>
                      <m:chr m:val="̂"/>
                    </m:accPr>
                    <m:e>
                      <m:r>
                        <m:t>t</m:t>
                      </m:r>
                    </m:e>
                  </m:acc>
                </m:e>
                <m:sub>
                  <m:r>
                    <m:t>y</m:t>
                  </m:r>
                  <m:r>
                    <m:rPr>
                      <m:sty m:val="p"/>
                    </m:rPr>
                    <m:t>,</m:t>
                  </m:r>
                  <m:r>
                    <m:t>π</m:t>
                  </m:r>
                </m:sub>
              </m:sSub>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bookmarkEnd w:id="324"/>
    <w:bookmarkStart w:id="325" w:name="método-de-boxplot"/>
    <w:p>
      <w:pPr>
        <w:pStyle w:val="Heading3"/>
      </w:pPr>
      <w:r>
        <w:rPr>
          <w:rStyle w:val="SectionNumber"/>
        </w:rPr>
        <w:t xml:space="preserve">15.1.2</w:t>
      </w:r>
      <w:r>
        <w:tab/>
      </w:r>
      <w:r>
        <w:t xml:space="preserve">Método de boxplot</w:t>
      </w:r>
    </w:p>
    <w:p>
      <w:pPr>
        <w:pStyle w:val="FirstParagraph"/>
      </w:pPr>
      <w:r>
        <w:t xml:space="preserve">Uno de los métodos más básicos para identificar valores atípicos es construir un diagrama de caja utilizando la mediana y el rango intercuartílico</w:t>
      </w:r>
      <w:r>
        <w:t xml:space="preserve"> </w:t>
      </w:r>
      <m:oMath>
        <m:d>
          <m:dPr>
            <m:begChr m:val="("/>
            <m:endChr m:val=")"/>
            <m:sepChr m:val=""/>
            <m:grow/>
          </m:dPr>
          <m:e>
            <m:r>
              <m:t>R</m:t>
            </m:r>
            <m:r>
              <m:t>I</m:t>
            </m:r>
            <m:r>
              <m:t>C</m:t>
            </m:r>
          </m:e>
        </m:d>
      </m:oMath>
      <w:r>
        <w:t xml:space="preserve"> </w:t>
      </w:r>
      <w:r>
        <w:t xml:space="preserve">de la variable de interés. En primer lugar, se define su</w:t>
      </w:r>
      <w:r>
        <w:t xml:space="preserve"> </w:t>
      </w:r>
      <m:oMath>
        <m:r>
          <m:t>R</m:t>
        </m:r>
        <m:r>
          <m:t>I</m:t>
        </m:r>
        <m:r>
          <m:t>C</m:t>
        </m:r>
        <m:r>
          <m:rPr>
            <m:sty m:val="p"/>
          </m:rPr>
          <m:t>=</m:t>
        </m:r>
        <m:sSub>
          <m:e>
            <m:r>
              <m:t>Q</m:t>
            </m:r>
          </m:e>
          <m:sub>
            <m:r>
              <m:t>3</m:t>
            </m:r>
          </m:sub>
        </m:sSub>
        <m:r>
          <m:rPr>
            <m:sty m:val="p"/>
          </m:rPr>
          <m:t>−</m:t>
        </m:r>
        <m:sSub>
          <m:e>
            <m:r>
              <m:t>Q</m:t>
            </m:r>
          </m:e>
          <m:sub>
            <m:r>
              <m:t>1</m:t>
            </m:r>
          </m:sub>
        </m:sSub>
      </m:oMath>
      <w:r>
        <w:t xml:space="preserve"> </w:t>
      </w:r>
      <w:r>
        <w:t xml:space="preserve">y su mediana como</w:t>
      </w:r>
      <w:r>
        <w:t xml:space="preserve"> </w:t>
      </w:r>
      <m:oMath>
        <m:r>
          <m:t>m</m:t>
        </m:r>
        <m:r>
          <m:rPr>
            <m:sty m:val="p"/>
          </m:rPr>
          <m:t>=</m:t>
        </m:r>
        <m:sSub>
          <m:e>
            <m:r>
              <m:t>Q</m:t>
            </m:r>
          </m:e>
          <m:sub>
            <m:r>
              <m:t>2</m:t>
            </m:r>
          </m:sub>
        </m:sSub>
      </m:oMath>
      <w:r>
        <w:t xml:space="preserve">. Por consiguiente, un elemento se marcará como un valor atípico si cae fuera del siguiente intervalo:</w:t>
      </w:r>
    </w:p>
    <w:p>
      <w:pPr>
        <w:pStyle w:val="BodyText"/>
      </w:pPr>
      <m:oMathPara>
        <m:oMathParaPr>
          <m:jc m:val="center"/>
        </m:oMathParaPr>
        <m:oMath>
          <m:d>
            <m:dPr>
              <m:begChr m:val="("/>
              <m:endChr m:val=")"/>
              <m:sepChr m:val=""/>
              <m:grow/>
            </m:dPr>
            <m:e>
              <m:r>
                <m:t>m</m:t>
              </m:r>
              <m:r>
                <m:rPr>
                  <m:sty m:val="p"/>
                </m:rPr>
                <m:t>−</m:t>
              </m:r>
              <m:r>
                <m:t>c</m:t>
              </m:r>
              <m:r>
                <m:rPr>
                  <m:sty m:val="p"/>
                </m:rPr>
                <m:t>×</m:t>
              </m:r>
              <m:r>
                <m:t>R</m:t>
              </m:r>
              <m:r>
                <m:t>I</m:t>
              </m:r>
              <m:r>
                <m:t>C</m:t>
              </m:r>
              <m:r>
                <m:rPr>
                  <m:sty m:val="p"/>
                </m:rPr>
                <m:t>,</m:t>
              </m:r>
              <m:r>
                <m:t> </m:t>
              </m:r>
              <m:r>
                <m:t>m</m:t>
              </m:r>
              <m:r>
                <m:rPr>
                  <m:sty m:val="p"/>
                </m:rPr>
                <m:t>+</m:t>
              </m:r>
              <m:r>
                <m:t>c</m:t>
              </m:r>
              <m:r>
                <m:rPr>
                  <m:sty m:val="p"/>
                </m:rPr>
                <m:t>×</m:t>
              </m:r>
              <m:r>
                <m:t>R</m:t>
              </m:r>
              <m:r>
                <m:t>I</m:t>
              </m:r>
              <m:r>
                <m:t>C</m:t>
              </m:r>
            </m:e>
          </m:d>
        </m:oMath>
      </m:oMathPara>
    </w:p>
    <w:p>
      <w:pPr>
        <w:pStyle w:val="FirstParagraph"/>
      </w:pPr>
      <w:r>
        <w:t xml:space="preserve">En donde</w:t>
      </w:r>
      <w:r>
        <w:t xml:space="preserve"> </w:t>
      </w:r>
      <m:oMath>
        <m:r>
          <m:t>c</m:t>
        </m:r>
      </m:oMath>
      <w:r>
        <w:t xml:space="preserve"> </w:t>
      </w:r>
      <w:r>
        <w:t xml:space="preserve">es una constante predeterminada por el investigador, usualmente fijada entre 1.5 y 3.</w:t>
      </w:r>
    </w:p>
    <w:bookmarkEnd w:id="325"/>
    <w:bookmarkStart w:id="326" w:name="transformación-de-box-cox"/>
    <w:p>
      <w:pPr>
        <w:pStyle w:val="Heading3"/>
      </w:pPr>
      <w:r>
        <w:rPr>
          <w:rStyle w:val="SectionNumber"/>
        </w:rPr>
        <w:t xml:space="preserve">15.1.3</w:t>
      </w:r>
      <w:r>
        <w:tab/>
      </w:r>
      <w:r>
        <w:t xml:space="preserve">Transformación de Box-Cox</w:t>
      </w:r>
    </w:p>
    <w:p>
      <w:pPr>
        <w:pStyle w:val="FirstParagraph"/>
      </w:pPr>
      <w:r>
        <w:t xml:space="preserve">Si la distribución de la variable es sesgada (como usualmente lo son los ingresos y gastos), es útil transformar la distribución para lograr una distribución simétrica antes de determinar los posibles valores atípicos. La transformación de Box-Cox se tiene la siguiente forma:</w:t>
      </w:r>
    </w:p>
    <w:p>
      <w:pPr>
        <w:pStyle w:val="BodyText"/>
      </w:pPr>
      <m:oMathPara>
        <m:oMathParaPr>
          <m:jc m:val="center"/>
        </m:oMathParaPr>
        <m:oMath>
          <m:r>
            <m:t>y</m:t>
          </m:r>
          <m:d>
            <m:dPr>
              <m:begChr m:val="("/>
              <m:endChr m:val=")"/>
              <m:sepChr m:val=""/>
              <m:grow/>
            </m:dPr>
            <m:e>
              <m:r>
                <m:t>λ</m:t>
              </m:r>
            </m:e>
          </m:d>
          <m:r>
            <m:rPr>
              <m:sty m:val="p"/>
            </m:rPr>
            <m:t>=</m:t>
          </m:r>
          <m:d>
            <m:dPr>
              <m:begChr m:val="{"/>
              <m:endChr m:val=""/>
              <m:sepChr m:val=""/>
              <m:grow/>
            </m:dPr>
            <m:e>
              <m:m>
                <m:mPr>
                  <m:baseJc m:val="center"/>
                  <m:plcHide m:val="1"/>
                  <m:mcs>
                    <m:mc>
                      <m:mcPr>
                        <m:mcJc m:val="center"/>
                        <m:count m:val="1"/>
                      </m:mcPr>
                    </m:mc>
                  </m:mcs>
                </m:mPr>
                <m:mr>
                  <m:e>
                    <m:f>
                      <m:fPr>
                        <m:type m:val="bar"/>
                      </m:fPr>
                      <m:num>
                        <m:sSup>
                          <m:e>
                            <m:r>
                              <m:t>y</m:t>
                            </m:r>
                          </m:e>
                          <m:sup>
                            <m:r>
                              <m:t>λ</m:t>
                            </m:r>
                          </m:sup>
                        </m:sSup>
                        <m:r>
                          <m:rPr>
                            <m:sty m:val="p"/>
                          </m:rPr>
                          <m:t>−</m:t>
                        </m:r>
                        <m:r>
                          <m:t>1</m:t>
                        </m:r>
                      </m:num>
                      <m:den>
                        <m:r>
                          <m:t>λ</m:t>
                        </m:r>
                      </m:den>
                    </m:f>
                    <m:r>
                      <m:rPr>
                        <m:sty m:val="p"/>
                      </m:rPr>
                      <m:t>,</m:t>
                    </m:r>
                    <m:r>
                      <m:t> </m:t>
                    </m:r>
                    <m:r>
                      <m:t>s</m:t>
                    </m:r>
                    <m:r>
                      <m:t>i</m:t>
                    </m:r>
                    <m:r>
                      <m:t> </m:t>
                    </m:r>
                    <m:r>
                      <m:t>λ</m:t>
                    </m:r>
                    <m:r>
                      <m:rPr>
                        <m:sty m:val="p"/>
                      </m:rPr>
                      <m:t>≠</m:t>
                    </m:r>
                    <m:r>
                      <m:t>0</m:t>
                    </m:r>
                    <m:r>
                      <m:rPr>
                        <m:sty m:val="p"/>
                      </m:rPr>
                      <m:t>,</m:t>
                    </m:r>
                  </m:e>
                </m:mr>
                <m:mr>
                  <m:e>
                    <m:r>
                      <m:t>l</m:t>
                    </m:r>
                    <m:r>
                      <m:t>o</m:t>
                    </m:r>
                    <m:r>
                      <m:t>g</m:t>
                    </m:r>
                    <m:d>
                      <m:dPr>
                        <m:begChr m:val="("/>
                        <m:endChr m:val=")"/>
                        <m:sepChr m:val=""/>
                        <m:grow/>
                      </m:dPr>
                      <m:e>
                        <m:r>
                          <m:t>y</m:t>
                        </m:r>
                      </m:e>
                    </m:d>
                    <m:r>
                      <m:rPr>
                        <m:sty m:val="p"/>
                      </m:rPr>
                      <m:t>,</m:t>
                    </m:r>
                    <m:r>
                      <m:t> </m:t>
                    </m:r>
                    <m:r>
                      <m:t>s</m:t>
                    </m:r>
                    <m:r>
                      <m:t>i</m:t>
                    </m:r>
                    <m:r>
                      <m:t> </m:t>
                    </m:r>
                    <m:r>
                      <m:t>λ</m:t>
                    </m:r>
                    <m:r>
                      <m:rPr>
                        <m:sty m:val="p"/>
                      </m:rPr>
                      <m:t>=</m:t>
                    </m:r>
                    <m:r>
                      <m:t>0</m:t>
                    </m:r>
                  </m:e>
                </m:mr>
              </m:m>
            </m:e>
          </m:d>
        </m:oMath>
      </m:oMathPara>
    </w:p>
    <w:p>
      <w:pPr>
        <w:pStyle w:val="FirstParagraph"/>
      </w:pPr>
      <w:r>
        <w:t xml:space="preserve">En donde</w:t>
      </w:r>
      <w:r>
        <w:t xml:space="preserve"> </w:t>
      </w:r>
      <m:oMath>
        <m:r>
          <m:t>λ</m:t>
        </m:r>
        <m:r>
          <m:rPr>
            <m:sty m:val="p"/>
          </m:rPr>
          <m:t>∈</m:t>
        </m:r>
        <m:d>
          <m:dPr>
            <m:begChr m:val="("/>
            <m:endChr m:val=")"/>
            <m:sepChr m:val=""/>
            <m:grow/>
          </m:dPr>
          <m:e>
            <m:r>
              <m:rPr>
                <m:sty m:val="p"/>
              </m:rPr>
              <m:t>−</m:t>
            </m:r>
            <m:r>
              <m:t>5</m:t>
            </m:r>
            <m:r>
              <m:rPr>
                <m:sty m:val="p"/>
              </m:rPr>
              <m:t>,</m:t>
            </m:r>
            <m:r>
              <m:t>5</m:t>
            </m:r>
          </m:e>
        </m:d>
      </m:oMath>
      <w:r>
        <w:t xml:space="preserve">. De esta forma, un ordenador iterará entre cada posible valor de</w:t>
      </w:r>
      <w:r>
        <w:t xml:space="preserve"> </w:t>
      </w:r>
      <m:oMath>
        <m:r>
          <m:t>λ</m:t>
        </m:r>
      </m:oMath>
      <w:r>
        <w:t xml:space="preserve"> </w:t>
      </w:r>
      <w:r>
        <w:t xml:space="preserve">para encontrar el que mejor reproduzca una distribución normal. Con esta nueva distribución, se puede utilizar el criterio de decisión de boxplot.</w:t>
      </w:r>
    </w:p>
    <w:bookmarkEnd w:id="326"/>
    <w:bookmarkStart w:id="327" w:name="método-de-distancia-estandarizada"/>
    <w:p>
      <w:pPr>
        <w:pStyle w:val="Heading3"/>
      </w:pPr>
      <w:r>
        <w:rPr>
          <w:rStyle w:val="SectionNumber"/>
        </w:rPr>
        <w:t xml:space="preserve">15.1.4</w:t>
      </w:r>
      <w:r>
        <w:tab/>
      </w:r>
      <w:r>
        <w:t xml:space="preserve">Método de distancia estandarizada</w:t>
      </w:r>
    </w:p>
    <w:p>
      <w:pPr>
        <w:pStyle w:val="FirstParagraph"/>
      </w:pPr>
      <w:r>
        <w:t xml:space="preserve">La transformación anterior solo funciona para valores positivos. El siguiente método muestra otra forma de transformar y estandarizar los datos. Suponga que</w:t>
      </w:r>
      <w:r>
        <w:t xml:space="preserve"> </w:t>
      </w:r>
      <m:oMath>
        <m:sSub>
          <m:e>
            <m:r>
              <m:t>z</m:t>
            </m:r>
          </m:e>
          <m:sub>
            <m:r>
              <m:t>k</m:t>
            </m:r>
          </m:sub>
        </m:sSub>
        <m:r>
          <m:rPr>
            <m:sty m:val="p"/>
          </m:rPr>
          <m:t>=</m:t>
        </m:r>
        <m:sSub>
          <m:e>
            <m:r>
              <m:t>w</m:t>
            </m:r>
          </m:e>
          <m:sub>
            <m:r>
              <m:t>k</m:t>
            </m:r>
          </m:sub>
        </m:sSub>
        <m:sSub>
          <m:e>
            <m:r>
              <m:t>y</m:t>
            </m:r>
          </m:e>
          <m:sub>
            <m:r>
              <m:t>k</m:t>
            </m:r>
          </m:sub>
        </m:sSub>
      </m:oMath>
      <w:r>
        <w:t xml:space="preserve">; si</w:t>
      </w:r>
      <w:r>
        <w:t xml:space="preserve"> </w:t>
      </w:r>
      <m:oMath>
        <m:sSub>
          <m:e>
            <m:r>
              <m:t>m</m:t>
            </m:r>
          </m:e>
          <m:sub>
            <m:r>
              <m:t>z</m:t>
            </m:r>
          </m:sub>
        </m:sSub>
      </m:oMath>
      <w:r>
        <w:t xml:space="preserve"> </w:t>
      </w:r>
      <w:r>
        <w:t xml:space="preserve">es una estimación para la ubicación de</w:t>
      </w:r>
      <w:r>
        <w:t xml:space="preserve"> </w:t>
      </w:r>
      <m:oMath>
        <m:r>
          <m:t>z</m:t>
        </m:r>
      </m:oMath>
      <w:r>
        <w:t xml:space="preserve">, y</w:t>
      </w:r>
      <w:r>
        <w:t xml:space="preserve"> </w:t>
      </w:r>
      <m:oMath>
        <m:sSub>
          <m:e>
            <m:r>
              <m:t>σ</m:t>
            </m:r>
          </m:e>
          <m:sub>
            <m:r>
              <m:t>z</m:t>
            </m:r>
          </m:sub>
        </m:sSub>
      </m:oMath>
      <w:r>
        <w:t xml:space="preserve"> </w:t>
      </w:r>
      <w:r>
        <w:t xml:space="preserve">es una estimación para la escala de</w:t>
      </w:r>
      <w:r>
        <w:t xml:space="preserve"> </w:t>
      </w:r>
      <m:oMath>
        <m:r>
          <m:t>z</m:t>
        </m:r>
      </m:oMath>
      <w:r>
        <w:t xml:space="preserve">. Entonces, la distancia estandarizada puede entonces definirse como</w:t>
      </w:r>
    </w:p>
    <w:p>
      <w:pPr>
        <w:pStyle w:val="BodyText"/>
      </w:pPr>
      <m:oMathPara>
        <m:oMathParaPr>
          <m:jc m:val="center"/>
        </m:oMathParaPr>
        <m:oMath>
          <m:sSub>
            <m:e>
              <m:r>
                <m:t>δ</m:t>
              </m:r>
            </m:e>
            <m:sub>
              <m:sSub>
                <m:e>
                  <m:r>
                    <m:t>z</m:t>
                  </m:r>
                </m:e>
                <m:sub>
                  <m:r>
                    <m:t>k</m:t>
                  </m:r>
                </m:sub>
              </m:sSub>
            </m:sub>
          </m:sSub>
          <m:r>
            <m:rPr>
              <m:sty m:val="p"/>
            </m:rPr>
            <m:t>=</m:t>
          </m:r>
          <m:f>
            <m:fPr>
              <m:type m:val="bar"/>
            </m:fPr>
            <m:num>
              <m:sSub>
                <m:e>
                  <m:r>
                    <m:t>z</m:t>
                  </m:r>
                </m:e>
                <m:sub>
                  <m:r>
                    <m:t>k</m:t>
                  </m:r>
                </m:sub>
              </m:sSub>
              <m:r>
                <m:rPr>
                  <m:sty m:val="p"/>
                </m:rPr>
                <m:t>−</m:t>
              </m:r>
              <m:sSub>
                <m:e>
                  <m:r>
                    <m:t>m</m:t>
                  </m:r>
                </m:e>
                <m:sub>
                  <m:r>
                    <m:t>z</m:t>
                  </m:r>
                </m:sub>
              </m:sSub>
            </m:num>
            <m:den>
              <m:sSub>
                <m:e>
                  <m:r>
                    <m:t>σ</m:t>
                  </m:r>
                </m:e>
                <m:sub>
                  <m:r>
                    <m:t>z</m:t>
                  </m:r>
                </m:sub>
              </m:sSub>
            </m:den>
          </m:f>
        </m:oMath>
      </m:oMathPara>
    </w:p>
    <w:p>
      <w:pPr>
        <w:pStyle w:val="FirstParagraph"/>
      </w:pPr>
      <w:r>
        <w:t xml:space="preserve">De forma similar al método de boxplot, los registros se clasificaran como valores atípicos si el valor absoluto de</w:t>
      </w:r>
      <w:r>
        <w:t xml:space="preserve"> </w:t>
      </w:r>
      <m:oMath>
        <m:sSub>
          <m:e>
            <m:r>
              <m:t>δ</m:t>
            </m:r>
          </m:e>
          <m:sub>
            <m:sSub>
              <m:e>
                <m:r>
                  <m:t>z</m:t>
                </m:r>
              </m:e>
              <m:sub>
                <m:r>
                  <m:t>k</m:t>
                </m:r>
              </m:sub>
            </m:sSub>
          </m:sub>
        </m:sSub>
      </m:oMath>
      <w:r>
        <w:t xml:space="preserve"> </w:t>
      </w:r>
      <w:r>
        <w:t xml:space="preserve">es mayor que un umbral predeterminado (normalmente 3). La media y la varianza de la muestra se pueden utilizar para las estimaciones de ubicación y escala para</w:t>
      </w:r>
      <w:r>
        <w:t xml:space="preserve"> </w:t>
      </w:r>
      <m:oMath>
        <m:sSub>
          <m:e>
            <m:r>
              <m:t>z</m:t>
            </m:r>
          </m:e>
          <m:sub>
            <m:r>
              <m:t>k</m:t>
            </m:r>
          </m:sub>
        </m:sSub>
      </m:oMath>
      <w:r>
        <w:t xml:space="preserve">, pero no son robustas, ya que incluirán los valores atípicos potenciales, lo que a su vez reduce la probabilidad de que se identifiquen correctamente los registros atípicos. Por consiguiente, es posible utilizar estimadores robustos (resistentes a valores atípicos) para</w:t>
      </w:r>
      <w:r>
        <w:t xml:space="preserve"> </w:t>
      </w:r>
      <m:oMath>
        <m:sSub>
          <m:e>
            <m:r>
              <m:t>m</m:t>
            </m:r>
          </m:e>
          <m:sub>
            <m:r>
              <m:t>z</m:t>
            </m:r>
          </m:sub>
        </m:sSub>
      </m:oMath>
      <w:r>
        <w:t xml:space="preserve"> </w:t>
      </w:r>
      <w:r>
        <w:t xml:space="preserve">y</w:t>
      </w:r>
      <w:r>
        <w:t xml:space="preserve"> </w:t>
      </w:r>
      <m:oMath>
        <m:sSub>
          <m:e>
            <m:r>
              <m:t>σ</m:t>
            </m:r>
          </m:e>
          <m:sub>
            <m:r>
              <m:t>z</m:t>
            </m:r>
          </m:sub>
        </m:sSub>
      </m:oMath>
      <w:r>
        <w:t xml:space="preserve">, como por ejemplo la mediana y el rango intercuartílico de</w:t>
      </w:r>
      <w:r>
        <w:t xml:space="preserve"> </w:t>
      </w:r>
      <m:oMath>
        <m:sSub>
          <m:e>
            <m:r>
              <m:t>z</m:t>
            </m:r>
          </m:e>
          <m:sub>
            <m:r>
              <m:t>k</m:t>
            </m:r>
          </m:sub>
        </m:sSub>
      </m:oMath>
      <w:r>
        <w:t xml:space="preserve">, respectivamente.</w:t>
      </w:r>
    </w:p>
    <w:bookmarkEnd w:id="327"/>
    <w:bookmarkStart w:id="328" w:name="método-de-hidiroglou-bertholot"/>
    <w:p>
      <w:pPr>
        <w:pStyle w:val="Heading3"/>
      </w:pPr>
      <w:r>
        <w:rPr>
          <w:rStyle w:val="SectionNumber"/>
        </w:rPr>
        <w:t xml:space="preserve">15.1.5</w:t>
      </w:r>
      <w:r>
        <w:tab/>
      </w:r>
      <w:r>
        <w:t xml:space="preserve">Método de Hidiroglou-Bertholot</w:t>
      </w:r>
    </w:p>
    <w:p>
      <w:pPr>
        <w:pStyle w:val="FirstParagraph"/>
      </w:pPr>
      <w:r>
        <w:t xml:space="preserve">Es posible utilizar una distancia estandarizada para detectar si la relación entre dos variables</w:t>
      </w:r>
      <w:r>
        <w:t xml:space="preserve"> </w:t>
      </w:r>
      <m:oMath>
        <m:r>
          <m:t>x</m:t>
        </m:r>
      </m:oMath>
      <w:r>
        <w:t xml:space="preserve"> </w:t>
      </w:r>
      <w:r>
        <w:t xml:space="preserve">y</w:t>
      </w:r>
      <w:r>
        <w:t xml:space="preserve"> </w:t>
      </w:r>
      <m:oMath>
        <m:r>
          <m:t>y</m:t>
        </m:r>
      </m:oMath>
      <w:r>
        <w:t xml:space="preserve"> </w:t>
      </w:r>
      <w:r>
        <w:t xml:space="preserve">en una unidad de la muestra difiere estructuralmente de las otras unidades en la muestra. Este método utiliza la idea de distancia estandarizada y también incorpora una medida de importancia para el tamaño de la unidad, con el fin de determinar el umbral para considerar un registro como un valor atípico. El algoritmo de identificación sigue los siguientes pasos:</w:t>
      </w:r>
    </w:p>
    <w:p>
      <w:pPr>
        <w:numPr>
          <w:ilvl w:val="0"/>
          <w:numId w:val="1107"/>
        </w:numPr>
        <w:pStyle w:val="Compact"/>
      </w:pPr>
      <w:r>
        <w:t xml:space="preserve">Para cada elemento calcular</w:t>
      </w:r>
      <w:r>
        <w:t xml:space="preserve"> </w:t>
      </w:r>
      <m:oMath>
        <m:sSub>
          <m:e>
            <m:r>
              <m:t>r</m:t>
            </m:r>
          </m:e>
          <m:sub>
            <m:r>
              <m:t>k</m:t>
            </m:r>
          </m:sub>
        </m:sSub>
        <m:r>
          <m:rPr>
            <m:sty m:val="p"/>
          </m:rPr>
          <m:t>=</m:t>
        </m:r>
        <m:sSub>
          <m:e>
            <m:r>
              <m:t>y</m:t>
            </m:r>
          </m:e>
          <m:sub>
            <m:r>
              <m:t>k</m:t>
            </m:r>
          </m:sub>
        </m:sSub>
        <m:r>
          <m:rPr>
            <m:sty m:val="p"/>
          </m:rPr>
          <m:t>/</m:t>
        </m:r>
        <m:sSub>
          <m:e>
            <m:r>
              <m:t>x</m:t>
            </m:r>
          </m:e>
          <m:sub>
            <m:r>
              <m:t>k</m:t>
            </m:r>
          </m:sub>
        </m:sSub>
      </m:oMath>
      <w:r>
        <w:t xml:space="preserve"> </w:t>
      </w:r>
      <w:r>
        <w:t xml:space="preserve">para</w:t>
      </w:r>
      <w:r>
        <w:t xml:space="preserve"> </w:t>
      </w:r>
      <m:oMath>
        <m:r>
          <m:t>k</m:t>
        </m:r>
        <m:r>
          <m:rPr>
            <m:sty m:val="p"/>
          </m:rPr>
          <m:t>∈</m:t>
        </m:r>
        <m:r>
          <m:t>s</m:t>
        </m:r>
      </m:oMath>
      <w:r>
        <w:t xml:space="preserve">.</w:t>
      </w:r>
    </w:p>
    <w:p>
      <w:pPr>
        <w:numPr>
          <w:ilvl w:val="0"/>
          <w:numId w:val="1107"/>
        </w:numPr>
        <w:pStyle w:val="Compact"/>
      </w:pPr>
      <w:r>
        <w:t xml:space="preserve">Transformar los datos para poder detectar valores atípicos en cualquier extremo de la distribución. Los datos transformados están dados por:</w:t>
      </w:r>
    </w:p>
    <w:p>
      <w:pPr>
        <w:pStyle w:val="Compact"/>
      </w:pPr>
      <m:oMathPara>
        <m:oMathParaPr>
          <m:jc m:val="center"/>
        </m:oMathParaPr>
        <m:oMath>
          <m:sSub>
            <m:e>
              <m:r>
                <m:t>s</m:t>
              </m:r>
            </m:e>
            <m:sub>
              <m:r>
                <m:t>k</m:t>
              </m:r>
            </m:sub>
          </m:sSub>
          <m:r>
            <m:rPr>
              <m:sty m:val="p"/>
            </m:rPr>
            <m:t>=</m:t>
          </m:r>
          <m:d>
            <m:dPr>
              <m:begChr m:val="{"/>
              <m:endChr m:val=""/>
              <m:sepChr m:val=""/>
              <m:grow/>
            </m:dPr>
            <m:e>
              <m:m>
                <m:mPr>
                  <m:baseJc m:val="center"/>
                  <m:plcHide m:val="1"/>
                  <m:mcs>
                    <m:mc>
                      <m:mcPr>
                        <m:mcJc m:val="center"/>
                        <m:count m:val="1"/>
                      </m:mcPr>
                    </m:mc>
                  </m:mcs>
                </m:mPr>
                <m:mr>
                  <m:e>
                    <m:r>
                      <m:t>1</m:t>
                    </m:r>
                    <m:r>
                      <m:rPr>
                        <m:sty m:val="p"/>
                      </m:rPr>
                      <m:t>−</m:t>
                    </m:r>
                    <m:f>
                      <m:fPr>
                        <m:type m:val="bar"/>
                      </m:fPr>
                      <m:num>
                        <m:r>
                          <m:t>m</m:t>
                        </m:r>
                        <m:r>
                          <m:t>e</m:t>
                        </m:r>
                        <m:r>
                          <m:t>d</m:t>
                        </m:r>
                        <m:d>
                          <m:dPr>
                            <m:begChr m:val="("/>
                            <m:endChr m:val=")"/>
                            <m:sepChr m:val=""/>
                            <m:grow/>
                          </m:dPr>
                          <m:e>
                            <m:sSub>
                              <m:e>
                                <m:r>
                                  <m:t>r</m:t>
                                </m:r>
                              </m:e>
                              <m:sub>
                                <m:r>
                                  <m:t>k</m:t>
                                </m:r>
                              </m:sub>
                            </m:sSub>
                          </m:e>
                        </m:d>
                      </m:num>
                      <m:den>
                        <m:sSub>
                          <m:e>
                            <m:r>
                              <m:t>r</m:t>
                            </m:r>
                          </m:e>
                          <m:sub>
                            <m:r>
                              <m:t>k</m:t>
                            </m:r>
                          </m:sub>
                        </m:sSub>
                      </m:den>
                    </m:f>
                    <m:r>
                      <m:rPr>
                        <m:sty m:val="p"/>
                      </m:rPr>
                      <m:t>,</m:t>
                    </m:r>
                    <m:r>
                      <m:t> </m:t>
                    </m:r>
                    <m:r>
                      <m:t> </m:t>
                    </m:r>
                    <m:r>
                      <m:t>s</m:t>
                    </m:r>
                    <m:r>
                      <m:t>i</m:t>
                    </m:r>
                    <m:r>
                      <m:t> </m:t>
                    </m:r>
                    <m:r>
                      <m:t>0</m:t>
                    </m:r>
                    <m:r>
                      <m:rPr>
                        <m:sty m:val="p"/>
                      </m:rPr>
                      <m:t>≤</m:t>
                    </m:r>
                    <m:sSub>
                      <m:e>
                        <m:r>
                          <m:t>r</m:t>
                        </m:r>
                      </m:e>
                      <m:sub>
                        <m:r>
                          <m:t>k</m:t>
                        </m:r>
                      </m:sub>
                    </m:sSub>
                    <m:r>
                      <m:rPr>
                        <m:sty m:val="p"/>
                      </m:rPr>
                      <m:t>≤</m:t>
                    </m:r>
                    <m:r>
                      <m:t>m</m:t>
                    </m:r>
                    <m:r>
                      <m:t>e</m:t>
                    </m:r>
                    <m:r>
                      <m:t>d</m:t>
                    </m:r>
                    <m:d>
                      <m:dPr>
                        <m:begChr m:val="("/>
                        <m:endChr m:val=")"/>
                        <m:sepChr m:val=""/>
                        <m:grow/>
                      </m:dPr>
                      <m:e>
                        <m:sSub>
                          <m:e>
                            <m:r>
                              <m:t>r</m:t>
                            </m:r>
                          </m:e>
                          <m:sub>
                            <m:r>
                              <m:t>k</m:t>
                            </m:r>
                          </m:sub>
                        </m:sSub>
                      </m:e>
                    </m:d>
                  </m:e>
                </m:mr>
                <m:mr>
                  <m:e>
                    <m:f>
                      <m:fPr>
                        <m:type m:val="bar"/>
                      </m:fPr>
                      <m:num>
                        <m:r>
                          <m:t>m</m:t>
                        </m:r>
                        <m:r>
                          <m:t>e</m:t>
                        </m:r>
                        <m:r>
                          <m:t>d</m:t>
                        </m:r>
                        <m:d>
                          <m:dPr>
                            <m:begChr m:val="("/>
                            <m:endChr m:val=")"/>
                            <m:sepChr m:val=""/>
                            <m:grow/>
                          </m:dPr>
                          <m:e>
                            <m:sSub>
                              <m:e>
                                <m:r>
                                  <m:t>r</m:t>
                                </m:r>
                              </m:e>
                              <m:sub>
                                <m:r>
                                  <m:t>k</m:t>
                                </m:r>
                              </m:sub>
                            </m:sSub>
                          </m:e>
                        </m:d>
                      </m:num>
                      <m:den>
                        <m:sSub>
                          <m:e>
                            <m:r>
                              <m:t>r</m:t>
                            </m:r>
                          </m:e>
                          <m:sub>
                            <m:r>
                              <m:t>k</m:t>
                            </m:r>
                          </m:sub>
                        </m:sSub>
                      </m:den>
                    </m:f>
                    <m:r>
                      <m:rPr>
                        <m:sty m:val="p"/>
                      </m:rPr>
                      <m:t>−</m:t>
                    </m:r>
                    <m:r>
                      <m:t>1</m:t>
                    </m:r>
                    <m:r>
                      <m:rPr>
                        <m:sty m:val="p"/>
                      </m:rPr>
                      <m:t>,</m:t>
                    </m:r>
                    <m:r>
                      <m:t> </m:t>
                    </m:r>
                    <m:r>
                      <m:t> </m:t>
                    </m:r>
                    <m:r>
                      <m:t>e</m:t>
                    </m:r>
                    <m:r>
                      <m:t>n</m:t>
                    </m:r>
                    <m:r>
                      <m:t> </m:t>
                    </m:r>
                    <m:r>
                      <m:t>o</m:t>
                    </m:r>
                    <m:r>
                      <m:t>t</m:t>
                    </m:r>
                    <m:r>
                      <m:t>r</m:t>
                    </m:r>
                    <m:r>
                      <m:t>o</m:t>
                    </m:r>
                    <m:r>
                      <m:t> </m:t>
                    </m:r>
                    <m:r>
                      <m:t>c</m:t>
                    </m:r>
                    <m:r>
                      <m:t>a</m:t>
                    </m:r>
                    <m:r>
                      <m:t>s</m:t>
                    </m:r>
                    <m:r>
                      <m:t>o</m:t>
                    </m:r>
                  </m:e>
                </m:mr>
              </m:m>
            </m:e>
          </m:d>
        </m:oMath>
      </m:oMathPara>
    </w:p>
    <w:p>
      <w:pPr>
        <w:numPr>
          <w:ilvl w:val="0"/>
          <w:numId w:val="1000"/>
        </w:numPr>
        <w:pStyle w:val="Compact"/>
      </w:pPr>
      <w:r>
        <w:t xml:space="preserve">En donde</w:t>
      </w:r>
      <w:r>
        <w:t xml:space="preserve"> </w:t>
      </w:r>
      <m:oMath>
        <m:r>
          <m:t>m</m:t>
        </m:r>
        <m:r>
          <m:t>e</m:t>
        </m:r>
        <m:r>
          <m:t>d</m:t>
        </m:r>
        <m:d>
          <m:dPr>
            <m:begChr m:val="("/>
            <m:endChr m:val=")"/>
            <m:sepChr m:val=""/>
            <m:grow/>
          </m:dPr>
          <m:e>
            <m:sSub>
              <m:e>
                <m:r>
                  <m:t>r</m:t>
                </m:r>
              </m:e>
              <m:sub>
                <m:r>
                  <m:t>k</m:t>
                </m:r>
              </m:sub>
            </m:sSub>
          </m:e>
        </m:d>
      </m:oMath>
      <w:r>
        <w:t xml:space="preserve"> </w:t>
      </w:r>
      <w:r>
        <w:t xml:space="preserve">corresponde a la mediana de los cocientes definidos en el paso anterior.</w:t>
      </w:r>
      <w:r>
        <w:br/>
      </w:r>
    </w:p>
    <w:p>
      <w:pPr>
        <w:numPr>
          <w:ilvl w:val="0"/>
          <w:numId w:val="1107"/>
        </w:numPr>
        <w:pStyle w:val="Compact"/>
      </w:pPr>
      <w:r>
        <w:t xml:space="preserve">Incorporar la magnitud de los datos calculando los efectos</w:t>
      </w:r>
      <w:r>
        <w:t xml:space="preserve"> </w:t>
      </w:r>
      <m:oMath>
        <m:sSub>
          <m:e>
            <m:r>
              <m:t>E</m:t>
            </m:r>
          </m:e>
          <m:sub>
            <m:r>
              <m:t>k</m:t>
            </m:r>
          </m:sub>
        </m:sSub>
      </m:oMath>
      <w:r>
        <w:t xml:space="preserve"> </w:t>
      </w:r>
      <w:r>
        <w:t xml:space="preserve">dados por</w:t>
      </w:r>
    </w:p>
    <w:p>
      <w:pPr>
        <w:pStyle w:val="Compact"/>
      </w:pPr>
      <m:oMathPara>
        <m:oMathParaPr>
          <m:jc m:val="center"/>
        </m:oMathParaPr>
        <m:oMath>
          <m:sSub>
            <m:e>
              <m:r>
                <m:t>E</m:t>
              </m:r>
            </m:e>
            <m:sub>
              <m:r>
                <m:t>k</m:t>
              </m:r>
            </m:sub>
          </m:sSub>
          <m:r>
            <m:rPr>
              <m:sty m:val="p"/>
            </m:rPr>
            <m:t>=</m:t>
          </m:r>
          <m:sSub>
            <m:e>
              <m:r>
                <m:t>s</m:t>
              </m:r>
            </m:e>
            <m:sub>
              <m:r>
                <m:t>k</m:t>
              </m:r>
            </m:sub>
          </m:sSub>
          <m:sSup>
            <m:e>
              <m:d>
                <m:dPr>
                  <m:begChr m:val="("/>
                  <m:endChr m:val=")"/>
                  <m:sepChr m:val=""/>
                  <m:grow/>
                </m:dPr>
                <m:e>
                  <m:r>
                    <m:rPr>
                      <m:sty m:val="p"/>
                    </m:rPr>
                    <m:t>max</m:t>
                  </m:r>
                  <m:d>
                    <m:dPr>
                      <m:begChr m:val="("/>
                      <m:endChr m:val=")"/>
                      <m:sepChr m:val=""/>
                      <m:grow/>
                    </m:dPr>
                    <m:e>
                      <m:sSub>
                        <m:e>
                          <m:r>
                            <m:t>x</m:t>
                          </m:r>
                        </m:e>
                        <m:sub>
                          <m:r>
                            <m:t>k</m:t>
                          </m:r>
                        </m:sub>
                      </m:sSub>
                      <m:r>
                        <m:rPr>
                          <m:sty m:val="p"/>
                        </m:rPr>
                        <m:t>,</m:t>
                      </m:r>
                      <m:sSub>
                        <m:e>
                          <m:r>
                            <m:t>y</m:t>
                          </m:r>
                        </m:e>
                        <m:sub>
                          <m:r>
                            <m:t>k</m:t>
                          </m:r>
                        </m:sub>
                      </m:sSub>
                    </m:e>
                  </m:d>
                </m:e>
              </m:d>
            </m:e>
            <m:sup>
              <m:r>
                <m:t>ϕ</m:t>
              </m:r>
            </m:sup>
          </m:sSup>
        </m:oMath>
      </m:oMathPara>
    </w:p>
    <w:p>
      <w:pPr>
        <w:numPr>
          <w:ilvl w:val="0"/>
          <w:numId w:val="1000"/>
        </w:numPr>
        <w:pStyle w:val="Compact"/>
      </w:pPr>
      <w:r>
        <w:t xml:space="preserve">El parámetro</w:t>
      </w:r>
      <w:r>
        <w:t xml:space="preserve"> </w:t>
      </w:r>
      <m:oMath>
        <m:r>
          <m:t>ϕ</m:t>
        </m:r>
      </m:oMath>
      <w:r>
        <w:t xml:space="preserve"> </w:t>
      </w:r>
      <w:r>
        <w:t xml:space="preserve">proporciona una medida de control para el impacto del tamaño en el efecto.</w:t>
      </w:r>
    </w:p>
    <w:p>
      <w:pPr>
        <w:numPr>
          <w:ilvl w:val="0"/>
          <w:numId w:val="1107"/>
        </w:numPr>
        <w:pStyle w:val="Compact"/>
      </w:pPr>
      <w:r>
        <w:t xml:space="preserve">A continuación, calcular el primer, segundo y tercer cuartil de los efectos dados por</w:t>
      </w:r>
      <w:r>
        <w:t xml:space="preserve"> </w:t>
      </w:r>
      <m:oMath>
        <m:sSub>
          <m:e>
            <m:r>
              <m:t>E</m:t>
            </m:r>
          </m:e>
          <m:sub>
            <m:sSub>
              <m:e>
                <m:r>
                  <m:t>Q</m:t>
                </m:r>
              </m:e>
              <m:sub>
                <m:r>
                  <m:t>1</m:t>
                </m:r>
              </m:sub>
            </m:sSub>
          </m:sub>
        </m:sSub>
        <m:r>
          <m:rPr>
            <m:sty m:val="p"/>
          </m:rPr>
          <m:t>,</m:t>
        </m:r>
        <m:r>
          <m:t> </m:t>
        </m:r>
        <m:sSub>
          <m:e>
            <m:r>
              <m:t>E</m:t>
            </m:r>
          </m:e>
          <m:sub>
            <m:sSub>
              <m:e>
                <m:r>
                  <m:t>Q</m:t>
                </m:r>
              </m:e>
              <m:sub>
                <m:r>
                  <m:t>2</m:t>
                </m:r>
              </m:sub>
            </m:sSub>
          </m:sub>
        </m:sSub>
        <m:r>
          <m:rPr>
            <m:sty m:val="p"/>
          </m:rPr>
          <m:t>,</m:t>
        </m:r>
        <m:r>
          <m:t> </m:t>
        </m:r>
        <m:sSub>
          <m:e>
            <m:r>
              <m:t>E</m:t>
            </m:r>
          </m:e>
          <m:sub>
            <m:sSub>
              <m:e>
                <m:r>
                  <m:t>Q</m:t>
                </m:r>
              </m:e>
              <m:sub>
                <m:r>
                  <m:t>3</m:t>
                </m:r>
              </m:sub>
            </m:sSub>
          </m:sub>
        </m:sSub>
      </m:oMath>
      <w:r>
        <w:t xml:space="preserve">, respectivamente.</w:t>
      </w:r>
    </w:p>
    <w:p>
      <w:pPr>
        <w:numPr>
          <w:ilvl w:val="0"/>
          <w:numId w:val="1107"/>
        </w:numPr>
        <w:pStyle w:val="Compact"/>
      </w:pPr>
      <w:r>
        <w:t xml:space="preserve">Los rangos intercuartílicos se calculan entonces como</w:t>
      </w:r>
    </w:p>
    <w:p>
      <w:pPr>
        <w:pStyle w:val="Compact"/>
      </w:pPr>
      <m:oMathPara>
        <m:oMathParaPr>
          <m:jc m:val="center"/>
        </m:oMathParaPr>
        <m:oMath>
          <m:sSub>
            <m:e>
              <m:r>
                <m:t>d</m:t>
              </m:r>
            </m:e>
            <m:sub>
              <m:sSub>
                <m:e>
                  <m:r>
                    <m:t>Q</m:t>
                  </m:r>
                </m:e>
                <m:sub>
                  <m:r>
                    <m:t>1</m:t>
                  </m:r>
                </m:sub>
              </m:sSub>
            </m:sub>
          </m:sSub>
          <m:r>
            <m:rPr>
              <m:sty m:val="p"/>
            </m:rPr>
            <m:t>=</m:t>
          </m:r>
          <m:r>
            <m:rPr>
              <m:sty m:val="p"/>
            </m:rPr>
            <m:t>max</m:t>
          </m:r>
          <m:d>
            <m:dPr>
              <m:begChr m:val="("/>
              <m:endChr m:val=")"/>
              <m:sepChr m:val=""/>
              <m:grow/>
            </m:dPr>
            <m:e>
              <m:sSub>
                <m:e>
                  <m:r>
                    <m:t>E</m:t>
                  </m:r>
                </m:e>
                <m:sub>
                  <m:sSub>
                    <m:e>
                      <m:r>
                        <m:t>Q</m:t>
                      </m:r>
                    </m:e>
                    <m:sub>
                      <m:r>
                        <m:t>2</m:t>
                      </m:r>
                    </m:sub>
                  </m:sSub>
                </m:sub>
              </m:sSub>
              <m:r>
                <m:rPr>
                  <m:sty m:val="p"/>
                </m:rPr>
                <m:t>−</m:t>
              </m:r>
              <m:sSub>
                <m:e>
                  <m:r>
                    <m:t>E</m:t>
                  </m:r>
                </m:e>
                <m:sub>
                  <m:sSub>
                    <m:e>
                      <m:r>
                        <m:t>Q</m:t>
                      </m:r>
                    </m:e>
                    <m:sub>
                      <m:r>
                        <m:t>1</m:t>
                      </m:r>
                    </m:sub>
                  </m:sSub>
                </m:sub>
              </m:sSub>
              <m:r>
                <m:t> </m:t>
              </m:r>
              <m:r>
                <m:rPr>
                  <m:sty m:val="p"/>
                </m:rPr>
                <m:t>,</m:t>
              </m:r>
              <m:r>
                <m:t> </m:t>
              </m:r>
              <m:d>
                <m:dPr>
                  <m:begChr m:val="|"/>
                  <m:endChr m:val="|"/>
                  <m:sepChr m:val=""/>
                  <m:grow/>
                </m:dPr>
                <m:e>
                  <m:r>
                    <m:t>0.5</m:t>
                  </m:r>
                  <m:r>
                    <m:rPr>
                      <m:sty m:val="p"/>
                    </m:rPr>
                    <m:t>×</m:t>
                  </m:r>
                  <m:sSub>
                    <m:e>
                      <m:r>
                        <m:t>E</m:t>
                      </m:r>
                    </m:e>
                    <m:sub>
                      <m:sSub>
                        <m:e>
                          <m:r>
                            <m:t>Q</m:t>
                          </m:r>
                        </m:e>
                        <m:sub>
                          <m:r>
                            <m:t>2</m:t>
                          </m:r>
                        </m:sub>
                      </m:sSub>
                    </m:sub>
                  </m:sSub>
                </m:e>
              </m:d>
            </m:e>
          </m:d>
        </m:oMath>
      </m:oMathPara>
    </w:p>
    <w:p>
      <w:pPr>
        <w:pStyle w:val="Compact"/>
      </w:pPr>
      <m:oMathPara>
        <m:oMathParaPr>
          <m:jc m:val="center"/>
        </m:oMathParaPr>
        <m:oMath>
          <m:sSub>
            <m:e>
              <m:r>
                <m:t>d</m:t>
              </m:r>
            </m:e>
            <m:sub>
              <m:sSub>
                <m:e>
                  <m:r>
                    <m:t>Q</m:t>
                  </m:r>
                </m:e>
                <m:sub>
                  <m:r>
                    <m:t>3</m:t>
                  </m:r>
                </m:sub>
              </m:sSub>
            </m:sub>
          </m:sSub>
          <m:r>
            <m:rPr>
              <m:sty m:val="p"/>
            </m:rPr>
            <m:t>=</m:t>
          </m:r>
          <m:r>
            <m:rPr>
              <m:sty m:val="p"/>
            </m:rPr>
            <m:t>max</m:t>
          </m:r>
          <m:d>
            <m:dPr>
              <m:begChr m:val="("/>
              <m:endChr m:val=")"/>
              <m:sepChr m:val=""/>
              <m:grow/>
            </m:dPr>
            <m:e>
              <m:sSub>
                <m:e>
                  <m:r>
                    <m:t>E</m:t>
                  </m:r>
                </m:e>
                <m:sub>
                  <m:sSub>
                    <m:e>
                      <m:r>
                        <m:t>Q</m:t>
                      </m:r>
                    </m:e>
                    <m:sub>
                      <m:r>
                        <m:t>3</m:t>
                      </m:r>
                    </m:sub>
                  </m:sSub>
                </m:sub>
              </m:sSub>
              <m:r>
                <m:rPr>
                  <m:sty m:val="p"/>
                </m:rPr>
                <m:t>−</m:t>
              </m:r>
              <m:sSub>
                <m:e>
                  <m:r>
                    <m:t>E</m:t>
                  </m:r>
                </m:e>
                <m:sub>
                  <m:sSub>
                    <m:e>
                      <m:r>
                        <m:t>Q</m:t>
                      </m:r>
                    </m:e>
                    <m:sub>
                      <m:r>
                        <m:t>2</m:t>
                      </m:r>
                    </m:sub>
                  </m:sSub>
                </m:sub>
              </m:sSub>
              <m:r>
                <m:t> </m:t>
              </m:r>
              <m:r>
                <m:rPr>
                  <m:sty m:val="p"/>
                </m:rPr>
                <m:t>,</m:t>
              </m:r>
              <m:r>
                <m:t> </m:t>
              </m:r>
              <m:d>
                <m:dPr>
                  <m:begChr m:val="|"/>
                  <m:endChr m:val="|"/>
                  <m:sepChr m:val=""/>
                  <m:grow/>
                </m:dPr>
                <m:e>
                  <m:r>
                    <m:t>0.5</m:t>
                  </m:r>
                  <m:r>
                    <m:rPr>
                      <m:sty m:val="p"/>
                    </m:rPr>
                    <m:t>×</m:t>
                  </m:r>
                  <m:sSub>
                    <m:e>
                      <m:r>
                        <m:t>E</m:t>
                      </m:r>
                    </m:e>
                    <m:sub>
                      <m:sSub>
                        <m:e>
                          <m:r>
                            <m:t>Q</m:t>
                          </m:r>
                        </m:e>
                        <m:sub>
                          <m:r>
                            <m:t>2</m:t>
                          </m:r>
                        </m:sub>
                      </m:sSub>
                    </m:sub>
                  </m:sSub>
                </m:e>
              </m:d>
            </m:e>
          </m:d>
        </m:oMath>
      </m:oMathPara>
    </w:p>
    <w:p>
      <w:pPr>
        <w:pStyle w:val="FirstParagraph"/>
      </w:pPr>
      <w:r>
        <w:t xml:space="preserve">Nótese que la cantidad</w:t>
      </w:r>
      <w:r>
        <w:t xml:space="preserve"> </w:t>
      </w:r>
      <m:oMath>
        <m:d>
          <m:dPr>
            <m:begChr m:val="|"/>
            <m:endChr m:val="|"/>
            <m:sepChr m:val=""/>
            <m:grow/>
          </m:dPr>
          <m:e>
            <m:r>
              <m:t>0.5</m:t>
            </m:r>
            <m:r>
              <m:rPr>
                <m:sty m:val="p"/>
              </m:rPr>
              <m:t>*</m:t>
            </m:r>
            <m:sSub>
              <m:e>
                <m:r>
                  <m:t>E</m:t>
                </m:r>
              </m:e>
              <m:sub>
                <m:sSub>
                  <m:e>
                    <m:r>
                      <m:t>Q</m:t>
                    </m:r>
                  </m:e>
                  <m:sub>
                    <m:r>
                      <m:t>2</m:t>
                    </m:r>
                  </m:sub>
                </m:sSub>
              </m:sub>
            </m:sSub>
          </m:e>
        </m:d>
      </m:oMath>
      <w:r>
        <w:t xml:space="preserve"> </w:t>
      </w:r>
      <w:r>
        <w:t xml:space="preserve">es utilizada para reducir la tendencia a declarar falsos valores atípicos. Por ejemplo, esto ayudaría si la mayoría de los valores estuvieran agrupados alrededor de un valor particular, con unos pocos registros desviándose de él. Por último, los registros son declarados como valores atípicos si el valor de su efecto</w:t>
      </w:r>
      <w:r>
        <w:t xml:space="preserve"> </w:t>
      </w:r>
      <m:oMath>
        <m:sSub>
          <m:e>
            <m:r>
              <m:t>E</m:t>
            </m:r>
          </m:e>
          <m:sub>
            <m:r>
              <m:t>k</m:t>
            </m:r>
          </m:sub>
        </m:sSub>
      </m:oMath>
      <w:r>
        <w:t xml:space="preserve"> </w:t>
      </w:r>
      <w:r>
        <w:t xml:space="preserve">queda fuera del intervalo</w:t>
      </w:r>
      <w:r>
        <w:t xml:space="preserve"> </w:t>
      </w:r>
      <m:oMath>
        <m:d>
          <m:dPr>
            <m:begChr m:val="("/>
            <m:endChr m:val=")"/>
            <m:sepChr m:val=""/>
            <m:grow/>
          </m:dPr>
          <m:e>
            <m:sSub>
              <m:e>
                <m:r>
                  <m:t>E</m:t>
                </m:r>
              </m:e>
              <m:sub>
                <m:sSub>
                  <m:e>
                    <m:r>
                      <m:t>Q</m:t>
                    </m:r>
                  </m:e>
                  <m:sub>
                    <m:r>
                      <m:t>2</m:t>
                    </m:r>
                  </m:sub>
                </m:sSub>
              </m:sub>
            </m:sSub>
            <m:r>
              <m:rPr>
                <m:sty m:val="p"/>
              </m:rPr>
              <m:t>−</m:t>
            </m:r>
            <m:r>
              <m:t>c</m:t>
            </m:r>
            <m:r>
              <m:rPr>
                <m:sty m:val="p"/>
              </m:rPr>
              <m:t>×</m:t>
            </m:r>
            <m:sSub>
              <m:e>
                <m:r>
                  <m:t>d</m:t>
                </m:r>
              </m:e>
              <m:sub>
                <m:sSub>
                  <m:e>
                    <m:r>
                      <m:t>Q</m:t>
                    </m:r>
                  </m:e>
                  <m:sub>
                    <m:r>
                      <m:t>1</m:t>
                    </m:r>
                  </m:sub>
                </m:sSub>
              </m:sub>
            </m:sSub>
            <m:r>
              <m:t> </m:t>
            </m:r>
            <m:r>
              <m:rPr>
                <m:sty m:val="p"/>
              </m:rPr>
              <m:t>,</m:t>
            </m:r>
            <m:r>
              <m:t> </m:t>
            </m:r>
            <m:sSub>
              <m:e>
                <m:r>
                  <m:t>E</m:t>
                </m:r>
              </m:e>
              <m:sub>
                <m:sSub>
                  <m:e>
                    <m:r>
                      <m:t>Q</m:t>
                    </m:r>
                  </m:e>
                  <m:sub>
                    <m:r>
                      <m:t>2</m:t>
                    </m:r>
                  </m:sub>
                </m:sSub>
              </m:sub>
            </m:sSub>
            <m:r>
              <m:rPr>
                <m:sty m:val="p"/>
              </m:rPr>
              <m:t>+</m:t>
            </m:r>
            <m:r>
              <m:t>c</m:t>
            </m:r>
            <m:r>
              <m:rPr>
                <m:sty m:val="p"/>
              </m:rPr>
              <m:t>×</m:t>
            </m:r>
            <m:sSub>
              <m:e>
                <m:r>
                  <m:t>d</m:t>
                </m:r>
              </m:e>
              <m:sub>
                <m:sSub>
                  <m:e>
                    <m:r>
                      <m:t>Q</m:t>
                    </m:r>
                  </m:e>
                  <m:sub>
                    <m:r>
                      <m:t>3</m:t>
                    </m:r>
                  </m:sub>
                </m:sSub>
              </m:sub>
            </m:sSub>
          </m:e>
        </m:d>
      </m:oMath>
      <w:r>
        <w:t xml:space="preserve">; en donde al igual que en el método de boxplot,</w:t>
      </w:r>
      <w:r>
        <w:t xml:space="preserve"> </w:t>
      </w:r>
      <m:oMath>
        <m:r>
          <m:t>c</m:t>
        </m:r>
      </m:oMath>
      <w:r>
        <w:t xml:space="preserve"> </w:t>
      </w:r>
      <w:r>
        <w:t xml:space="preserve">controla el ancho de la región de aceptación.</w:t>
      </w:r>
    </w:p>
    <w:bookmarkEnd w:id="328"/>
    <w:bookmarkStart w:id="329" w:name="método-de-la-distancia-de-mahalanobis"/>
    <w:p>
      <w:pPr>
        <w:pStyle w:val="Heading3"/>
      </w:pPr>
      <w:r>
        <w:rPr>
          <w:rStyle w:val="SectionNumber"/>
        </w:rPr>
        <w:t xml:space="preserve">15.1.6</w:t>
      </w:r>
      <w:r>
        <w:tab/>
      </w:r>
      <w:r>
        <w:t xml:space="preserve">Método de la distancia de Mahalanobis</w:t>
      </w:r>
    </w:p>
    <w:p>
      <w:pPr>
        <w:pStyle w:val="FirstParagraph"/>
      </w:pPr>
      <w:r>
        <w:t xml:space="preserve">Este método tiene en cuenta la estructura multidimensional de los datos observados en todos los registros comunes de un mismo módulo; por ejemplo, en el módulo de ingresos del hogar en una encuesta de hogares, o en el módulo de gastos de una encuesta de presupuestos familiares. En primer lugar, se supone que</w:t>
      </w:r>
      <w:r>
        <w:t xml:space="preserve"> </w:t>
      </w:r>
      <m:oMath>
        <m:sSub>
          <m:e>
            <m:r>
              <m:rPr>
                <m:sty m:val="b"/>
              </m:rPr>
              <m:t>y</m:t>
            </m:r>
          </m:e>
          <m:sub>
            <m:r>
              <m:t>k</m:t>
            </m:r>
          </m:sub>
        </m:sSub>
        <m:r>
          <m:rPr>
            <m:sty m:val="p"/>
          </m:rPr>
          <m:t>=</m:t>
        </m:r>
        <m:d>
          <m:dPr>
            <m:begChr m:val="("/>
            <m:endChr m:val=")"/>
            <m:sepChr m:val=""/>
            <m:grow/>
          </m:dPr>
          <m:e>
            <m:sSub>
              <m:e>
                <m:r>
                  <m:t>y</m:t>
                </m:r>
              </m:e>
              <m:sub>
                <m:r>
                  <m:t>k</m:t>
                </m:r>
                <m:r>
                  <m:t>1</m:t>
                </m:r>
              </m:sub>
            </m:sSub>
            <m:r>
              <m:rPr>
                <m:sty m:val="p"/>
              </m:rPr>
              <m:t>,</m:t>
            </m:r>
            <m:sSub>
              <m:e>
                <m:r>
                  <m:t>y</m:t>
                </m:r>
              </m:e>
              <m:sub>
                <m:r>
                  <m:t>k</m:t>
                </m:r>
                <m:r>
                  <m:t>2</m:t>
                </m:r>
              </m:sub>
            </m:sSub>
            <m:r>
              <m:rPr>
                <m:sty m:val="p"/>
              </m:rPr>
              <m:t>,</m:t>
            </m:r>
            <m:r>
              <m:rPr>
                <m:sty m:val="p"/>
              </m:rPr>
              <m:t>…</m:t>
            </m:r>
            <m:r>
              <m:rPr>
                <m:sty m:val="p"/>
              </m:rPr>
              <m:t>,</m:t>
            </m:r>
            <m:sSub>
              <m:e>
                <m:r>
                  <m:t>y</m:t>
                </m:r>
              </m:e>
              <m:sub>
                <m:r>
                  <m:t>k</m:t>
                </m:r>
                <m:r>
                  <m:t>Q</m:t>
                </m:r>
              </m:sub>
            </m:sSub>
          </m:e>
        </m:d>
        <m:r>
          <m:rPr>
            <m:sty m:val="p"/>
          </m:rPr>
          <m:t>′</m:t>
        </m:r>
      </m:oMath>
      <w:r>
        <w:t xml:space="preserve"> </w:t>
      </w:r>
      <w:r>
        <w:t xml:space="preserve">define el vector de valores observados del individuo</w:t>
      </w:r>
      <w:r>
        <w:t xml:space="preserve"> </w:t>
      </w:r>
      <m:oMath>
        <m:r>
          <m:t>k</m:t>
        </m:r>
      </m:oMath>
      <w:r>
        <w:t xml:space="preserve"> </w:t>
      </w:r>
      <w:r>
        <w:t xml:space="preserve">en todas las</w:t>
      </w:r>
      <w:r>
        <w:t xml:space="preserve"> </w:t>
      </w:r>
      <m:oMath>
        <m:r>
          <m:t>Q</m:t>
        </m:r>
      </m:oMath>
      <w:r>
        <w:t xml:space="preserve"> </w:t>
      </w:r>
      <w:r>
        <w:t xml:space="preserve">variables del módulo de interés. Por tanto, la distancia de Mahalanobis para una unidad se puede definir como</w:t>
      </w:r>
    </w:p>
    <w:p>
      <w:pPr>
        <w:pStyle w:val="BodyText"/>
      </w:pPr>
      <m:oMathPara>
        <m:oMathParaPr>
          <m:jc m:val="center"/>
        </m:oMathParaPr>
        <m:oMath>
          <m:r>
            <m:t>M</m:t>
          </m:r>
          <m:sSubSup>
            <m:e>
              <m:r>
                <m:t>D</m:t>
              </m:r>
            </m:e>
            <m:sub>
              <m:r>
                <m:t>k</m:t>
              </m:r>
            </m:sub>
            <m:sup>
              <m:r>
                <m:t>2</m:t>
              </m:r>
            </m:sup>
          </m:sSubSup>
          <m:r>
            <m:rPr>
              <m:sty m:val="p"/>
            </m:rPr>
            <m:t>=</m:t>
          </m:r>
          <m:d>
            <m:dPr>
              <m:begChr m:val="("/>
              <m:endChr m:val=")"/>
              <m:sepChr m:val=""/>
              <m:grow/>
            </m:dPr>
            <m:e>
              <m:sSub>
                <m:e>
                  <m:r>
                    <m:rPr>
                      <m:sty m:val="b"/>
                    </m:rPr>
                    <m:t>y</m:t>
                  </m:r>
                </m:e>
                <m:sub>
                  <m:r>
                    <m:t>k</m:t>
                  </m:r>
                </m:sub>
              </m:sSub>
              <m:r>
                <m:rPr>
                  <m:sty m:val="p"/>
                </m:rPr>
                <m:t>−</m:t>
              </m:r>
              <m:acc>
                <m:accPr>
                  <m:chr m:val="‾"/>
                </m:accPr>
                <m:e>
                  <m:r>
                    <m:rPr>
                      <m:sty m:val="b"/>
                    </m:rPr>
                    <m:t>y</m:t>
                  </m:r>
                </m:e>
              </m:acc>
            </m:e>
          </m:d>
          <m:r>
            <m:rPr>
              <m:sty m:val="p"/>
            </m:rPr>
            <m:t>′</m:t>
          </m:r>
          <m:r>
            <m:t> </m:t>
          </m:r>
          <m:sSup>
            <m:e>
              <m:r>
                <m:rPr>
                  <m:sty m:val="b"/>
                </m:rPr>
                <m:t>S</m:t>
              </m:r>
            </m:e>
            <m:sup>
              <m:r>
                <m:rPr>
                  <m:sty m:val="p"/>
                </m:rPr>
                <m:t>−</m:t>
              </m:r>
              <m:r>
                <m:t>1</m:t>
              </m:r>
            </m:sup>
          </m:sSup>
          <m:r>
            <m:t> </m:t>
          </m:r>
          <m:d>
            <m:dPr>
              <m:begChr m:val="("/>
              <m:endChr m:val=")"/>
              <m:sepChr m:val=""/>
              <m:grow/>
            </m:dPr>
            <m:e>
              <m:sSub>
                <m:e>
                  <m:r>
                    <m:rPr>
                      <m:sty m:val="b"/>
                    </m:rPr>
                    <m:t>y</m:t>
                  </m:r>
                </m:e>
                <m:sub>
                  <m:r>
                    <m:t>k</m:t>
                  </m:r>
                </m:sub>
              </m:sSub>
              <m:r>
                <m:rPr>
                  <m:sty m:val="p"/>
                </m:rPr>
                <m:t>−</m:t>
              </m:r>
              <m:acc>
                <m:accPr>
                  <m:chr m:val="‾"/>
                </m:accPr>
                <m:e>
                  <m:r>
                    <m:rPr>
                      <m:sty m:val="b"/>
                    </m:rPr>
                    <m:t>y</m:t>
                  </m:r>
                </m:e>
              </m:acc>
            </m:e>
          </m:d>
        </m:oMath>
      </m:oMathPara>
    </w:p>
    <w:p>
      <w:pPr>
        <w:pStyle w:val="FirstParagraph"/>
      </w:pPr>
      <w:r>
        <w:t xml:space="preserve">En donde</w:t>
      </w:r>
      <w:r>
        <w:t xml:space="preserve"> </w:t>
      </w:r>
      <m:oMath>
        <m:acc>
          <m:accPr>
            <m:chr m:val="‾"/>
          </m:accPr>
          <m:e>
            <m:r>
              <m:rPr>
                <m:sty m:val="b"/>
              </m:rPr>
              <m:t>y</m:t>
            </m:r>
          </m:e>
        </m:acc>
      </m:oMath>
      <w:r>
        <w:t xml:space="preserve"> </w:t>
      </w:r>
      <w:r>
        <w:t xml:space="preserve">y</w:t>
      </w:r>
      <w:r>
        <w:t xml:space="preserve"> </w:t>
      </w:r>
      <m:oMath>
        <m:r>
          <m:rPr>
            <m:sty m:val="b"/>
          </m:rPr>
          <m:t>S</m:t>
        </m:r>
      </m:oMath>
      <w:r>
        <w:t xml:space="preserve"> </w:t>
      </w:r>
      <w:r>
        <w:t xml:space="preserve">son respectivamente el vector de medias muestrales y la matriz de covarianzas de las</w:t>
      </w:r>
      <w:r>
        <w:t xml:space="preserve"> </w:t>
      </w:r>
      <m:oMath>
        <m:r>
          <m:t>Q</m:t>
        </m:r>
      </m:oMath>
      <w:r>
        <w:t xml:space="preserve"> </w:t>
      </w:r>
      <w:r>
        <w:t xml:space="preserve">variables en el módulo. Si los datos siguen una distribución normal multivariante, se puede demostrar que la distribución de esta distancia es Ji-cuadrado con</w:t>
      </w:r>
      <w:r>
        <w:t xml:space="preserve"> </w:t>
      </w:r>
      <m:oMath>
        <m:r>
          <m:t>Q</m:t>
        </m:r>
      </m:oMath>
      <w:r>
        <w:t xml:space="preserve"> </w:t>
      </w:r>
      <w:r>
        <w:t xml:space="preserve">grados de libertad,</w:t>
      </w:r>
      <w:r>
        <w:t xml:space="preserve"> </w:t>
      </w:r>
      <m:oMath>
        <m:r>
          <m:t>M</m:t>
        </m:r>
        <m:sSubSup>
          <m:e>
            <m:r>
              <m:t>D</m:t>
            </m:r>
          </m:e>
          <m:sub>
            <m:r>
              <m:t>k</m:t>
            </m:r>
          </m:sub>
          <m:sup>
            <m:r>
              <m:t>2</m:t>
            </m:r>
          </m:sup>
        </m:sSubSup>
        <m:r>
          <m:rPr>
            <m:sty m:val="p"/>
          </m:rPr>
          <m:t>∼</m:t>
        </m:r>
        <m:sSubSup>
          <m:e>
            <m:r>
              <m:t>χ</m:t>
            </m:r>
          </m:e>
          <m:sub>
            <m:r>
              <m:t>Q</m:t>
            </m:r>
          </m:sub>
          <m:sup>
            <m:r>
              <m:t>2</m:t>
            </m:r>
          </m:sup>
        </m:sSubSup>
      </m:oMath>
      <w:r>
        <w:t xml:space="preserve">. A continuación, las unidades se declaran como potencialmente atípicas si superan el umbral del percentil 0.95 de la distribución</w:t>
      </w:r>
      <w:r>
        <w:t xml:space="preserve"> </w:t>
      </w:r>
      <m:oMath>
        <m:sSubSup>
          <m:e>
            <m:r>
              <m:t>χ</m:t>
            </m:r>
          </m:e>
          <m:sub>
            <m:r>
              <m:t>Q</m:t>
            </m:r>
          </m:sub>
          <m:sup>
            <m:r>
              <m:t>2</m:t>
            </m:r>
          </m:sup>
        </m:sSubSup>
      </m:oMath>
      <w:r>
        <w:t xml:space="preserve">.</w:t>
      </w:r>
    </w:p>
    <w:bookmarkEnd w:id="329"/>
    <w:bookmarkStart w:id="330" w:name="la-distancia-de-cook"/>
    <w:p>
      <w:pPr>
        <w:pStyle w:val="Heading3"/>
      </w:pPr>
      <w:r>
        <w:rPr>
          <w:rStyle w:val="SectionNumber"/>
        </w:rPr>
        <w:t xml:space="preserve">15.1.7</w:t>
      </w:r>
      <w:r>
        <w:tab/>
      </w:r>
      <w:r>
        <w:t xml:space="preserve">La distancia de Cook</w:t>
      </w:r>
    </w:p>
    <w:p>
      <w:pPr>
        <w:pStyle w:val="FirstParagraph"/>
      </w:pPr>
      <w:r>
        <w:t xml:space="preserve">Los registros influyentes son valores atípicos que afectan significativamente a los modelos de regresión. Para ubicarlos, es posible utilizar la distancia de Cook, que mide cuánto impacta la unidad</w:t>
      </w:r>
      <w:r>
        <w:t xml:space="preserve"> </w:t>
      </w:r>
      <m:oMath>
        <m:r>
          <m:t>i</m:t>
        </m:r>
      </m:oMath>
      <w:r>
        <w:t xml:space="preserve">-ésima en la estimación de la unidad</w:t>
      </w:r>
      <w:r>
        <w:t xml:space="preserve"> </w:t>
      </w:r>
      <m:oMath>
        <m:r>
          <m:t>j</m:t>
        </m:r>
      </m:oMath>
      <w:r>
        <w:t xml:space="preserve">-ésima, en un modelo de regresión con</w:t>
      </w:r>
      <w:r>
        <w:t xml:space="preserve"> </w:t>
      </w:r>
      <m:oMath>
        <m:r>
          <m:t>p</m:t>
        </m:r>
      </m:oMath>
      <w:r>
        <w:t xml:space="preserve"> </w:t>
      </w:r>
      <w:r>
        <w:t xml:space="preserve">variables explicativas. Esta medida está dada por la siguiente expresión:</w:t>
      </w:r>
    </w:p>
    <w:p>
      <w:pPr>
        <w:pStyle w:val="BodyText"/>
      </w:pPr>
      <m:oMathPara>
        <m:oMathParaPr>
          <m:jc m:val="center"/>
        </m:oMathParaPr>
        <m:oMath>
          <m:r>
            <m:t>D</m:t>
          </m:r>
          <m:sSub>
            <m:e>
              <m:r>
                <m:t>C</m:t>
              </m:r>
            </m:e>
            <m:sub>
              <m:d>
                <m:dPr>
                  <m:begChr m:val="("/>
                  <m:endChr m:val=")"/>
                  <m:sepChr m:val=""/>
                  <m:grow/>
                </m:dPr>
                <m:e>
                  <m:r>
                    <m:t>i</m:t>
                  </m:r>
                </m:e>
              </m:d>
            </m:sub>
          </m:sSub>
          <m:r>
            <m:rPr>
              <m:sty m:val="p"/>
            </m:rPr>
            <m:t>=</m:t>
          </m:r>
          <m:f>
            <m:fPr>
              <m:type m:val="bar"/>
            </m:fPr>
            <m:num>
              <m:nary>
                <m:naryPr>
                  <m:chr m:val="∑"/>
                  <m:limLoc m:val="undOvr"/>
                  <m:subHide m:val="0"/>
                  <m:supHide m:val="0"/>
                </m:naryPr>
                <m:sub>
                  <m:m>
                    <m:mPr>
                      <m:baseJc m:val="center"/>
                      <m:plcHide m:val="1"/>
                      <m:mcs>
                        <m:mc>
                          <m:mcPr>
                            <m:mcJc m:val="center"/>
                            <m:count m:val="1"/>
                          </m:mcPr>
                        </m:mc>
                      </m:mcs>
                    </m:mPr>
                    <m:mr>
                      <m:e>
                        <m:r>
                          <m:t>j</m:t>
                        </m:r>
                        <m:r>
                          <m:rPr>
                            <m:sty m:val="p"/>
                          </m:rPr>
                          <m:t>=</m:t>
                        </m:r>
                        <m:r>
                          <m:t>1</m:t>
                        </m:r>
                      </m:e>
                    </m:mr>
                    <m:mr>
                      <m:e>
                        <m:r>
                          <m:t>j</m:t>
                        </m:r>
                        <m:r>
                          <m:rPr>
                            <m:sty m:val="p"/>
                          </m:rPr>
                          <m:t>≠</m:t>
                        </m:r>
                        <m:r>
                          <m:t>i</m:t>
                        </m:r>
                      </m:e>
                    </m:mr>
                  </m:m>
                </m:sub>
                <m:sup>
                  <m:r>
                    <m:t>n</m:t>
                  </m:r>
                </m:sup>
                <m:e>
                  <m:sSup>
                    <m:e>
                      <m:d>
                        <m:dPr>
                          <m:begChr m:val="("/>
                          <m:endChr m:val=")"/>
                          <m:sepChr m:val=""/>
                          <m:grow/>
                        </m:dPr>
                        <m:e>
                          <m:sSub>
                            <m:e>
                              <m:acc>
                                <m:accPr>
                                  <m:chr m:val="̂"/>
                                </m:accPr>
                                <m:e>
                                  <m:r>
                                    <m:t>y</m:t>
                                  </m:r>
                                </m:e>
                              </m:acc>
                            </m:e>
                            <m:sub>
                              <m:r>
                                <m:t>j</m:t>
                              </m:r>
                            </m:sub>
                          </m:sSub>
                          <m:r>
                            <m:rPr>
                              <m:sty m:val="p"/>
                            </m:rPr>
                            <m:t>−</m:t>
                          </m:r>
                          <m:sSub>
                            <m:e>
                              <m:acc>
                                <m:accPr>
                                  <m:chr m:val="̂"/>
                                </m:accPr>
                                <m:e>
                                  <m:r>
                                    <m:t>y</m:t>
                                  </m:r>
                                </m:e>
                              </m:acc>
                            </m:e>
                            <m:sub>
                              <m:r>
                                <m:t>j</m:t>
                              </m:r>
                              <m:d>
                                <m:dPr>
                                  <m:begChr m:val="("/>
                                  <m:endChr m:val=")"/>
                                  <m:sepChr m:val=""/>
                                  <m:grow/>
                                </m:dPr>
                                <m:e>
                                  <m:r>
                                    <m:t>i</m:t>
                                  </m:r>
                                </m:e>
                              </m:d>
                            </m:sub>
                          </m:sSub>
                        </m:e>
                      </m:d>
                    </m:e>
                    <m:sup>
                      <m:r>
                        <m:t>2</m:t>
                      </m:r>
                    </m:sup>
                  </m:sSup>
                </m:e>
              </m:nary>
            </m:num>
            <m:den>
              <m:d>
                <m:dPr>
                  <m:begChr m:val="("/>
                  <m:endChr m:val=")"/>
                  <m:sepChr m:val=""/>
                  <m:grow/>
                </m:dPr>
                <m:e>
                  <m:r>
                    <m:t>p</m:t>
                  </m:r>
                  <m:r>
                    <m:rPr>
                      <m:sty m:val="p"/>
                    </m:rPr>
                    <m:t>+</m:t>
                  </m:r>
                  <m:r>
                    <m:t>1</m:t>
                  </m:r>
                </m:e>
              </m:d>
              <m:sSup>
                <m:e>
                  <m:acc>
                    <m:accPr>
                      <m:chr m:val="̂"/>
                    </m:accPr>
                    <m:e>
                      <m:r>
                        <m:t>σ</m:t>
                      </m:r>
                    </m:e>
                  </m:acc>
                </m:e>
                <m:sup>
                  <m:r>
                    <m:t>2</m:t>
                  </m:r>
                </m:sup>
              </m:sSup>
            </m:den>
          </m:f>
        </m:oMath>
      </m:oMathPara>
    </w:p>
    <w:p>
      <w:pPr>
        <w:pStyle w:val="FirstParagraph"/>
      </w:pPr>
      <w:r>
        <w:t xml:space="preserve">En donde</w:t>
      </w:r>
      <w:r>
        <w:t xml:space="preserve"> </w:t>
      </w:r>
      <m:oMath>
        <m:sSup>
          <m:e>
            <m:acc>
              <m:accPr>
                <m:chr m:val="̂"/>
              </m:accPr>
              <m:e>
                <m:r>
                  <m:t>σ</m:t>
                </m:r>
              </m:e>
            </m:acc>
          </m:e>
          <m:sup>
            <m:r>
              <m:t>2</m:t>
            </m:r>
          </m:sup>
        </m:sSup>
        <m:r>
          <m:rPr>
            <m:sty m:val="p"/>
          </m:rPr>
          <m:t>=</m:t>
        </m:r>
        <m:f>
          <m:fPr>
            <m:type m:val="bar"/>
          </m:fPr>
          <m:num>
            <m:nary>
              <m:naryPr>
                <m:chr m:val="∑"/>
                <m:limLoc m:val="undOvr"/>
                <m:subHide m:val="0"/>
                <m:supHide m:val="1"/>
              </m:naryPr>
              <m:sub>
                <m:r>
                  <m:t>k</m:t>
                </m:r>
              </m:sub>
              <m:sup>
                <m:r>
                  <m:t>​</m:t>
                </m:r>
              </m:sup>
              <m:e>
                <m:sSup>
                  <m:e>
                    <m:d>
                      <m:dPr>
                        <m:begChr m:val="("/>
                        <m:endChr m:val=")"/>
                        <m:sepChr m:val=""/>
                        <m:grow/>
                      </m:dPr>
                      <m:e>
                        <m:sSub>
                          <m:e>
                            <m:r>
                              <m:t>ε</m:t>
                            </m:r>
                          </m:e>
                          <m:sub>
                            <m:r>
                              <m:t>k</m:t>
                            </m:r>
                          </m:sub>
                        </m:sSub>
                        <m:r>
                          <m:rPr>
                            <m:sty m:val="p"/>
                          </m:rPr>
                          <m:t>−</m:t>
                        </m:r>
                        <m:acc>
                          <m:accPr>
                            <m:chr m:val="‾"/>
                          </m:accPr>
                          <m:e>
                            <m:r>
                              <m:t>e</m:t>
                            </m:r>
                          </m:e>
                        </m:acc>
                      </m:e>
                    </m:d>
                  </m:e>
                  <m:sup>
                    <m:r>
                      <m:t>2</m:t>
                    </m:r>
                  </m:sup>
                </m:sSup>
              </m:e>
            </m:nary>
          </m:num>
          <m:den>
            <m:r>
              <m:t>n</m:t>
            </m:r>
            <m:r>
              <m:rPr>
                <m:sty m:val="p"/>
              </m:rPr>
              <m:t>−</m:t>
            </m:r>
            <m:r>
              <m:t>p</m:t>
            </m:r>
          </m:den>
        </m:f>
      </m:oMath>
      <w:r>
        <w:t xml:space="preserve"> </w:t>
      </w:r>
      <w:r>
        <w:t xml:space="preserve">es la varianza de los residuales del modelo</w:t>
      </w:r>
      <w:r>
        <w:t xml:space="preserve"> </w:t>
      </w:r>
      <m:oMath>
        <m:d>
          <m:dPr>
            <m:begChr m:val="("/>
            <m:endChr m:val=")"/>
            <m:sepChr m:val=""/>
            <m:grow/>
          </m:dPr>
          <m:e>
            <m:sSub>
              <m:e>
                <m:r>
                  <m:t>ε</m:t>
                </m:r>
              </m:e>
              <m:sub>
                <m:r>
                  <m:t>k</m:t>
                </m:r>
              </m:sub>
            </m:sSub>
          </m:e>
        </m:d>
      </m:oMath>
      <w:r>
        <w:t xml:space="preserve">; además,</w:t>
      </w:r>
      <w:r>
        <w:t xml:space="preserve"> </w:t>
      </w:r>
      <m:oMath>
        <m:sSub>
          <m:e>
            <m:acc>
              <m:accPr>
                <m:chr m:val="̂"/>
              </m:accPr>
              <m:e>
                <m:r>
                  <m:t>y</m:t>
                </m:r>
              </m:e>
            </m:acc>
          </m:e>
          <m:sub>
            <m:r>
              <m:t>j</m:t>
            </m:r>
          </m:sub>
        </m:sSub>
      </m:oMath>
      <w:r>
        <w:t xml:space="preserve"> </w:t>
      </w:r>
      <w:r>
        <w:t xml:space="preserve">es la estimación de la</w:t>
      </w:r>
      <w:r>
        <w:t xml:space="preserve"> </w:t>
      </w:r>
      <m:oMath>
        <m:r>
          <m:t>j</m:t>
        </m:r>
      </m:oMath>
      <w:r>
        <w:t xml:space="preserve">-ésima unidad en el modelo de regresión ajustado con todos los datos observados, mientras que</w:t>
      </w:r>
      <w:r>
        <w:t xml:space="preserve"> </w:t>
      </w:r>
      <m:oMath>
        <m:sSub>
          <m:e>
            <m:acc>
              <m:accPr>
                <m:chr m:val="̂"/>
              </m:accPr>
              <m:e>
                <m:r>
                  <m:t>y</m:t>
                </m:r>
              </m:e>
            </m:acc>
          </m:e>
          <m:sub>
            <m:r>
              <m:t>j</m:t>
            </m:r>
            <m:d>
              <m:dPr>
                <m:begChr m:val="("/>
                <m:endChr m:val=")"/>
                <m:sepChr m:val=""/>
                <m:grow/>
              </m:dPr>
              <m:e>
                <m:r>
                  <m:t>i</m:t>
                </m:r>
              </m:e>
            </m:d>
          </m:sub>
        </m:sSub>
      </m:oMath>
      <w:r>
        <w:t xml:space="preserve"> </w:t>
      </w:r>
      <w:r>
        <w:t xml:space="preserve">es la estimación de la</w:t>
      </w:r>
      <w:r>
        <w:t xml:space="preserve"> </w:t>
      </w:r>
      <m:oMath>
        <m:r>
          <m:t>j</m:t>
        </m:r>
      </m:oMath>
      <w:r>
        <w:t xml:space="preserve">-ésima unidad cuando se excluye la</w:t>
      </w:r>
      <w:r>
        <w:t xml:space="preserve"> </w:t>
      </w:r>
      <m:oMath>
        <m:r>
          <m:t>i</m:t>
        </m:r>
      </m:oMath>
      <w:r>
        <w:t xml:space="preserve">-ésima unidad. Entre más grande sea el valor de la estadística, es más probable que la observación de la unidad</w:t>
      </w:r>
      <w:r>
        <w:t xml:space="preserve"> </w:t>
      </w:r>
      <m:oMath>
        <m:r>
          <m:t>i</m:t>
        </m:r>
      </m:oMath>
      <w:r>
        <w:t xml:space="preserve"> </w:t>
      </w:r>
      <w:r>
        <w:t xml:space="preserve">se considere como un valor influyente. Algunos autores afirman que cualquier valor</w:t>
      </w:r>
      <w:r>
        <w:t xml:space="preserve"> </w:t>
      </w:r>
      <m:oMath>
        <m:r>
          <m:t>D</m:t>
        </m:r>
        <m:sSub>
          <m:e>
            <m:r>
              <m:t>C</m:t>
            </m:r>
          </m:e>
          <m:sub>
            <m:d>
              <m:dPr>
                <m:begChr m:val="("/>
                <m:endChr m:val=")"/>
                <m:sepChr m:val=""/>
                <m:grow/>
              </m:dPr>
              <m:e>
                <m:r>
                  <m:t>i</m:t>
                </m:r>
              </m:e>
            </m:d>
          </m:sub>
        </m:sSub>
      </m:oMath>
      <w:r>
        <w:t xml:space="preserve"> </w:t>
      </w:r>
      <w:r>
        <w:t xml:space="preserve">mayor que uno debe considerarse influyente, mientras que otros afirman que el umbral debe ser</w:t>
      </w:r>
      <w:r>
        <w:t xml:space="preserve"> </w:t>
      </w:r>
      <m:oMath>
        <m:r>
          <m:t>4</m:t>
        </m:r>
        <m:r>
          <m:rPr>
            <m:sty m:val="p"/>
          </m:rPr>
          <m:t>/</m:t>
        </m:r>
        <m:r>
          <m:t>n</m:t>
        </m:r>
      </m:oMath>
      <w:r>
        <w:t xml:space="preserve"> </w:t>
      </w:r>
      <w:r>
        <w:t xml:space="preserve">o</w:t>
      </w:r>
      <w:r>
        <w:t xml:space="preserve"> </w:t>
      </w:r>
      <m:oMath>
        <m:r>
          <m:t>4</m:t>
        </m:r>
        <m:r>
          <m:rPr>
            <m:sty m:val="p"/>
          </m:rPr>
          <m:t>/</m:t>
        </m:r>
        <m:d>
          <m:dPr>
            <m:begChr m:val="("/>
            <m:endChr m:val=")"/>
            <m:sepChr m:val=""/>
            <m:grow/>
          </m:dPr>
          <m:e>
            <m:r>
              <m:t>n</m:t>
            </m:r>
            <m:r>
              <m:rPr>
                <m:sty m:val="p"/>
              </m:rPr>
              <m:t>−</m:t>
            </m:r>
            <m:r>
              <m:t>p</m:t>
            </m:r>
            <m:r>
              <m:rPr>
                <m:sty m:val="p"/>
              </m:rPr>
              <m:t>−</m:t>
            </m:r>
            <m:r>
              <m:t>1</m:t>
            </m:r>
          </m:e>
        </m:d>
      </m:oMath>
      <w:r>
        <w:t xml:space="preserve">.</w:t>
      </w:r>
    </w:p>
    <w:bookmarkEnd w:id="330"/>
    <w:bookmarkStart w:id="331" w:name="el-criterio-dfbetas"/>
    <w:p>
      <w:pPr>
        <w:pStyle w:val="Heading3"/>
      </w:pPr>
      <w:r>
        <w:rPr>
          <w:rStyle w:val="SectionNumber"/>
        </w:rPr>
        <w:t xml:space="preserve">15.1.8</w:t>
      </w:r>
      <w:r>
        <w:tab/>
      </w:r>
      <w:r>
        <w:t xml:space="preserve">El criterio DFBETAS</w:t>
      </w:r>
    </w:p>
    <w:p>
      <w:pPr>
        <w:pStyle w:val="FirstParagraph"/>
      </w:pPr>
      <w:r>
        <w:t xml:space="preserve">Por otra parte, el estadístico DFBETAS mide cuánto influye la observación</w:t>
      </w:r>
      <w:r>
        <w:t xml:space="preserve"> </w:t>
      </w:r>
      <m:oMath>
        <m:r>
          <m:t>i</m:t>
        </m:r>
      </m:oMath>
      <w:r>
        <w:t xml:space="preserve">-ésima en los estimadores de los coeficientes de regresión en un modelo lineal. La estadística se puede escribir como sigue:</w:t>
      </w:r>
    </w:p>
    <w:p>
      <w:pPr>
        <w:pStyle w:val="BodyText"/>
      </w:pPr>
      <m:oMathPara>
        <m:oMathParaPr>
          <m:jc m:val="center"/>
        </m:oMathParaPr>
        <m:oMath>
          <m:r>
            <m:t>D</m:t>
          </m:r>
          <m:r>
            <m:t>F</m:t>
          </m:r>
          <m:r>
            <m:t>B</m:t>
          </m:r>
          <m:r>
            <m:t>E</m:t>
          </m:r>
          <m:r>
            <m:t>T</m:t>
          </m:r>
          <m:r>
            <m:t>A</m:t>
          </m:r>
          <m:sSub>
            <m:e>
              <m:r>
                <m:t>S</m:t>
              </m:r>
            </m:e>
            <m:sub>
              <m:r>
                <m:t>j</m:t>
              </m:r>
              <m:d>
                <m:dPr>
                  <m:begChr m:val="("/>
                  <m:endChr m:val=")"/>
                  <m:sepChr m:val=""/>
                  <m:grow/>
                </m:dPr>
                <m:e>
                  <m:r>
                    <m:t>i</m:t>
                  </m:r>
                </m:e>
              </m:d>
            </m:sub>
          </m:sSub>
          <m:r>
            <m:rPr>
              <m:sty m:val="p"/>
            </m:rPr>
            <m:t>=</m:t>
          </m:r>
          <m:f>
            <m:fPr>
              <m:type m:val="bar"/>
            </m:fPr>
            <m:num>
              <m:sSub>
                <m:e>
                  <m:r>
                    <m:t>b</m:t>
                  </m:r>
                </m:e>
                <m:sub>
                  <m:r>
                    <m:t>j</m:t>
                  </m:r>
                </m:sub>
              </m:sSub>
              <m:r>
                <m:rPr>
                  <m:sty m:val="p"/>
                </m:rPr>
                <m:t>−</m:t>
              </m:r>
              <m:sSub>
                <m:e>
                  <m:r>
                    <m:t>b</m:t>
                  </m:r>
                </m:e>
                <m:sub>
                  <m:r>
                    <m:t>j</m:t>
                  </m:r>
                  <m:d>
                    <m:dPr>
                      <m:begChr m:val="("/>
                      <m:endChr m:val=")"/>
                      <m:sepChr m:val=""/>
                      <m:grow/>
                    </m:dPr>
                    <m:e>
                      <m:r>
                        <m:t>i</m:t>
                      </m:r>
                    </m:e>
                  </m:d>
                </m:sub>
              </m:sSub>
            </m:num>
            <m:den>
              <m:rad>
                <m:radPr>
                  <m:degHide m:val="1"/>
                </m:radPr>
                <m:deg/>
                <m:e>
                  <m:sSubSup>
                    <m:e>
                      <m:r>
                        <m:t>S</m:t>
                      </m:r>
                    </m:e>
                    <m:sub>
                      <m:d>
                        <m:dPr>
                          <m:begChr m:val="("/>
                          <m:endChr m:val=")"/>
                          <m:sepChr m:val=""/>
                          <m:grow/>
                        </m:dPr>
                        <m:e>
                          <m:r>
                            <m:t>i</m:t>
                          </m:r>
                        </m:e>
                      </m:d>
                    </m:sub>
                    <m:sup>
                      <m:r>
                        <m:t>2</m:t>
                      </m:r>
                    </m:sup>
                  </m:sSubSup>
                  <m:sSub>
                    <m:e>
                      <m:r>
                        <m:t>C</m:t>
                      </m:r>
                    </m:e>
                    <m:sub>
                      <m:r>
                        <m:t>j</m:t>
                      </m:r>
                      <m:r>
                        <m:t>j</m:t>
                      </m:r>
                    </m:sub>
                  </m:sSub>
                </m:e>
              </m:rad>
            </m:den>
          </m:f>
        </m:oMath>
      </m:oMathPara>
    </w:p>
    <w:p>
      <w:pPr>
        <w:pStyle w:val="FirstParagraph"/>
      </w:pPr>
      <w:r>
        <w:t xml:space="preserve">En donde</w:t>
      </w:r>
      <w:r>
        <w:t xml:space="preserve"> </w:t>
      </w:r>
      <m:oMath>
        <m:sSub>
          <m:e>
            <m:r>
              <m:t>b</m:t>
            </m:r>
          </m:e>
          <m:sub>
            <m:r>
              <m:t>j</m:t>
            </m:r>
          </m:sub>
        </m:sSub>
      </m:oMath>
      <w:r>
        <w:t xml:space="preserve"> </w:t>
      </w:r>
      <w:r>
        <w:t xml:space="preserve">es la estimación para el</w:t>
      </w:r>
      <w:r>
        <w:t xml:space="preserve"> </w:t>
      </w:r>
      <m:oMath>
        <m:r>
          <m:t>j</m:t>
        </m:r>
      </m:oMath>
      <w:r>
        <w:t xml:space="preserve">-ésimo coeficiente de regresión,</w:t>
      </w:r>
      <w:r>
        <w:t xml:space="preserve"> </w:t>
      </w:r>
      <m:oMath>
        <m:sSub>
          <m:e>
            <m:r>
              <m:t>b</m:t>
            </m:r>
          </m:e>
          <m:sub>
            <m:r>
              <m:t>j</m:t>
            </m:r>
            <m:d>
              <m:dPr>
                <m:begChr m:val="("/>
                <m:endChr m:val=")"/>
                <m:sepChr m:val=""/>
                <m:grow/>
              </m:dPr>
              <m:e>
                <m:r>
                  <m:t>i</m:t>
                </m:r>
              </m:e>
            </m:d>
          </m:sub>
        </m:sSub>
      </m:oMath>
      <w:r>
        <w:t xml:space="preserve"> </w:t>
      </w:r>
      <w:r>
        <w:t xml:space="preserve">es la estimación calculada sin la observación</w:t>
      </w:r>
      <w:r>
        <w:t xml:space="preserve"> </w:t>
      </w:r>
      <m:oMath>
        <m:r>
          <m:t>i</m:t>
        </m:r>
      </m:oMath>
      <w:r>
        <w:t xml:space="preserve">-ésima; además</w:t>
      </w:r>
      <w:r>
        <w:t xml:space="preserve"> </w:t>
      </w:r>
      <m:oMath>
        <m:sSubSup>
          <m:e>
            <m:r>
              <m:t>S</m:t>
            </m:r>
          </m:e>
          <m:sub>
            <m:d>
              <m:dPr>
                <m:begChr m:val="("/>
                <m:endChr m:val=")"/>
                <m:sepChr m:val=""/>
                <m:grow/>
              </m:dPr>
              <m:e>
                <m:r>
                  <m:t>i</m:t>
                </m:r>
              </m:e>
            </m:d>
          </m:sub>
          <m:sup>
            <m:r>
              <m:t>2</m:t>
            </m:r>
          </m:sup>
        </m:sSubSup>
      </m:oMath>
      <w:r>
        <w:t xml:space="preserve"> </w:t>
      </w:r>
      <w:r>
        <w:t xml:space="preserve">es la varianza muestral de la variable de interés sin la observación</w:t>
      </w:r>
      <w:r>
        <w:t xml:space="preserve"> </w:t>
      </w:r>
      <m:oMath>
        <m:r>
          <m:t>i</m:t>
        </m:r>
      </m:oMath>
      <w:r>
        <w:t xml:space="preserve">-ésima y</w:t>
      </w:r>
      <w:r>
        <w:t xml:space="preserve"> </w:t>
      </w:r>
      <m:oMath>
        <m:sSub>
          <m:e>
            <m:r>
              <m:t>C</m:t>
            </m:r>
          </m:e>
          <m:sub>
            <m:r>
              <m:t>j</m:t>
            </m:r>
            <m:r>
              <m:t>j</m:t>
            </m:r>
          </m:sub>
        </m:sSub>
      </m:oMath>
      <w:r>
        <w:t xml:space="preserve"> </w:t>
      </w:r>
      <w:r>
        <w:t xml:space="preserve">es el</w:t>
      </w:r>
      <w:r>
        <w:t xml:space="preserve"> </w:t>
      </w:r>
      <m:oMath>
        <m:r>
          <m:t>j</m:t>
        </m:r>
      </m:oMath>
      <w:r>
        <w:t xml:space="preserve">-ésimo elemento de la diagonal de la matriz</w:t>
      </w:r>
      <w:r>
        <w:t xml:space="preserve"> </w:t>
      </w:r>
      <m:oMath>
        <m:d>
          <m:dPr>
            <m:begChr m:val="("/>
            <m:endChr m:val=")"/>
            <m:sepChr m:val=""/>
            <m:grow/>
          </m:dPr>
          <m:e>
            <m:r>
              <m:rPr>
                <m:sty m:val="b"/>
              </m:rPr>
              <m:t>x</m:t>
            </m:r>
            <m:r>
              <m:rPr>
                <m:sty m:val="p"/>
              </m:rPr>
              <m:t>′</m:t>
            </m:r>
            <m:r>
              <m:rPr>
                <m:sty m:val="b"/>
              </m:rPr>
              <m:t>x</m:t>
            </m:r>
          </m:e>
        </m:d>
      </m:oMath>
      <w:r>
        <w:t xml:space="preserve">, de dimensión</w:t>
      </w:r>
      <w:r>
        <w:t xml:space="preserve"> </w:t>
      </w:r>
      <m:oMath>
        <m:r>
          <m:t>n</m:t>
        </m:r>
        <m:r>
          <m:rPr>
            <m:sty m:val="p"/>
          </m:rPr>
          <m:t>×</m:t>
        </m:r>
        <m:r>
          <m:t>n</m:t>
        </m:r>
      </m:oMath>
      <w:r>
        <w:t xml:space="preserve">. Es posible considerar que cualquier cifra cuyo valor absoluto sea mayor o igual que</w:t>
      </w:r>
      <w:r>
        <w:t xml:space="preserve"> </w:t>
      </w:r>
      <m:oMath>
        <m:r>
          <m:t>2</m:t>
        </m:r>
        <m:r>
          <m:rPr>
            <m:sty m:val="p"/>
          </m:rPr>
          <m:t>/</m:t>
        </m:r>
        <m:rad>
          <m:radPr>
            <m:degHide m:val="1"/>
          </m:radPr>
          <m:deg/>
          <m:e>
            <m:r>
              <m:t>n</m:t>
            </m:r>
          </m:e>
        </m:rad>
      </m:oMath>
      <w:r>
        <w:t xml:space="preserve"> </w:t>
      </w:r>
      <w:r>
        <w:t xml:space="preserve">determina que el valor atípico es influyente.</w:t>
      </w:r>
    </w:p>
    <w:bookmarkEnd w:id="331"/>
    <w:bookmarkEnd w:id="332"/>
    <w:bookmarkStart w:id="339" w:name="Xe540df69ff6f5bd9aa2c6d8b923c18fd60ed8e4"/>
    <w:p>
      <w:pPr>
        <w:pStyle w:val="Heading2"/>
      </w:pPr>
      <w:r>
        <w:rPr>
          <w:rStyle w:val="SectionNumber"/>
        </w:rPr>
        <w:t xml:space="preserve">15.2</w:t>
      </w:r>
      <w:r>
        <w:tab/>
      </w:r>
      <w:r>
        <w:t xml:space="preserve">Ejemplo: detección de valores atípicos en una encuesta de presupeustos familiares y gastos</w:t>
      </w:r>
    </w:p>
    <w:p>
      <w:pPr>
        <w:pStyle w:val="FirstParagraph"/>
      </w:pPr>
      <w:r>
        <w:t xml:space="preserve">En genral, para cualquier tipo de encuesta, a la hora de detectar valores atípicos podría considerarse la estructura multivariante de los datos (relación con otras variables) en la búsqueda de valores atípicos. Para esto se debería elegir un conjunto de covariables de acuerdo con el juicio de los expertos y la desagregación necesaria. A pesar de que en la base de datos existan registros y valores observados para una observación, es posible que, después de la detección de valores atípicos, toda la información de una unidad sea declarada sospechosa. Por ende, una vez que se ha detectado una unidad con valores atípicos potenciales, es posible decidir que todos sus registros sean eliminados (creando deliberadamente una ausencia de respuesta de unidad) de no comprobarse la fiabilidad de la información. Por consiguiente, si se mantiene la unidad, toda su información se declara como confiable y valdrá la pena analizarla. De lo contrario, el registro se eliminará de los datos de la muestra que afectan la estructura del esquema de ponderación. Luego, la unidad se declarará como una unidad eligibles no respondientes (ENR, ver capitulo 10).</w:t>
      </w:r>
    </w:p>
    <w:p>
      <w:pPr>
        <w:pStyle w:val="BodyText"/>
      </w:pPr>
      <w:r>
        <w:t xml:space="preserve">Después de decidir acerca de los valores atípicos de la unidad, es necesario detectar los valores atípicos de los registros para las variables específicas de la encuesta. Por ejemplo, en una encuesta de presupuestos familiares, las variables de interés serán los rubros asociados a los ingresos y a los gastos del hogar. En este caso, se sugiere que la variable de interés de una categoría particular se transforme utilizando el enfoque de Box-Cox. Esto se hace porque las distribuciones de ingresos y gastos siempre están sesgadas. Una vez transformados, es posible utilizar las medidas anteriormente mencionadas para decidir acerca de la eliminación del registro. Por ejemplo, si dos o tres de los métodos detectan un registro como un posible valor atípico, entonces se verifica la información sobre ese registro. Si la información del elemento es sospechosa, se debe eliminar y utilizar un enfoque de imputación sobre ese registro.</w:t>
      </w:r>
    </w:p>
    <w:p>
      <w:pPr>
        <w:pStyle w:val="BodyText"/>
      </w:pPr>
      <w:r>
        <w:t xml:space="preserve">Siguiendo con el esquema de la encuesta de presupuestos familiares, podría ser conveniente que, a nivel de gasto, la detección de los valores atípicos se realizara, no sobre cada artículo, sino a nivel agregado para cada nivel de la clasificación de consumo (COICOP,</w:t>
      </w:r>
      <w:r>
        <w:t xml:space="preserve"> </w:t>
      </w:r>
      <w:r>
        <w:rPr>
          <w:iCs/>
          <w:i/>
        </w:rPr>
        <w:t xml:space="preserve">Classification of Individual Consumption According to Purpose</w:t>
      </w:r>
      <w:r>
        <w:t xml:space="preserve">). Además se deben tener en cuenta que, en este tipo de encuestas, los valores nulos para el gasto o consumo de artículos particulares son frecuentes, ya que no se puede esperar que todos los hogares consuman todos los artículos posibles. Estos valores cero se denominan</w:t>
      </w:r>
      <w:r>
        <w:t xml:space="preserve"> </w:t>
      </w:r>
      <w:r>
        <w:rPr>
          <w:iCs/>
          <w:i/>
        </w:rPr>
        <w:t xml:space="preserve">ceros estructurales</w:t>
      </w:r>
      <w:r>
        <w:t xml:space="preserve">. Por ende, es muy pertinente estudiar y decidir si la metodología de detección de valores atípicos tendrá en cuenta los ceros o no. En general, cuando la incidencia de los ceros es baja no debería existir ningún inconveniente en analizar el conjunto de datos incluyendo estos ceros. Por ende, esta decisión debería ser independiente para cada división.</w:t>
      </w:r>
    </w:p>
    <w:p>
      <w:pPr>
        <w:pStyle w:val="BodyText"/>
      </w:pPr>
      <w:r>
        <w:t xml:space="preserve">Para algunos componentes concretos, el número de ceros puede ser bastante alto y los algoritmos de detección de valores atípicos pueden fallar si el número de ceros está por encima de un determinado umbral. Las observaciones podrían incluso convertirse en valores atípicos debido a los ceros cuando se aplican métodos de detección. En este sentido, es necesario contemplar umbrales flexibles para cada división. Por ejemplo, un valor de cero en los gastos de alimentos sería poco realista, pero podría ser cierto para los gastos en ropa de bebé o muebles. Por las anteriores razones, es plausible recomendar la agregación de los componentes del consumo en grandes categorías a nivel de producto/servicio o grupos agregados de productos y servicios.</w:t>
      </w:r>
    </w:p>
    <w:p>
      <w:pPr>
        <w:pStyle w:val="BodyText"/>
      </w:pPr>
      <w:r>
        <w:t xml:space="preserve">Un indicador fiable, no solo para medir la desigualdad en el consumo sino también para realizar un seguimiento de los cambios en el proceso de detección de valores atípicos y la imputación posterior, es el coeficiente de Gini. Por ejemplo, considere la siguiente tabla que muestra la presencia de ceros en cada división COICOP junto con el Gini para algunas de las categorías anteriormente mencionadas. Nótese que la incidencia de ceros es mucho menor en la categoría de vivienda que en las categorías de educación o recreación.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Categoría</w:t>
            </w:r>
          </w:p>
        </w:tc>
        <w:tc>
          <w:tcPr/>
          <w:p>
            <w:pPr>
              <w:pStyle w:val="Compact"/>
              <w:jc w:val="center"/>
            </w:pPr>
            <w:r>
              <w:t xml:space="preserve">Ceros</w:t>
            </w:r>
          </w:p>
        </w:tc>
        <w:tc>
          <w:tcPr/>
          <w:p>
            <w:pPr>
              <w:pStyle w:val="Compact"/>
              <w:jc w:val="center"/>
            </w:pPr>
            <w:r>
              <w:t xml:space="preserve">Gini</w:t>
            </w:r>
          </w:p>
        </w:tc>
      </w:tr>
      <w:tr>
        <w:tc>
          <w:tcPr/>
          <w:p>
            <w:pPr>
              <w:pStyle w:val="Compact"/>
              <w:jc w:val="center"/>
            </w:pPr>
            <w:r>
              <w:t xml:space="preserve">Alimentos</w:t>
            </w:r>
          </w:p>
        </w:tc>
        <w:tc>
          <w:tcPr/>
          <w:p>
            <w:pPr>
              <w:pStyle w:val="Compact"/>
              <w:jc w:val="center"/>
            </w:pPr>
            <w:r>
              <w:t xml:space="preserve">27</w:t>
            </w:r>
          </w:p>
        </w:tc>
        <w:tc>
          <w:tcPr/>
          <w:p>
            <w:pPr>
              <w:pStyle w:val="Compact"/>
              <w:jc w:val="center"/>
            </w:pPr>
            <w:r>
              <w:t xml:space="preserve">36</w:t>
            </w:r>
          </w:p>
        </w:tc>
      </w:tr>
      <w:tr>
        <w:tc>
          <w:tcPr/>
          <w:p>
            <w:pPr>
              <w:pStyle w:val="Compact"/>
              <w:jc w:val="center"/>
            </w:pPr>
            <w:r>
              <w:t xml:space="preserve">Alcohol</w:t>
            </w:r>
          </w:p>
        </w:tc>
        <w:tc>
          <w:tcPr/>
          <w:p>
            <w:pPr>
              <w:pStyle w:val="Compact"/>
              <w:jc w:val="center"/>
            </w:pPr>
            <w:r>
              <w:t xml:space="preserve">4333</w:t>
            </w:r>
          </w:p>
        </w:tc>
        <w:tc>
          <w:tcPr/>
          <w:p>
            <w:pPr>
              <w:pStyle w:val="Compact"/>
              <w:jc w:val="center"/>
            </w:pPr>
            <w:r>
              <w:t xml:space="preserve">90</w:t>
            </w:r>
          </w:p>
        </w:tc>
      </w:tr>
      <w:tr>
        <w:tc>
          <w:tcPr/>
          <w:p>
            <w:pPr>
              <w:pStyle w:val="Compact"/>
              <w:jc w:val="center"/>
            </w:pPr>
            <w:r>
              <w:t xml:space="preserve">Ropa</w:t>
            </w:r>
          </w:p>
        </w:tc>
        <w:tc>
          <w:tcPr/>
          <w:p>
            <w:pPr>
              <w:pStyle w:val="Compact"/>
              <w:jc w:val="center"/>
            </w:pPr>
            <w:r>
              <w:t xml:space="preserve">2558</w:t>
            </w:r>
          </w:p>
        </w:tc>
        <w:tc>
          <w:tcPr/>
          <w:p>
            <w:pPr>
              <w:pStyle w:val="Compact"/>
              <w:jc w:val="center"/>
            </w:pPr>
            <w:r>
              <w:t xml:space="preserve">78</w:t>
            </w:r>
          </w:p>
        </w:tc>
      </w:tr>
      <w:tr>
        <w:tc>
          <w:tcPr/>
          <w:p>
            <w:pPr>
              <w:pStyle w:val="Compact"/>
              <w:jc w:val="center"/>
            </w:pPr>
            <w:r>
              <w:t xml:space="preserve">Vivienda</w:t>
            </w:r>
          </w:p>
        </w:tc>
        <w:tc>
          <w:tcPr/>
          <w:p>
            <w:pPr>
              <w:pStyle w:val="Compact"/>
              <w:jc w:val="center"/>
            </w:pPr>
            <w:r>
              <w:t xml:space="preserve">5</w:t>
            </w:r>
          </w:p>
        </w:tc>
        <w:tc>
          <w:tcPr/>
          <w:p>
            <w:pPr>
              <w:pStyle w:val="Compact"/>
              <w:jc w:val="center"/>
            </w:pPr>
            <w:r>
              <w:t xml:space="preserve">48</w:t>
            </w:r>
          </w:p>
        </w:tc>
      </w:tr>
      <w:tr>
        <w:tc>
          <w:tcPr/>
          <w:p>
            <w:pPr>
              <w:pStyle w:val="Compact"/>
              <w:jc w:val="center"/>
            </w:pPr>
            <w:r>
              <w:t xml:space="preserve">Muebles</w:t>
            </w:r>
          </w:p>
        </w:tc>
        <w:tc>
          <w:tcPr/>
          <w:p>
            <w:pPr>
              <w:pStyle w:val="Compact"/>
              <w:jc w:val="center"/>
            </w:pPr>
            <w:r>
              <w:t xml:space="preserve">85</w:t>
            </w:r>
          </w:p>
        </w:tc>
        <w:tc>
          <w:tcPr/>
          <w:p>
            <w:pPr>
              <w:pStyle w:val="Compact"/>
              <w:jc w:val="center"/>
            </w:pPr>
            <w:r>
              <w:t xml:space="preserve">53</w:t>
            </w:r>
          </w:p>
        </w:tc>
      </w:tr>
      <w:tr>
        <w:tc>
          <w:tcPr/>
          <w:p>
            <w:pPr>
              <w:pStyle w:val="Compact"/>
              <w:jc w:val="center"/>
            </w:pPr>
            <w:r>
              <w:t xml:space="preserve">Salud</w:t>
            </w:r>
          </w:p>
        </w:tc>
        <w:tc>
          <w:tcPr/>
          <w:p>
            <w:pPr>
              <w:pStyle w:val="Compact"/>
              <w:jc w:val="center"/>
            </w:pPr>
            <w:r>
              <w:t xml:space="preserve">2746</w:t>
            </w:r>
          </w:p>
        </w:tc>
        <w:tc>
          <w:tcPr/>
          <w:p>
            <w:pPr>
              <w:pStyle w:val="Compact"/>
              <w:jc w:val="center"/>
            </w:pPr>
            <w:r>
              <w:t xml:space="preserve">78</w:t>
            </w:r>
          </w:p>
        </w:tc>
      </w:tr>
      <w:tr>
        <w:tc>
          <w:tcPr/>
          <w:p>
            <w:pPr>
              <w:pStyle w:val="Compact"/>
              <w:jc w:val="center"/>
            </w:pPr>
            <w:r>
              <w:t xml:space="preserve">Transporte</w:t>
            </w:r>
          </w:p>
        </w:tc>
        <w:tc>
          <w:tcPr/>
          <w:p>
            <w:pPr>
              <w:pStyle w:val="Compact"/>
              <w:jc w:val="center"/>
            </w:pPr>
            <w:r>
              <w:t xml:space="preserve">616</w:t>
            </w:r>
          </w:p>
        </w:tc>
        <w:tc>
          <w:tcPr/>
          <w:p>
            <w:pPr>
              <w:pStyle w:val="Compact"/>
              <w:jc w:val="center"/>
            </w:pPr>
            <w:r>
              <w:t xml:space="preserve">69</w:t>
            </w:r>
          </w:p>
        </w:tc>
      </w:tr>
      <w:tr>
        <w:tc>
          <w:tcPr/>
          <w:p>
            <w:pPr>
              <w:pStyle w:val="Compact"/>
              <w:jc w:val="center"/>
            </w:pPr>
            <w:r>
              <w:t xml:space="preserve">TIC</w:t>
            </w:r>
          </w:p>
        </w:tc>
        <w:tc>
          <w:tcPr/>
          <w:p>
            <w:pPr>
              <w:pStyle w:val="Compact"/>
              <w:jc w:val="center"/>
            </w:pPr>
            <w:r>
              <w:t xml:space="preserve">551</w:t>
            </w:r>
          </w:p>
        </w:tc>
        <w:tc>
          <w:tcPr/>
          <w:p>
            <w:pPr>
              <w:pStyle w:val="Compact"/>
              <w:jc w:val="center"/>
            </w:pPr>
            <w:r>
              <w:t xml:space="preserve">62</w:t>
            </w:r>
          </w:p>
        </w:tc>
      </w:tr>
      <w:tr>
        <w:tc>
          <w:tcPr/>
          <w:p>
            <w:pPr>
              <w:pStyle w:val="Compact"/>
              <w:jc w:val="center"/>
            </w:pPr>
            <w:r>
              <w:t xml:space="preserve">Recreación</w:t>
            </w:r>
          </w:p>
        </w:tc>
        <w:tc>
          <w:tcPr/>
          <w:p>
            <w:pPr>
              <w:pStyle w:val="Compact"/>
              <w:jc w:val="center"/>
            </w:pPr>
            <w:r>
              <w:t xml:space="preserve">3538</w:t>
            </w:r>
          </w:p>
        </w:tc>
        <w:tc>
          <w:tcPr/>
          <w:p>
            <w:pPr>
              <w:pStyle w:val="Compact"/>
              <w:jc w:val="center"/>
            </w:pPr>
            <w:r>
              <w:t xml:space="preserve">92</w:t>
            </w:r>
          </w:p>
        </w:tc>
      </w:tr>
      <w:tr>
        <w:tc>
          <w:tcPr/>
          <w:p>
            <w:pPr>
              <w:pStyle w:val="Compact"/>
              <w:jc w:val="center"/>
            </w:pPr>
            <w:r>
              <w:t xml:space="preserve">Educación</w:t>
            </w:r>
          </w:p>
        </w:tc>
        <w:tc>
          <w:tcPr/>
          <w:p>
            <w:pPr>
              <w:pStyle w:val="Compact"/>
              <w:jc w:val="center"/>
            </w:pPr>
            <w:r>
              <w:t xml:space="preserve">4802</w:t>
            </w:r>
          </w:p>
        </w:tc>
        <w:tc>
          <w:tcPr/>
          <w:p>
            <w:pPr>
              <w:pStyle w:val="Compact"/>
              <w:jc w:val="center"/>
            </w:pPr>
            <w:r>
              <w:t xml:space="preserve">90</w:t>
            </w:r>
          </w:p>
        </w:tc>
      </w:tr>
      <w:tr>
        <w:tc>
          <w:tcPr/>
          <w:p>
            <w:pPr>
              <w:pStyle w:val="Compact"/>
              <w:jc w:val="center"/>
            </w:pPr>
            <w:r>
              <w:t xml:space="preserve">Restaurantes</w:t>
            </w:r>
          </w:p>
        </w:tc>
        <w:tc>
          <w:tcPr/>
          <w:p>
            <w:pPr>
              <w:pStyle w:val="Compact"/>
              <w:jc w:val="center"/>
            </w:pPr>
            <w:r>
              <w:t xml:space="preserve">1421</w:t>
            </w:r>
          </w:p>
        </w:tc>
        <w:tc>
          <w:tcPr/>
          <w:p>
            <w:pPr>
              <w:pStyle w:val="Compact"/>
              <w:jc w:val="center"/>
            </w:pPr>
            <w:r>
              <w:t xml:space="preserve">65</w:t>
            </w:r>
          </w:p>
        </w:tc>
      </w:tr>
      <w:tr>
        <w:tc>
          <w:tcPr/>
          <w:p>
            <w:pPr>
              <w:pStyle w:val="Compact"/>
              <w:jc w:val="center"/>
            </w:pPr>
            <w:r>
              <w:t xml:space="preserve">Seguros</w:t>
            </w:r>
          </w:p>
        </w:tc>
        <w:tc>
          <w:tcPr/>
          <w:p>
            <w:pPr>
              <w:pStyle w:val="Compact"/>
              <w:jc w:val="center"/>
            </w:pPr>
            <w:r>
              <w:t xml:space="preserve">4837</w:t>
            </w:r>
          </w:p>
        </w:tc>
        <w:tc>
          <w:tcPr/>
          <w:p>
            <w:pPr>
              <w:pStyle w:val="Compact"/>
              <w:jc w:val="center"/>
            </w:pPr>
            <w:r>
              <w:t xml:space="preserve">90</w:t>
            </w:r>
          </w:p>
        </w:tc>
      </w:tr>
      <w:tr>
        <w:tc>
          <w:tcPr/>
          <w:p>
            <w:pPr>
              <w:pStyle w:val="Compact"/>
              <w:jc w:val="center"/>
            </w:pPr>
            <w:r>
              <w:t xml:space="preserve">Cuidado personal</w:t>
            </w:r>
          </w:p>
        </w:tc>
        <w:tc>
          <w:tcPr/>
          <w:p>
            <w:pPr>
              <w:pStyle w:val="Compact"/>
              <w:jc w:val="center"/>
            </w:pPr>
            <w:r>
              <w:t xml:space="preserve">129</w:t>
            </w:r>
          </w:p>
        </w:tc>
        <w:tc>
          <w:tcPr/>
          <w:p>
            <w:pPr>
              <w:pStyle w:val="Compact"/>
              <w:jc w:val="center"/>
            </w:pPr>
            <w:r>
              <w:t xml:space="preserve">51</w:t>
            </w:r>
          </w:p>
        </w:tc>
      </w:tr>
    </w:tbl>
    <w:p>
      <w:pPr>
        <w:pStyle w:val="BodyText"/>
      </w:pPr>
      <w:r>
        <w:t xml:space="preserve">Esta metodología también se puede aplicar para grupos. La siguiente tabla muestra la presencia de ceros estructurales para algunos artículos de la sección Alimentos. Una vez más, dependiendo del país, sería esperable encontrar una mayor incidencia de ceros en algunos artículos. En este caso particular, nótese que hay una mayor cantidad de ceros en artículos como té o café, que en artículos como cereal, azúcar o leche.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Artículos</w:t>
            </w:r>
          </w:p>
        </w:tc>
        <w:tc>
          <w:tcPr/>
          <w:p>
            <w:pPr>
              <w:pStyle w:val="Compact"/>
              <w:jc w:val="center"/>
            </w:pPr>
            <w:r>
              <w:t xml:space="preserve">Ceros</w:t>
            </w:r>
          </w:p>
        </w:tc>
        <w:tc>
          <w:tcPr/>
          <w:p>
            <w:pPr>
              <w:pStyle w:val="Compact"/>
              <w:jc w:val="center"/>
            </w:pPr>
            <w:r>
              <w:t xml:space="preserve">Gini</w:t>
            </w:r>
          </w:p>
        </w:tc>
      </w:tr>
      <w:tr>
        <w:tc>
          <w:tcPr/>
          <w:p>
            <w:pPr>
              <w:pStyle w:val="Compact"/>
              <w:jc w:val="center"/>
            </w:pPr>
            <w:r>
              <w:t xml:space="preserve">Cereales</w:t>
            </w:r>
          </w:p>
        </w:tc>
        <w:tc>
          <w:tcPr/>
          <w:p>
            <w:pPr>
              <w:pStyle w:val="Compact"/>
              <w:jc w:val="center"/>
            </w:pPr>
            <w:r>
              <w:t xml:space="preserve">87</w:t>
            </w:r>
          </w:p>
        </w:tc>
        <w:tc>
          <w:tcPr/>
          <w:p>
            <w:pPr>
              <w:pStyle w:val="Compact"/>
              <w:jc w:val="center"/>
            </w:pPr>
            <w:r>
              <w:t xml:space="preserve">37</w:t>
            </w:r>
          </w:p>
        </w:tc>
      </w:tr>
      <w:tr>
        <w:tc>
          <w:tcPr/>
          <w:p>
            <w:pPr>
              <w:pStyle w:val="Compact"/>
              <w:jc w:val="center"/>
            </w:pPr>
            <w:r>
              <w:t xml:space="preserve">Carne</w:t>
            </w:r>
          </w:p>
        </w:tc>
        <w:tc>
          <w:tcPr/>
          <w:p>
            <w:pPr>
              <w:pStyle w:val="Compact"/>
              <w:jc w:val="center"/>
            </w:pPr>
            <w:r>
              <w:t xml:space="preserve">481</w:t>
            </w:r>
          </w:p>
        </w:tc>
        <w:tc>
          <w:tcPr/>
          <w:p>
            <w:pPr>
              <w:pStyle w:val="Compact"/>
              <w:jc w:val="center"/>
            </w:pPr>
            <w:r>
              <w:t xml:space="preserve">47</w:t>
            </w:r>
          </w:p>
        </w:tc>
      </w:tr>
      <w:tr>
        <w:tc>
          <w:tcPr/>
          <w:p>
            <w:pPr>
              <w:pStyle w:val="Compact"/>
              <w:jc w:val="center"/>
            </w:pPr>
            <w:r>
              <w:t xml:space="preserve">Pescado</w:t>
            </w:r>
          </w:p>
        </w:tc>
        <w:tc>
          <w:tcPr/>
          <w:p>
            <w:pPr>
              <w:pStyle w:val="Compact"/>
              <w:jc w:val="center"/>
            </w:pPr>
            <w:r>
              <w:t xml:space="preserve">305</w:t>
            </w:r>
          </w:p>
        </w:tc>
        <w:tc>
          <w:tcPr/>
          <w:p>
            <w:pPr>
              <w:pStyle w:val="Compact"/>
              <w:jc w:val="center"/>
            </w:pPr>
            <w:r>
              <w:t xml:space="preserve">56</w:t>
            </w:r>
          </w:p>
        </w:tc>
      </w:tr>
      <w:tr>
        <w:tc>
          <w:tcPr/>
          <w:p>
            <w:pPr>
              <w:pStyle w:val="Compact"/>
              <w:jc w:val="center"/>
            </w:pPr>
            <w:r>
              <w:t xml:space="preserve">Leche</w:t>
            </w:r>
          </w:p>
        </w:tc>
        <w:tc>
          <w:tcPr/>
          <w:p>
            <w:pPr>
              <w:pStyle w:val="Compact"/>
              <w:jc w:val="center"/>
            </w:pPr>
            <w:r>
              <w:t xml:space="preserve">290</w:t>
            </w:r>
          </w:p>
        </w:tc>
        <w:tc>
          <w:tcPr/>
          <w:p>
            <w:pPr>
              <w:pStyle w:val="Compact"/>
              <w:jc w:val="center"/>
            </w:pPr>
            <w:r>
              <w:t xml:space="preserve">47</w:t>
            </w:r>
          </w:p>
        </w:tc>
      </w:tr>
      <w:tr>
        <w:tc>
          <w:tcPr/>
          <w:p>
            <w:pPr>
              <w:pStyle w:val="Compact"/>
              <w:jc w:val="center"/>
            </w:pPr>
            <w:r>
              <w:t xml:space="preserve">Aceites</w:t>
            </w:r>
          </w:p>
        </w:tc>
        <w:tc>
          <w:tcPr/>
          <w:p>
            <w:pPr>
              <w:pStyle w:val="Compact"/>
              <w:jc w:val="center"/>
            </w:pPr>
            <w:r>
              <w:t xml:space="preserve">482</w:t>
            </w:r>
          </w:p>
        </w:tc>
        <w:tc>
          <w:tcPr/>
          <w:p>
            <w:pPr>
              <w:pStyle w:val="Compact"/>
              <w:jc w:val="center"/>
            </w:pPr>
            <w:r>
              <w:t xml:space="preserve">51</w:t>
            </w:r>
          </w:p>
        </w:tc>
      </w:tr>
      <w:tr>
        <w:tc>
          <w:tcPr/>
          <w:p>
            <w:pPr>
              <w:pStyle w:val="Compact"/>
              <w:jc w:val="center"/>
            </w:pPr>
            <w:r>
              <w:t xml:space="preserve">Frutas</w:t>
            </w:r>
          </w:p>
        </w:tc>
        <w:tc>
          <w:tcPr/>
          <w:p>
            <w:pPr>
              <w:pStyle w:val="Compact"/>
              <w:jc w:val="center"/>
            </w:pPr>
            <w:r>
              <w:t xml:space="preserve">981</w:t>
            </w:r>
          </w:p>
        </w:tc>
        <w:tc>
          <w:tcPr/>
          <w:p>
            <w:pPr>
              <w:pStyle w:val="Compact"/>
              <w:jc w:val="center"/>
            </w:pPr>
            <w:r>
              <w:t xml:space="preserve">67</w:t>
            </w:r>
          </w:p>
        </w:tc>
      </w:tr>
      <w:tr>
        <w:tc>
          <w:tcPr/>
          <w:p>
            <w:pPr>
              <w:pStyle w:val="Compact"/>
              <w:jc w:val="center"/>
            </w:pPr>
            <w:r>
              <w:t xml:space="preserve">Verduras</w:t>
            </w:r>
          </w:p>
        </w:tc>
        <w:tc>
          <w:tcPr/>
          <w:p>
            <w:pPr>
              <w:pStyle w:val="Compact"/>
              <w:jc w:val="center"/>
            </w:pPr>
            <w:r>
              <w:t xml:space="preserve">188</w:t>
            </w:r>
          </w:p>
        </w:tc>
        <w:tc>
          <w:tcPr/>
          <w:p>
            <w:pPr>
              <w:pStyle w:val="Compact"/>
              <w:jc w:val="center"/>
            </w:pPr>
            <w:r>
              <w:t xml:space="preserve">47</w:t>
            </w:r>
          </w:p>
        </w:tc>
      </w:tr>
      <w:tr>
        <w:tc>
          <w:tcPr/>
          <w:p>
            <w:pPr>
              <w:pStyle w:val="Compact"/>
              <w:jc w:val="center"/>
            </w:pPr>
            <w:r>
              <w:t xml:space="preserve">Azucares</w:t>
            </w:r>
          </w:p>
        </w:tc>
        <w:tc>
          <w:tcPr/>
          <w:p>
            <w:pPr>
              <w:pStyle w:val="Compact"/>
              <w:jc w:val="center"/>
            </w:pPr>
            <w:r>
              <w:t xml:space="preserve">290</w:t>
            </w:r>
          </w:p>
        </w:tc>
        <w:tc>
          <w:tcPr/>
          <w:p>
            <w:pPr>
              <w:pStyle w:val="Compact"/>
              <w:jc w:val="center"/>
            </w:pPr>
            <w:r>
              <w:t xml:space="preserve">56</w:t>
            </w:r>
          </w:p>
        </w:tc>
      </w:tr>
      <w:tr>
        <w:tc>
          <w:tcPr/>
          <w:p>
            <w:pPr>
              <w:pStyle w:val="Compact"/>
              <w:jc w:val="center"/>
            </w:pPr>
            <w:r>
              <w:t xml:space="preserve">Comida procesada</w:t>
            </w:r>
          </w:p>
        </w:tc>
        <w:tc>
          <w:tcPr/>
          <w:p>
            <w:pPr>
              <w:pStyle w:val="Compact"/>
              <w:jc w:val="center"/>
            </w:pPr>
            <w:r>
              <w:t xml:space="preserve">253</w:t>
            </w:r>
          </w:p>
        </w:tc>
        <w:tc>
          <w:tcPr/>
          <w:p>
            <w:pPr>
              <w:pStyle w:val="Compact"/>
              <w:jc w:val="center"/>
            </w:pPr>
            <w:r>
              <w:t xml:space="preserve">43</w:t>
            </w:r>
          </w:p>
        </w:tc>
      </w:tr>
      <w:tr>
        <w:tc>
          <w:tcPr/>
          <w:p>
            <w:pPr>
              <w:pStyle w:val="Compact"/>
              <w:jc w:val="center"/>
            </w:pPr>
            <w:r>
              <w:t xml:space="preserve">Jugos</w:t>
            </w:r>
          </w:p>
        </w:tc>
        <w:tc>
          <w:tcPr/>
          <w:p>
            <w:pPr>
              <w:pStyle w:val="Compact"/>
              <w:jc w:val="center"/>
            </w:pPr>
            <w:r>
              <w:t xml:space="preserve">3650</w:t>
            </w:r>
          </w:p>
        </w:tc>
        <w:tc>
          <w:tcPr/>
          <w:p>
            <w:pPr>
              <w:pStyle w:val="Compact"/>
              <w:jc w:val="center"/>
            </w:pPr>
            <w:r>
              <w:t xml:space="preserve">79</w:t>
            </w:r>
          </w:p>
        </w:tc>
      </w:tr>
      <w:tr>
        <w:tc>
          <w:tcPr/>
          <w:p>
            <w:pPr>
              <w:pStyle w:val="Compact"/>
              <w:jc w:val="center"/>
            </w:pPr>
            <w:r>
              <w:t xml:space="preserve">Café</w:t>
            </w:r>
          </w:p>
        </w:tc>
        <w:tc>
          <w:tcPr/>
          <w:p>
            <w:pPr>
              <w:pStyle w:val="Compact"/>
              <w:jc w:val="center"/>
            </w:pPr>
            <w:r>
              <w:t xml:space="preserve">5286</w:t>
            </w:r>
          </w:p>
        </w:tc>
        <w:tc>
          <w:tcPr/>
          <w:p>
            <w:pPr>
              <w:pStyle w:val="Compact"/>
              <w:jc w:val="center"/>
            </w:pPr>
            <w:r>
              <w:t xml:space="preserve">86</w:t>
            </w:r>
          </w:p>
        </w:tc>
      </w:tr>
      <w:tr>
        <w:tc>
          <w:tcPr/>
          <w:p>
            <w:pPr>
              <w:pStyle w:val="Compact"/>
              <w:jc w:val="center"/>
            </w:pPr>
            <w:r>
              <w:t xml:space="preserve">Té</w:t>
            </w:r>
          </w:p>
        </w:tc>
        <w:tc>
          <w:tcPr/>
          <w:p>
            <w:pPr>
              <w:pStyle w:val="Compact"/>
              <w:jc w:val="center"/>
            </w:pPr>
            <w:r>
              <w:t xml:space="preserve">4709</w:t>
            </w:r>
          </w:p>
        </w:tc>
        <w:tc>
          <w:tcPr/>
          <w:p>
            <w:pPr>
              <w:pStyle w:val="Compact"/>
              <w:jc w:val="center"/>
            </w:pPr>
            <w:r>
              <w:t xml:space="preserve">86</w:t>
            </w:r>
          </w:p>
        </w:tc>
      </w:tr>
      <w:tr>
        <w:tc>
          <w:tcPr/>
          <w:p>
            <w:pPr>
              <w:pStyle w:val="Compact"/>
              <w:jc w:val="center"/>
            </w:pPr>
            <w:r>
              <w:t xml:space="preserve">Cacao</w:t>
            </w:r>
          </w:p>
        </w:tc>
        <w:tc>
          <w:tcPr/>
          <w:p>
            <w:pPr>
              <w:pStyle w:val="Compact"/>
              <w:jc w:val="center"/>
            </w:pPr>
            <w:r>
              <w:t xml:space="preserve">4421</w:t>
            </w:r>
          </w:p>
        </w:tc>
        <w:tc>
          <w:tcPr/>
          <w:p>
            <w:pPr>
              <w:pStyle w:val="Compact"/>
              <w:jc w:val="center"/>
            </w:pPr>
            <w:r>
              <w:t xml:space="preserve">78</w:t>
            </w:r>
          </w:p>
        </w:tc>
      </w:tr>
      <w:tr>
        <w:tc>
          <w:tcPr/>
          <w:p>
            <w:pPr>
              <w:pStyle w:val="Compact"/>
              <w:jc w:val="center"/>
            </w:pPr>
            <w:r>
              <w:t xml:space="preserve">Agua</w:t>
            </w:r>
          </w:p>
        </w:tc>
        <w:tc>
          <w:tcPr/>
          <w:p>
            <w:pPr>
              <w:pStyle w:val="Compact"/>
              <w:jc w:val="center"/>
            </w:pPr>
            <w:r>
              <w:t xml:space="preserve">5287</w:t>
            </w:r>
          </w:p>
        </w:tc>
        <w:tc>
          <w:tcPr/>
          <w:p>
            <w:pPr>
              <w:pStyle w:val="Compact"/>
              <w:jc w:val="center"/>
            </w:pPr>
            <w:r>
              <w:t xml:space="preserve">86</w:t>
            </w:r>
          </w:p>
        </w:tc>
      </w:tr>
      <w:tr>
        <w:tc>
          <w:tcPr/>
          <w:p>
            <w:pPr>
              <w:pStyle w:val="Compact"/>
              <w:jc w:val="center"/>
            </w:pPr>
            <w:r>
              <w:t xml:space="preserve">Refresco</w:t>
            </w:r>
          </w:p>
        </w:tc>
        <w:tc>
          <w:tcPr/>
          <w:p>
            <w:pPr>
              <w:pStyle w:val="Compact"/>
              <w:jc w:val="center"/>
            </w:pPr>
            <w:r>
              <w:t xml:space="preserve">4859</w:t>
            </w:r>
          </w:p>
        </w:tc>
        <w:tc>
          <w:tcPr/>
          <w:p>
            <w:pPr>
              <w:pStyle w:val="Compact"/>
              <w:jc w:val="center"/>
            </w:pPr>
            <w:r>
              <w:t xml:space="preserve">86</w:t>
            </w:r>
          </w:p>
        </w:tc>
      </w:tr>
      <w:tr>
        <w:tc>
          <w:tcPr/>
          <w:p>
            <w:pPr>
              <w:pStyle w:val="Compact"/>
              <w:jc w:val="center"/>
            </w:pPr>
            <w:r>
              <w:t xml:space="preserve">Otras bebidas</w:t>
            </w:r>
          </w:p>
        </w:tc>
        <w:tc>
          <w:tcPr/>
          <w:p>
            <w:pPr>
              <w:pStyle w:val="Compact"/>
              <w:jc w:val="center"/>
            </w:pPr>
            <w:r>
              <w:t xml:space="preserve">3353</w:t>
            </w:r>
          </w:p>
        </w:tc>
        <w:tc>
          <w:tcPr/>
          <w:p>
            <w:pPr>
              <w:pStyle w:val="Compact"/>
              <w:jc w:val="center"/>
            </w:pPr>
            <w:r>
              <w:t xml:space="preserve">79</w:t>
            </w:r>
          </w:p>
        </w:tc>
      </w:tr>
    </w:tbl>
    <w:p>
      <w:pPr>
        <w:pStyle w:val="BodyText"/>
      </w:pPr>
      <w:r>
        <w:t xml:space="preserve">Como se resaltó anteriormente, para datos muy sesgados, los métodos para la detección de valores atípicos podrían resultar problemáticos, ya que el intervalo en el que los puntos de datos no se consideran valores atípicos es simétrico alrededor de la mediana. Por ejemplo, la figura</w:t>
      </w:r>
      <w:r>
        <w:t xml:space="preserve"> </w:t>
      </w:r>
      <w:r>
        <w:t xml:space="preserve">15.1</w:t>
      </w:r>
      <w:r>
        <w:t xml:space="preserve"> </w:t>
      </w:r>
      <w:r>
        <w:t xml:space="preserve">muestra el comportamiento estructural de algunas divisiones, es notable que todas las distribuciones de gasto y consumo en estos conceptos están extremadamente sesgadas.</w:t>
      </w:r>
    </w:p>
    <w:p>
      <w:pPr>
        <w:pStyle w:val="CaptionedFigure"/>
      </w:pPr>
      <w:r>
        <w:drawing>
          <wp:inline>
            <wp:extent cx="5334000" cy="3178735"/>
            <wp:effectExtent b="0" l="0" r="0" t="0"/>
            <wp:docPr descr="Figura 15.1: Distribución del consumo para algunas categorías del gasto." title="" id="334" name="Picture"/>
            <a:graphic>
              <a:graphicData uri="http://schemas.openxmlformats.org/drawingml/2006/picture">
                <pic:pic>
                  <pic:nvPicPr>
                    <pic:cNvPr descr="Pics/ou2.png" id="335" name="Picture"/>
                    <pic:cNvPicPr>
                      <a:picLocks noChangeArrowheads="1" noChangeAspect="1"/>
                    </pic:cNvPicPr>
                  </pic:nvPicPr>
                  <pic:blipFill>
                    <a:blip r:embed="rId333"/>
                    <a:stretch>
                      <a:fillRect/>
                    </a:stretch>
                  </pic:blipFill>
                  <pic:spPr bwMode="auto">
                    <a:xfrm>
                      <a:off x="0" y="0"/>
                      <a:ext cx="5334000" cy="3178735"/>
                    </a:xfrm>
                    <a:prstGeom prst="rect">
                      <a:avLst/>
                    </a:prstGeom>
                    <a:noFill/>
                    <a:ln w="9525">
                      <a:noFill/>
                      <a:headEnd/>
                      <a:tailEnd/>
                    </a:ln>
                  </pic:spPr>
                </pic:pic>
              </a:graphicData>
            </a:graphic>
          </wp:inline>
        </w:drawing>
      </w:r>
    </w:p>
    <w:p>
      <w:pPr>
        <w:pStyle w:val="ImageCaption"/>
      </w:pPr>
      <w:r>
        <w:t xml:space="preserve">Figura 15.1: Distribución del consumo para algunas categorías del gasto.</w:t>
      </w:r>
    </w:p>
    <w:p>
      <w:pPr>
        <w:pStyle w:val="BodyText"/>
      </w:pPr>
      <w:r>
        <w:t xml:space="preserve">Para ajustarse a este problema es posible utilizar la transformación de Box-Cox con el fin de obtener una distribución simétrica para los datos antes de determinar los posibles valores atípicos. La figura</w:t>
      </w:r>
      <w:r>
        <w:t xml:space="preserve"> </w:t>
      </w:r>
      <w:r>
        <w:t xml:space="preserve">15.2</w:t>
      </w:r>
      <w:r>
        <w:t xml:space="preserve"> </w:t>
      </w:r>
      <w:r>
        <w:t xml:space="preserve">muestra el proceso de iteración de esta metodología en algunas divisiones. La línea vertical en cada gráfica corresponde al mejor valor que podría tomar</w:t>
      </w:r>
      <w:r>
        <w:t xml:space="preserve"> </w:t>
      </w:r>
      <m:oMath>
        <m:r>
          <m:t>λ</m:t>
        </m:r>
      </m:oMath>
      <w:r>
        <w:t xml:space="preserve"> </w:t>
      </w:r>
      <w:r>
        <w:t xml:space="preserve">para que los datos se ajusta a una distribución normal.</w:t>
      </w:r>
    </w:p>
    <w:p>
      <w:pPr>
        <w:pStyle w:val="CaptionedFigure"/>
      </w:pPr>
      <w:r>
        <w:drawing>
          <wp:inline>
            <wp:extent cx="5334000" cy="3183133"/>
            <wp:effectExtent b="0" l="0" r="0" t="0"/>
            <wp:docPr descr="Figura 15.2: Valores óptimos para las transformaciones de Box-Cox en algunas categorías del gasto." title="" id="337" name="Picture"/>
            <a:graphic>
              <a:graphicData uri="http://schemas.openxmlformats.org/drawingml/2006/picture">
                <pic:pic>
                  <pic:nvPicPr>
                    <pic:cNvPr descr="Pics/ou1.png" id="338" name="Picture"/>
                    <pic:cNvPicPr>
                      <a:picLocks noChangeArrowheads="1" noChangeAspect="1"/>
                    </pic:cNvPicPr>
                  </pic:nvPicPr>
                  <pic:blipFill>
                    <a:blip r:embed="rId336"/>
                    <a:stretch>
                      <a:fillRect/>
                    </a:stretch>
                  </pic:blipFill>
                  <pic:spPr bwMode="auto">
                    <a:xfrm>
                      <a:off x="0" y="0"/>
                      <a:ext cx="5334000" cy="3183133"/>
                    </a:xfrm>
                    <a:prstGeom prst="rect">
                      <a:avLst/>
                    </a:prstGeom>
                    <a:noFill/>
                    <a:ln w="9525">
                      <a:noFill/>
                      <a:headEnd/>
                      <a:tailEnd/>
                    </a:ln>
                  </pic:spPr>
                </pic:pic>
              </a:graphicData>
            </a:graphic>
          </wp:inline>
        </w:drawing>
      </w:r>
    </w:p>
    <w:p>
      <w:pPr>
        <w:pStyle w:val="ImageCaption"/>
      </w:pPr>
      <w:r>
        <w:t xml:space="preserve">Figura 15.2: Valores óptimos para las transformaciones de Box-Cox en algunas categorías del gasto.</w:t>
      </w:r>
    </w:p>
    <w:p>
      <w:pPr>
        <w:pStyle w:val="BodyText"/>
      </w:pPr>
      <w:r>
        <w:t xml:space="preserve">Luego de haber transformado apropiadamente los datos, es posible utilizar la metodología de Boxplot, uno de los métodos más básicos (aunque muy poderoso), para identificar valores atípicos. Como se mencionó en la sección anterior, la gráfica mostrará el mínimo de la muestra, el primer cuartil, la mediana, el tercer cuartil y el máximo. La caja va del primer al tercer cuartil (que contiene por definición el 50% de los datos más internos), así como la mediana que generalmente está marcada por una línea media. Para la aplicación específica de la detección de valores atípicos dentro de las divisiones COICOP es posible que la constante predeterminada</w:t>
      </w:r>
      <w:r>
        <w:t xml:space="preserve"> </w:t>
      </w:r>
      <m:oMath>
        <m:r>
          <m:t>c</m:t>
        </m:r>
      </m:oMath>
      <w:r>
        <w:t xml:space="preserve"> </w:t>
      </w:r>
      <w:r>
        <w:t xml:space="preserve">varíe entre divisiones. Por ejemplo, la siguiente tabla muestra el número de valores atípicos detectados en cada división por este método.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División</w:t>
            </w:r>
          </w:p>
        </w:tc>
        <w:tc>
          <w:tcPr/>
          <w:p>
            <w:pPr>
              <w:pStyle w:val="Compact"/>
              <w:jc w:val="center"/>
            </w:pPr>
            <w:r>
              <w:t xml:space="preserve">Valores atípicos</w:t>
            </w:r>
          </w:p>
        </w:tc>
      </w:tr>
      <w:tr>
        <w:tc>
          <w:tcPr/>
          <w:p>
            <w:pPr>
              <w:pStyle w:val="Compact"/>
              <w:jc w:val="center"/>
            </w:pPr>
            <w:r>
              <w:t xml:space="preserve">Alimentos</w:t>
            </w:r>
          </w:p>
        </w:tc>
        <w:tc>
          <w:tcPr/>
          <w:p>
            <w:pPr>
              <w:pStyle w:val="Compact"/>
              <w:jc w:val="center"/>
            </w:pPr>
            <w:r>
              <w:t xml:space="preserve">222</w:t>
            </w:r>
          </w:p>
        </w:tc>
      </w:tr>
      <w:tr>
        <w:tc>
          <w:tcPr/>
          <w:p>
            <w:pPr>
              <w:pStyle w:val="Compact"/>
              <w:jc w:val="center"/>
            </w:pPr>
            <w:r>
              <w:t xml:space="preserve">Alcohol</w:t>
            </w:r>
          </w:p>
        </w:tc>
        <w:tc>
          <w:tcPr/>
          <w:p>
            <w:pPr>
              <w:pStyle w:val="Compact"/>
              <w:jc w:val="center"/>
            </w:pPr>
            <w:r>
              <w:t xml:space="preserve">0</w:t>
            </w:r>
          </w:p>
        </w:tc>
      </w:tr>
      <w:tr>
        <w:tc>
          <w:tcPr/>
          <w:p>
            <w:pPr>
              <w:pStyle w:val="Compact"/>
              <w:jc w:val="center"/>
            </w:pPr>
            <w:r>
              <w:t xml:space="preserve">Ropa</w:t>
            </w:r>
          </w:p>
        </w:tc>
        <w:tc>
          <w:tcPr/>
          <w:p>
            <w:pPr>
              <w:pStyle w:val="Compact"/>
              <w:jc w:val="center"/>
            </w:pPr>
            <w:r>
              <w:t xml:space="preserve">0</w:t>
            </w:r>
          </w:p>
        </w:tc>
      </w:tr>
      <w:tr>
        <w:tc>
          <w:tcPr/>
          <w:p>
            <w:pPr>
              <w:pStyle w:val="Compact"/>
              <w:jc w:val="center"/>
            </w:pPr>
            <w:r>
              <w:t xml:space="preserve">Vivienda</w:t>
            </w:r>
          </w:p>
        </w:tc>
        <w:tc>
          <w:tcPr/>
          <w:p>
            <w:pPr>
              <w:pStyle w:val="Compact"/>
              <w:jc w:val="center"/>
            </w:pPr>
            <w:r>
              <w:t xml:space="preserve">87</w:t>
            </w:r>
          </w:p>
        </w:tc>
      </w:tr>
      <w:tr>
        <w:tc>
          <w:tcPr/>
          <w:p>
            <w:pPr>
              <w:pStyle w:val="Compact"/>
              <w:jc w:val="center"/>
            </w:pPr>
            <w:r>
              <w:t xml:space="preserve">Muebles</w:t>
            </w:r>
          </w:p>
        </w:tc>
        <w:tc>
          <w:tcPr/>
          <w:p>
            <w:pPr>
              <w:pStyle w:val="Compact"/>
              <w:jc w:val="center"/>
            </w:pPr>
            <w:r>
              <w:t xml:space="preserve">330</w:t>
            </w:r>
          </w:p>
        </w:tc>
      </w:tr>
      <w:tr>
        <w:tc>
          <w:tcPr/>
          <w:p>
            <w:pPr>
              <w:pStyle w:val="Compact"/>
              <w:jc w:val="center"/>
            </w:pPr>
            <w:r>
              <w:t xml:space="preserve">Salud</w:t>
            </w:r>
          </w:p>
        </w:tc>
        <w:tc>
          <w:tcPr/>
          <w:p>
            <w:pPr>
              <w:pStyle w:val="Compact"/>
              <w:jc w:val="center"/>
            </w:pPr>
            <w:r>
              <w:t xml:space="preserve">0</w:t>
            </w:r>
          </w:p>
        </w:tc>
      </w:tr>
      <w:tr>
        <w:tc>
          <w:tcPr/>
          <w:p>
            <w:pPr>
              <w:pStyle w:val="Compact"/>
              <w:jc w:val="center"/>
            </w:pPr>
            <w:r>
              <w:t xml:space="preserve">Transporte</w:t>
            </w:r>
          </w:p>
        </w:tc>
        <w:tc>
          <w:tcPr/>
          <w:p>
            <w:pPr>
              <w:pStyle w:val="Compact"/>
              <w:jc w:val="center"/>
            </w:pPr>
            <w:r>
              <w:t xml:space="preserve">743</w:t>
            </w:r>
          </w:p>
        </w:tc>
      </w:tr>
      <w:tr>
        <w:tc>
          <w:tcPr/>
          <w:p>
            <w:pPr>
              <w:pStyle w:val="Compact"/>
              <w:jc w:val="center"/>
            </w:pPr>
            <w:r>
              <w:t xml:space="preserve">TIC</w:t>
            </w:r>
          </w:p>
        </w:tc>
        <w:tc>
          <w:tcPr/>
          <w:p>
            <w:pPr>
              <w:pStyle w:val="Compact"/>
              <w:jc w:val="center"/>
            </w:pPr>
            <w:r>
              <w:t xml:space="preserve">668</w:t>
            </w:r>
          </w:p>
        </w:tc>
      </w:tr>
      <w:tr>
        <w:tc>
          <w:tcPr/>
          <w:p>
            <w:pPr>
              <w:pStyle w:val="Compact"/>
              <w:jc w:val="center"/>
            </w:pPr>
            <w:r>
              <w:t xml:space="preserve">Recreación</w:t>
            </w:r>
          </w:p>
        </w:tc>
        <w:tc>
          <w:tcPr/>
          <w:p>
            <w:pPr>
              <w:pStyle w:val="Compact"/>
              <w:jc w:val="center"/>
            </w:pPr>
            <w:r>
              <w:t xml:space="preserve">0</w:t>
            </w:r>
          </w:p>
        </w:tc>
      </w:tr>
      <w:tr>
        <w:tc>
          <w:tcPr/>
          <w:p>
            <w:pPr>
              <w:pStyle w:val="Compact"/>
              <w:jc w:val="center"/>
            </w:pPr>
            <w:r>
              <w:t xml:space="preserve">Educación</w:t>
            </w:r>
          </w:p>
        </w:tc>
        <w:tc>
          <w:tcPr/>
          <w:p>
            <w:pPr>
              <w:pStyle w:val="Compact"/>
              <w:jc w:val="center"/>
            </w:pPr>
            <w:r>
              <w:t xml:space="preserve">0</w:t>
            </w:r>
          </w:p>
        </w:tc>
      </w:tr>
      <w:tr>
        <w:tc>
          <w:tcPr/>
          <w:p>
            <w:pPr>
              <w:pStyle w:val="Compact"/>
              <w:jc w:val="center"/>
            </w:pPr>
            <w:r>
              <w:t xml:space="preserve">Restaurantes</w:t>
            </w:r>
          </w:p>
        </w:tc>
        <w:tc>
          <w:tcPr/>
          <w:p>
            <w:pPr>
              <w:pStyle w:val="Compact"/>
              <w:jc w:val="center"/>
            </w:pPr>
            <w:r>
              <w:t xml:space="preserve">31</w:t>
            </w:r>
          </w:p>
        </w:tc>
      </w:tr>
      <w:tr>
        <w:tc>
          <w:tcPr/>
          <w:p>
            <w:pPr>
              <w:pStyle w:val="Compact"/>
              <w:jc w:val="center"/>
            </w:pPr>
            <w:r>
              <w:t xml:space="preserve">Seguros</w:t>
            </w:r>
          </w:p>
        </w:tc>
        <w:tc>
          <w:tcPr/>
          <w:p>
            <w:pPr>
              <w:pStyle w:val="Compact"/>
              <w:jc w:val="center"/>
            </w:pPr>
            <w:r>
              <w:t xml:space="preserve">0</w:t>
            </w:r>
          </w:p>
        </w:tc>
      </w:tr>
      <w:tr>
        <w:tc>
          <w:tcPr/>
          <w:p>
            <w:pPr>
              <w:pStyle w:val="Compact"/>
              <w:jc w:val="center"/>
            </w:pPr>
            <w:r>
              <w:t xml:space="preserve">Cuidado personal</w:t>
            </w:r>
          </w:p>
        </w:tc>
        <w:tc>
          <w:tcPr/>
          <w:p>
            <w:pPr>
              <w:pStyle w:val="Compact"/>
              <w:jc w:val="center"/>
            </w:pPr>
            <w:r>
              <w:t xml:space="preserve">400</w:t>
            </w:r>
          </w:p>
        </w:tc>
      </w:tr>
    </w:tbl>
    <w:p>
      <w:pPr>
        <w:pStyle w:val="BodyText"/>
      </w:pPr>
      <w:r>
        <w:t xml:space="preserve">Por otro lado, también es posible tener en cuenta la relación entre el gasto en cada división y el ingreso reportado por el hogar en la encuesta. En general, no se puede suponer que esta relación es homogénea entre todos los encuestados, máxime si se tiene en cuenta que la selección de las unidades muestrales se hace en todos los grupos socioeconómicos del país. Sin embargo, sí es posible hacer este supuesto dentro de clases homogéneas, como por ejemplo el cruce entre los quintiles (o deciles) del ingreso y las regiones del país. De esta forma, dentro de cada grupo se supondría que la relación entre el gasto y el ingreso es uniforme. Por ejemplo, en la siguiente tabla se muestra el número de valores atípicos detectados en cada división mediante el método Hidiroglou-Bertholot.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División</w:t>
            </w:r>
          </w:p>
        </w:tc>
        <w:tc>
          <w:tcPr/>
          <w:p>
            <w:pPr>
              <w:pStyle w:val="Compact"/>
              <w:jc w:val="center"/>
            </w:pPr>
            <w:r>
              <w:t xml:space="preserve">Valores atípicos</w:t>
            </w:r>
          </w:p>
        </w:tc>
      </w:tr>
      <w:tr>
        <w:tc>
          <w:tcPr/>
          <w:p>
            <w:pPr>
              <w:pStyle w:val="Compact"/>
              <w:jc w:val="center"/>
            </w:pPr>
            <w:r>
              <w:t xml:space="preserve">Alimentos</w:t>
            </w:r>
          </w:p>
        </w:tc>
        <w:tc>
          <w:tcPr/>
          <w:p>
            <w:pPr>
              <w:pStyle w:val="Compact"/>
              <w:jc w:val="center"/>
            </w:pPr>
            <w:r>
              <w:t xml:space="preserve">74</w:t>
            </w:r>
          </w:p>
        </w:tc>
      </w:tr>
      <w:tr>
        <w:tc>
          <w:tcPr/>
          <w:p>
            <w:pPr>
              <w:pStyle w:val="Compact"/>
              <w:jc w:val="center"/>
            </w:pPr>
            <w:r>
              <w:t xml:space="preserve">Alcohol</w:t>
            </w:r>
          </w:p>
        </w:tc>
        <w:tc>
          <w:tcPr/>
          <w:p>
            <w:pPr>
              <w:pStyle w:val="Compact"/>
              <w:jc w:val="center"/>
            </w:pPr>
            <w:r>
              <w:t xml:space="preserve">141</w:t>
            </w:r>
          </w:p>
        </w:tc>
      </w:tr>
      <w:tr>
        <w:tc>
          <w:tcPr/>
          <w:p>
            <w:pPr>
              <w:pStyle w:val="Compact"/>
              <w:jc w:val="center"/>
            </w:pPr>
            <w:r>
              <w:t xml:space="preserve">Ropa</w:t>
            </w:r>
          </w:p>
        </w:tc>
        <w:tc>
          <w:tcPr/>
          <w:p>
            <w:pPr>
              <w:pStyle w:val="Compact"/>
              <w:jc w:val="center"/>
            </w:pPr>
            <w:r>
              <w:t xml:space="preserve">73</w:t>
            </w:r>
          </w:p>
        </w:tc>
      </w:tr>
      <w:tr>
        <w:tc>
          <w:tcPr/>
          <w:p>
            <w:pPr>
              <w:pStyle w:val="Compact"/>
              <w:jc w:val="center"/>
            </w:pPr>
            <w:r>
              <w:t xml:space="preserve">Vivienda</w:t>
            </w:r>
          </w:p>
        </w:tc>
        <w:tc>
          <w:tcPr/>
          <w:p>
            <w:pPr>
              <w:pStyle w:val="Compact"/>
              <w:jc w:val="center"/>
            </w:pPr>
            <w:r>
              <w:t xml:space="preserve">53</w:t>
            </w:r>
          </w:p>
        </w:tc>
      </w:tr>
      <w:tr>
        <w:tc>
          <w:tcPr/>
          <w:p>
            <w:pPr>
              <w:pStyle w:val="Compact"/>
              <w:jc w:val="center"/>
            </w:pPr>
            <w:r>
              <w:t xml:space="preserve">Muebles</w:t>
            </w:r>
          </w:p>
        </w:tc>
        <w:tc>
          <w:tcPr/>
          <w:p>
            <w:pPr>
              <w:pStyle w:val="Compact"/>
              <w:jc w:val="center"/>
            </w:pPr>
            <w:r>
              <w:t xml:space="preserve">177</w:t>
            </w:r>
          </w:p>
        </w:tc>
      </w:tr>
      <w:tr>
        <w:tc>
          <w:tcPr/>
          <w:p>
            <w:pPr>
              <w:pStyle w:val="Compact"/>
              <w:jc w:val="center"/>
            </w:pPr>
            <w:r>
              <w:t xml:space="preserve">Salud</w:t>
            </w:r>
          </w:p>
        </w:tc>
        <w:tc>
          <w:tcPr/>
          <w:p>
            <w:pPr>
              <w:pStyle w:val="Compact"/>
              <w:jc w:val="center"/>
            </w:pPr>
            <w:r>
              <w:t xml:space="preserve">71</w:t>
            </w:r>
          </w:p>
        </w:tc>
      </w:tr>
      <w:tr>
        <w:tc>
          <w:tcPr/>
          <w:p>
            <w:pPr>
              <w:pStyle w:val="Compact"/>
              <w:jc w:val="center"/>
            </w:pPr>
            <w:r>
              <w:t xml:space="preserve">Transporte</w:t>
            </w:r>
          </w:p>
        </w:tc>
        <w:tc>
          <w:tcPr/>
          <w:p>
            <w:pPr>
              <w:pStyle w:val="Compact"/>
              <w:jc w:val="center"/>
            </w:pPr>
            <w:r>
              <w:t xml:space="preserve">89</w:t>
            </w:r>
          </w:p>
        </w:tc>
      </w:tr>
      <w:tr>
        <w:tc>
          <w:tcPr/>
          <w:p>
            <w:pPr>
              <w:pStyle w:val="Compact"/>
              <w:jc w:val="center"/>
            </w:pPr>
            <w:r>
              <w:t xml:space="preserve">TIC</w:t>
            </w:r>
          </w:p>
        </w:tc>
        <w:tc>
          <w:tcPr/>
          <w:p>
            <w:pPr>
              <w:pStyle w:val="Compact"/>
              <w:jc w:val="center"/>
            </w:pPr>
            <w:r>
              <w:t xml:space="preserve">128</w:t>
            </w:r>
          </w:p>
        </w:tc>
      </w:tr>
      <w:tr>
        <w:tc>
          <w:tcPr/>
          <w:p>
            <w:pPr>
              <w:pStyle w:val="Compact"/>
              <w:jc w:val="center"/>
            </w:pPr>
            <w:r>
              <w:t xml:space="preserve">Recreación</w:t>
            </w:r>
          </w:p>
        </w:tc>
        <w:tc>
          <w:tcPr/>
          <w:p>
            <w:pPr>
              <w:pStyle w:val="Compact"/>
              <w:jc w:val="center"/>
            </w:pPr>
            <w:r>
              <w:t xml:space="preserve">168</w:t>
            </w:r>
          </w:p>
        </w:tc>
      </w:tr>
      <w:tr>
        <w:tc>
          <w:tcPr/>
          <w:p>
            <w:pPr>
              <w:pStyle w:val="Compact"/>
              <w:jc w:val="center"/>
            </w:pPr>
            <w:r>
              <w:t xml:space="preserve">Educación</w:t>
            </w:r>
          </w:p>
        </w:tc>
        <w:tc>
          <w:tcPr/>
          <w:p>
            <w:pPr>
              <w:pStyle w:val="Compact"/>
              <w:jc w:val="center"/>
            </w:pPr>
            <w:r>
              <w:t xml:space="preserve">117</w:t>
            </w:r>
          </w:p>
        </w:tc>
      </w:tr>
      <w:tr>
        <w:tc>
          <w:tcPr/>
          <w:p>
            <w:pPr>
              <w:pStyle w:val="Compact"/>
              <w:jc w:val="center"/>
            </w:pPr>
            <w:r>
              <w:t xml:space="preserve">Restaurantes</w:t>
            </w:r>
          </w:p>
        </w:tc>
        <w:tc>
          <w:tcPr/>
          <w:p>
            <w:pPr>
              <w:pStyle w:val="Compact"/>
              <w:jc w:val="center"/>
            </w:pPr>
            <w:r>
              <w:t xml:space="preserve">48</w:t>
            </w:r>
          </w:p>
        </w:tc>
      </w:tr>
      <w:tr>
        <w:tc>
          <w:tcPr/>
          <w:p>
            <w:pPr>
              <w:pStyle w:val="Compact"/>
              <w:jc w:val="center"/>
            </w:pPr>
            <w:r>
              <w:t xml:space="preserve">Seguros</w:t>
            </w:r>
          </w:p>
        </w:tc>
        <w:tc>
          <w:tcPr/>
          <w:p>
            <w:pPr>
              <w:pStyle w:val="Compact"/>
              <w:jc w:val="center"/>
            </w:pPr>
            <w:r>
              <w:t xml:space="preserve">100</w:t>
            </w:r>
          </w:p>
        </w:tc>
      </w:tr>
      <w:tr>
        <w:tc>
          <w:tcPr/>
          <w:p>
            <w:pPr>
              <w:pStyle w:val="Compact"/>
              <w:jc w:val="center"/>
            </w:pPr>
            <w:r>
              <w:t xml:space="preserve">Cuidado personal</w:t>
            </w:r>
          </w:p>
        </w:tc>
        <w:tc>
          <w:tcPr/>
          <w:p>
            <w:pPr>
              <w:pStyle w:val="Compact"/>
              <w:jc w:val="center"/>
            </w:pPr>
            <w:r>
              <w:t xml:space="preserve">247</w:t>
            </w:r>
          </w:p>
        </w:tc>
      </w:tr>
    </w:tbl>
    <w:p>
      <w:pPr>
        <w:pStyle w:val="BodyText"/>
      </w:pPr>
      <w:r>
        <w:t xml:space="preserve">Es necesario tener en cuenta que, como la lógica detrás de estos dos métodos difiere, cada uno identificará un número diferente de valores atípicos. Esto es una ventaja, porque los métodos son complementarios. Por ejemplo, en divisiones como ropa, vivienda, salud, recreación y educación, donde el método Boxplot no encontró ningún valor atípico posible, el método HB sí lo encontró. Es así como, teniendo en cuenta los resultados de estos dos métodos, se puede especificar una regla lógica para asignar una marca a los registros de la base de datos que deban ser revisados por considerarse sospechosos. Por ejemplo, es posible que haya categorías en las que la regla lógica sea una conjunción de los resultados de los métodos, mientras que podría haber otras en las que la regla lógica sea una disyunción entre los resultados.</w:t>
      </w:r>
    </w:p>
    <w:p>
      <w:pPr>
        <w:pStyle w:val="BodyText"/>
      </w:pPr>
      <w:r>
        <w:t xml:space="preserve">Al final, se debe imputar cualquier valor que se considere como un valor atípico. Como se vio en los capítulos anteriores, la imputación puede estar apoyada por un enfoque basado en modelos. Por ejemplo, para imputar el gasto percápita anualizado, es posible utilizar el método de regresión con el vecino más cercano, donde se define un modelo lineal para las unidades encuestadas (sin incluir los valores atípicos). Una vez estimados los coeficientes de regresión, se calcula un valor previsto para esas unidades de valores atípicos y se identifica a un solo donante como el hogar cuyo gasto total en esa División está más cerca de la predicción. En la siguiente tabla se presentan algunos resúmenes de la distribución de los gastos a nivel de división antes de imputar los valores atípicos.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División</w:t>
            </w:r>
          </w:p>
        </w:tc>
        <w:tc>
          <w:tcPr/>
          <w:p>
            <w:pPr>
              <w:pStyle w:val="Compact"/>
              <w:jc w:val="center"/>
            </w:pPr>
            <w:r>
              <w:t xml:space="preserve">Mínimo</w:t>
            </w:r>
          </w:p>
        </w:tc>
        <w:tc>
          <w:tcPr/>
          <w:p>
            <w:pPr>
              <w:pStyle w:val="Compact"/>
              <w:jc w:val="center"/>
            </w:pPr>
            <w:r>
              <w:t xml:space="preserve">Mediana</w:t>
            </w:r>
          </w:p>
        </w:tc>
        <w:tc>
          <w:tcPr/>
          <w:p>
            <w:pPr>
              <w:pStyle w:val="Compact"/>
              <w:jc w:val="center"/>
            </w:pPr>
            <w:r>
              <w:t xml:space="preserve">Máximo</w:t>
            </w:r>
          </w:p>
        </w:tc>
      </w:tr>
      <w:tr>
        <w:tc>
          <w:tcPr/>
          <w:p>
            <w:pPr>
              <w:pStyle w:val="Compact"/>
              <w:jc w:val="center"/>
            </w:pPr>
            <w:r>
              <w:t xml:space="preserve">Alimentos</w:t>
            </w:r>
          </w:p>
        </w:tc>
        <w:tc>
          <w:tcPr/>
          <w:p>
            <w:pPr>
              <w:pStyle w:val="Compact"/>
              <w:jc w:val="center"/>
            </w:pPr>
            <w:r>
              <w:t xml:space="preserve">0</w:t>
            </w:r>
          </w:p>
        </w:tc>
        <w:tc>
          <w:tcPr/>
          <w:p>
            <w:pPr>
              <w:pStyle w:val="Compact"/>
              <w:jc w:val="center"/>
            </w:pPr>
            <w:r>
              <w:t xml:space="preserve">164587</w:t>
            </w:r>
          </w:p>
        </w:tc>
        <w:tc>
          <w:tcPr/>
          <w:p>
            <w:pPr>
              <w:pStyle w:val="Compact"/>
              <w:jc w:val="center"/>
            </w:pPr>
            <w:r>
              <w:t xml:space="preserve">1819370</w:t>
            </w:r>
          </w:p>
        </w:tc>
      </w:tr>
      <w:tr>
        <w:tc>
          <w:tcPr/>
          <w:p>
            <w:pPr>
              <w:pStyle w:val="Compact"/>
              <w:jc w:val="center"/>
            </w:pPr>
            <w:r>
              <w:t xml:space="preserve">Alcohol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5475960</w:t>
            </w:r>
          </w:p>
        </w:tc>
      </w:tr>
      <w:tr>
        <w:tc>
          <w:tcPr/>
          <w:p>
            <w:pPr>
              <w:pStyle w:val="Compact"/>
              <w:jc w:val="center"/>
            </w:pPr>
            <w:r>
              <w:t xml:space="preserve">Ropa</w:t>
            </w:r>
          </w:p>
        </w:tc>
        <w:tc>
          <w:tcPr/>
          <w:p>
            <w:pPr>
              <w:pStyle w:val="Compact"/>
              <w:jc w:val="center"/>
            </w:pPr>
            <w:r>
              <w:t xml:space="preserve">0</w:t>
            </w:r>
          </w:p>
        </w:tc>
        <w:tc>
          <w:tcPr/>
          <w:p>
            <w:pPr>
              <w:pStyle w:val="Compact"/>
              <w:jc w:val="center"/>
            </w:pPr>
            <w:r>
              <w:t xml:space="preserve">8180</w:t>
            </w:r>
          </w:p>
        </w:tc>
        <w:tc>
          <w:tcPr/>
          <w:p>
            <w:pPr>
              <w:pStyle w:val="Compact"/>
              <w:jc w:val="center"/>
            </w:pPr>
            <w:r>
              <w:t xml:space="preserve">3474000</w:t>
            </w:r>
          </w:p>
        </w:tc>
      </w:tr>
      <w:tr>
        <w:tc>
          <w:tcPr/>
          <w:p>
            <w:pPr>
              <w:pStyle w:val="Compact"/>
              <w:jc w:val="center"/>
            </w:pPr>
            <w:r>
              <w:t xml:space="preserve">Vivienda</w:t>
            </w:r>
          </w:p>
        </w:tc>
        <w:tc>
          <w:tcPr/>
          <w:p>
            <w:pPr>
              <w:pStyle w:val="Compact"/>
              <w:jc w:val="center"/>
            </w:pPr>
            <w:r>
              <w:t xml:space="preserve">0</w:t>
            </w:r>
          </w:p>
        </w:tc>
        <w:tc>
          <w:tcPr/>
          <w:p>
            <w:pPr>
              <w:pStyle w:val="Compact"/>
              <w:jc w:val="center"/>
            </w:pPr>
            <w:r>
              <w:t xml:space="preserve">89040</w:t>
            </w:r>
          </w:p>
        </w:tc>
        <w:tc>
          <w:tcPr/>
          <w:p>
            <w:pPr>
              <w:pStyle w:val="Compact"/>
              <w:jc w:val="center"/>
            </w:pPr>
            <w:r>
              <w:t xml:space="preserve">1835500</w:t>
            </w:r>
          </w:p>
        </w:tc>
      </w:tr>
      <w:tr>
        <w:tc>
          <w:tcPr/>
          <w:p>
            <w:pPr>
              <w:pStyle w:val="Compact"/>
              <w:jc w:val="center"/>
            </w:pPr>
            <w:r>
              <w:t xml:space="preserve">Muebles</w:t>
            </w:r>
          </w:p>
        </w:tc>
        <w:tc>
          <w:tcPr/>
          <w:p>
            <w:pPr>
              <w:pStyle w:val="Compact"/>
              <w:jc w:val="center"/>
            </w:pPr>
            <w:r>
              <w:t xml:space="preserve">0</w:t>
            </w:r>
          </w:p>
        </w:tc>
        <w:tc>
          <w:tcPr/>
          <w:p>
            <w:pPr>
              <w:pStyle w:val="Compact"/>
              <w:jc w:val="center"/>
            </w:pPr>
            <w:r>
              <w:t xml:space="preserve">10503</w:t>
            </w:r>
          </w:p>
        </w:tc>
        <w:tc>
          <w:tcPr/>
          <w:p>
            <w:pPr>
              <w:pStyle w:val="Compact"/>
              <w:jc w:val="center"/>
            </w:pPr>
            <w:r>
              <w:t xml:space="preserve">3871476</w:t>
            </w:r>
          </w:p>
        </w:tc>
      </w:tr>
      <w:tr>
        <w:tc>
          <w:tcPr/>
          <w:p>
            <w:pPr>
              <w:pStyle w:val="Compact"/>
              <w:jc w:val="center"/>
            </w:pPr>
            <w:r>
              <w:t xml:space="preserve">Salud</w:t>
            </w:r>
          </w:p>
        </w:tc>
        <w:tc>
          <w:tcPr/>
          <w:p>
            <w:pPr>
              <w:pStyle w:val="Compact"/>
              <w:jc w:val="center"/>
            </w:pPr>
            <w:r>
              <w:t xml:space="preserve">0</w:t>
            </w:r>
          </w:p>
        </w:tc>
        <w:tc>
          <w:tcPr/>
          <w:p>
            <w:pPr>
              <w:pStyle w:val="Compact"/>
              <w:jc w:val="center"/>
            </w:pPr>
            <w:r>
              <w:t xml:space="preserve">2400</w:t>
            </w:r>
          </w:p>
        </w:tc>
        <w:tc>
          <w:tcPr/>
          <w:p>
            <w:pPr>
              <w:pStyle w:val="Compact"/>
              <w:jc w:val="center"/>
            </w:pPr>
            <w:r>
              <w:t xml:space="preserve">735180</w:t>
            </w:r>
          </w:p>
        </w:tc>
      </w:tr>
      <w:tr>
        <w:tc>
          <w:tcPr/>
          <w:p>
            <w:pPr>
              <w:pStyle w:val="Compact"/>
              <w:jc w:val="center"/>
            </w:pPr>
            <w:r>
              <w:t xml:space="preserve">Transporte</w:t>
            </w:r>
          </w:p>
        </w:tc>
        <w:tc>
          <w:tcPr/>
          <w:p>
            <w:pPr>
              <w:pStyle w:val="Compact"/>
              <w:jc w:val="center"/>
            </w:pPr>
            <w:r>
              <w:t xml:space="preserve">0</w:t>
            </w:r>
          </w:p>
        </w:tc>
        <w:tc>
          <w:tcPr/>
          <w:p>
            <w:pPr>
              <w:pStyle w:val="Compact"/>
              <w:jc w:val="center"/>
            </w:pPr>
            <w:r>
              <w:t xml:space="preserve">24700</w:t>
            </w:r>
          </w:p>
        </w:tc>
        <w:tc>
          <w:tcPr/>
          <w:p>
            <w:pPr>
              <w:pStyle w:val="Compact"/>
              <w:jc w:val="center"/>
            </w:pPr>
            <w:r>
              <w:t xml:space="preserve">9038783</w:t>
            </w:r>
          </w:p>
        </w:tc>
      </w:tr>
      <w:tr>
        <w:tc>
          <w:tcPr/>
          <w:p>
            <w:pPr>
              <w:pStyle w:val="Compact"/>
              <w:jc w:val="center"/>
            </w:pPr>
            <w:r>
              <w:t xml:space="preserve">TIC</w:t>
            </w:r>
          </w:p>
        </w:tc>
        <w:tc>
          <w:tcPr/>
          <w:p>
            <w:pPr>
              <w:pStyle w:val="Compact"/>
              <w:jc w:val="center"/>
            </w:pPr>
            <w:r>
              <w:t xml:space="preserve">0</w:t>
            </w:r>
          </w:p>
        </w:tc>
        <w:tc>
          <w:tcPr/>
          <w:p>
            <w:pPr>
              <w:pStyle w:val="Compact"/>
              <w:jc w:val="center"/>
            </w:pPr>
            <w:r>
              <w:t xml:space="preserve">16125</w:t>
            </w:r>
          </w:p>
        </w:tc>
        <w:tc>
          <w:tcPr/>
          <w:p>
            <w:pPr>
              <w:pStyle w:val="Compact"/>
              <w:jc w:val="center"/>
            </w:pPr>
            <w:r>
              <w:t xml:space="preserve">1642500</w:t>
            </w:r>
          </w:p>
        </w:tc>
      </w:tr>
      <w:tr>
        <w:tc>
          <w:tcPr/>
          <w:p>
            <w:pPr>
              <w:pStyle w:val="Compact"/>
              <w:jc w:val="center"/>
            </w:pPr>
            <w:r>
              <w:t xml:space="preserve">Recreación</w:t>
            </w:r>
          </w:p>
        </w:tc>
        <w:tc>
          <w:tcPr/>
          <w:p>
            <w:pPr>
              <w:pStyle w:val="Compact"/>
              <w:jc w:val="center"/>
            </w:pPr>
            <w:r>
              <w:t xml:space="preserve">0</w:t>
            </w:r>
          </w:p>
        </w:tc>
        <w:tc>
          <w:tcPr/>
          <w:p>
            <w:pPr>
              <w:pStyle w:val="Compact"/>
              <w:jc w:val="center"/>
            </w:pPr>
            <w:r>
              <w:t xml:space="preserve">860</w:t>
            </w:r>
          </w:p>
        </w:tc>
        <w:tc>
          <w:tcPr/>
          <w:p>
            <w:pPr>
              <w:pStyle w:val="Compact"/>
              <w:jc w:val="center"/>
            </w:pPr>
            <w:r>
              <w:t xml:space="preserve">6307200</w:t>
            </w:r>
          </w:p>
        </w:tc>
      </w:tr>
      <w:tr>
        <w:tc>
          <w:tcPr/>
          <w:p>
            <w:pPr>
              <w:pStyle w:val="Compact"/>
              <w:jc w:val="center"/>
            </w:pPr>
            <w:r>
              <w:t xml:space="preserve">Educación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1800000</w:t>
            </w:r>
          </w:p>
        </w:tc>
      </w:tr>
      <w:tr>
        <w:tc>
          <w:tcPr/>
          <w:p>
            <w:pPr>
              <w:pStyle w:val="Compact"/>
              <w:jc w:val="center"/>
            </w:pPr>
            <w:r>
              <w:t xml:space="preserve">Restaurante</w:t>
            </w:r>
          </w:p>
        </w:tc>
        <w:tc>
          <w:tcPr/>
          <w:p>
            <w:pPr>
              <w:pStyle w:val="Compact"/>
              <w:jc w:val="center"/>
            </w:pPr>
            <w:r>
              <w:t xml:space="preserve">0</w:t>
            </w:r>
          </w:p>
        </w:tc>
        <w:tc>
          <w:tcPr/>
          <w:p>
            <w:pPr>
              <w:pStyle w:val="Compact"/>
              <w:jc w:val="center"/>
            </w:pPr>
            <w:r>
              <w:t xml:space="preserve">22100</w:t>
            </w:r>
          </w:p>
        </w:tc>
        <w:tc>
          <w:tcPr/>
          <w:p>
            <w:pPr>
              <w:pStyle w:val="Compact"/>
              <w:jc w:val="center"/>
            </w:pPr>
            <w:r>
              <w:t xml:space="preserve">2184000</w:t>
            </w:r>
          </w:p>
        </w:tc>
      </w:tr>
      <w:tr>
        <w:tc>
          <w:tcPr/>
          <w:p>
            <w:pPr>
              <w:pStyle w:val="Compact"/>
              <w:jc w:val="center"/>
            </w:pPr>
            <w:r>
              <w:t xml:space="preserve">Seguro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2932400</w:t>
            </w:r>
          </w:p>
        </w:tc>
      </w:tr>
      <w:tr>
        <w:tc>
          <w:tcPr/>
          <w:p>
            <w:pPr>
              <w:pStyle w:val="Compact"/>
              <w:jc w:val="center"/>
            </w:pPr>
            <w:r>
              <w:t xml:space="preserve">Cuidado personal</w:t>
            </w:r>
          </w:p>
        </w:tc>
        <w:tc>
          <w:tcPr/>
          <w:p>
            <w:pPr>
              <w:pStyle w:val="Compact"/>
              <w:jc w:val="center"/>
            </w:pPr>
            <w:r>
              <w:t xml:space="preserve">0</w:t>
            </w:r>
          </w:p>
        </w:tc>
        <w:tc>
          <w:tcPr/>
          <w:p>
            <w:pPr>
              <w:pStyle w:val="Compact"/>
              <w:jc w:val="center"/>
            </w:pPr>
            <w:r>
              <w:t xml:space="preserve">18540</w:t>
            </w:r>
          </w:p>
        </w:tc>
        <w:tc>
          <w:tcPr/>
          <w:p>
            <w:pPr>
              <w:pStyle w:val="Compact"/>
              <w:jc w:val="center"/>
            </w:pPr>
            <w:r>
              <w:t xml:space="preserve">1223734</w:t>
            </w:r>
          </w:p>
        </w:tc>
      </w:tr>
    </w:tbl>
    <w:p>
      <w:pPr>
        <w:pStyle w:val="BodyText"/>
      </w:pPr>
      <w:r>
        <w:t xml:space="preserve">Por último, en la tabla que se muestra a continuación se examinan algunos resúmenes sobre la distribución de los gastos a nivel de división habiendo imputado los valores atípicos de forma diferencial y con independencia ne cada división. Se nota cómo la imputación pasa realmente cambia la perspectiva del consumo mínimo y máximo. Esto significa que la detección de valores atípicos se centró en ambos lados de la distribución del gasto.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División</w:t>
            </w:r>
          </w:p>
        </w:tc>
        <w:tc>
          <w:tcPr/>
          <w:p>
            <w:pPr>
              <w:pStyle w:val="Compact"/>
              <w:jc w:val="center"/>
            </w:pPr>
            <w:r>
              <w:t xml:space="preserve">Mínimo</w:t>
            </w:r>
          </w:p>
        </w:tc>
        <w:tc>
          <w:tcPr/>
          <w:p>
            <w:pPr>
              <w:pStyle w:val="Compact"/>
              <w:jc w:val="center"/>
            </w:pPr>
            <w:r>
              <w:t xml:space="preserve">Mediana</w:t>
            </w:r>
          </w:p>
        </w:tc>
        <w:tc>
          <w:tcPr/>
          <w:p>
            <w:pPr>
              <w:pStyle w:val="Compact"/>
              <w:jc w:val="center"/>
            </w:pPr>
            <w:r>
              <w:t xml:space="preserve">Máximo</w:t>
            </w:r>
          </w:p>
        </w:tc>
      </w:tr>
      <w:tr>
        <w:tc>
          <w:tcPr/>
          <w:p>
            <w:pPr>
              <w:pStyle w:val="Compact"/>
              <w:jc w:val="center"/>
            </w:pPr>
            <w:r>
              <w:t xml:space="preserve">Alimentos</w:t>
            </w:r>
          </w:p>
        </w:tc>
        <w:tc>
          <w:tcPr/>
          <w:p>
            <w:pPr>
              <w:pStyle w:val="Compact"/>
              <w:jc w:val="center"/>
            </w:pPr>
            <w:r>
              <w:t xml:space="preserve">4560</w:t>
            </w:r>
          </w:p>
        </w:tc>
        <w:tc>
          <w:tcPr/>
          <w:p>
            <w:pPr>
              <w:pStyle w:val="Compact"/>
              <w:jc w:val="center"/>
            </w:pPr>
            <w:r>
              <w:t xml:space="preserve">166280</w:t>
            </w:r>
          </w:p>
        </w:tc>
        <w:tc>
          <w:tcPr/>
          <w:p>
            <w:pPr>
              <w:pStyle w:val="Compact"/>
              <w:jc w:val="center"/>
            </w:pPr>
            <w:r>
              <w:t xml:space="preserve">1616504</w:t>
            </w:r>
          </w:p>
        </w:tc>
      </w:tr>
      <w:tr>
        <w:tc>
          <w:tcPr/>
          <w:p>
            <w:pPr>
              <w:pStyle w:val="Compact"/>
              <w:jc w:val="center"/>
            </w:pPr>
            <w:r>
              <w:t xml:space="preserve">Alcohol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930400</w:t>
            </w:r>
          </w:p>
        </w:tc>
      </w:tr>
      <w:tr>
        <w:tc>
          <w:tcPr/>
          <w:p>
            <w:pPr>
              <w:pStyle w:val="Compact"/>
              <w:jc w:val="center"/>
            </w:pPr>
            <w:r>
              <w:t xml:space="preserve">Ropa</w:t>
            </w:r>
          </w:p>
        </w:tc>
        <w:tc>
          <w:tcPr/>
          <w:p>
            <w:pPr>
              <w:pStyle w:val="Compact"/>
              <w:jc w:val="center"/>
            </w:pPr>
            <w:r>
              <w:t xml:space="preserve">0</w:t>
            </w:r>
          </w:p>
        </w:tc>
        <w:tc>
          <w:tcPr/>
          <w:p>
            <w:pPr>
              <w:pStyle w:val="Compact"/>
              <w:jc w:val="center"/>
            </w:pPr>
            <w:r>
              <w:t xml:space="preserve">8250</w:t>
            </w:r>
          </w:p>
        </w:tc>
        <w:tc>
          <w:tcPr/>
          <w:p>
            <w:pPr>
              <w:pStyle w:val="Compact"/>
              <w:jc w:val="center"/>
            </w:pPr>
            <w:r>
              <w:t xml:space="preserve">1446532</w:t>
            </w:r>
          </w:p>
        </w:tc>
      </w:tr>
      <w:tr>
        <w:tc>
          <w:tcPr/>
          <w:p>
            <w:pPr>
              <w:pStyle w:val="Compact"/>
              <w:jc w:val="center"/>
            </w:pPr>
            <w:r>
              <w:t xml:space="preserve">Vivienda</w:t>
            </w:r>
          </w:p>
        </w:tc>
        <w:tc>
          <w:tcPr/>
          <w:p>
            <w:pPr>
              <w:pStyle w:val="Compact"/>
              <w:jc w:val="center"/>
            </w:pPr>
            <w:r>
              <w:t xml:space="preserve">3000</w:t>
            </w:r>
          </w:p>
        </w:tc>
        <w:tc>
          <w:tcPr/>
          <w:p>
            <w:pPr>
              <w:pStyle w:val="Compact"/>
              <w:jc w:val="center"/>
            </w:pPr>
            <w:r>
              <w:t xml:space="preserve">89280</w:t>
            </w:r>
          </w:p>
        </w:tc>
        <w:tc>
          <w:tcPr/>
          <w:p>
            <w:pPr>
              <w:pStyle w:val="Compact"/>
              <w:jc w:val="center"/>
            </w:pPr>
            <w:r>
              <w:t xml:space="preserve">726000</w:t>
            </w:r>
          </w:p>
        </w:tc>
      </w:tr>
      <w:tr>
        <w:tc>
          <w:tcPr/>
          <w:p>
            <w:pPr>
              <w:pStyle w:val="Compact"/>
              <w:jc w:val="center"/>
            </w:pPr>
            <w:r>
              <w:t xml:space="preserve">Muebles</w:t>
            </w:r>
          </w:p>
        </w:tc>
        <w:tc>
          <w:tcPr/>
          <w:p>
            <w:pPr>
              <w:pStyle w:val="Compact"/>
              <w:jc w:val="center"/>
            </w:pPr>
            <w:r>
              <w:t xml:space="preserve">243</w:t>
            </w:r>
          </w:p>
        </w:tc>
        <w:tc>
          <w:tcPr/>
          <w:p>
            <w:pPr>
              <w:pStyle w:val="Compact"/>
              <w:jc w:val="center"/>
            </w:pPr>
            <w:r>
              <w:t xml:space="preserve">10730</w:t>
            </w:r>
          </w:p>
        </w:tc>
        <w:tc>
          <w:tcPr/>
          <w:p>
            <w:pPr>
              <w:pStyle w:val="Compact"/>
              <w:jc w:val="center"/>
            </w:pPr>
            <w:r>
              <w:t xml:space="preserve">279382</w:t>
            </w:r>
          </w:p>
        </w:tc>
      </w:tr>
      <w:tr>
        <w:tc>
          <w:tcPr/>
          <w:p>
            <w:pPr>
              <w:pStyle w:val="Compact"/>
              <w:jc w:val="center"/>
            </w:pPr>
            <w:r>
              <w:t xml:space="preserve">Salud</w:t>
            </w:r>
          </w:p>
        </w:tc>
        <w:tc>
          <w:tcPr/>
          <w:p>
            <w:pPr>
              <w:pStyle w:val="Compact"/>
              <w:jc w:val="center"/>
            </w:pPr>
            <w:r>
              <w:t xml:space="preserve">0</w:t>
            </w:r>
          </w:p>
        </w:tc>
        <w:tc>
          <w:tcPr/>
          <w:p>
            <w:pPr>
              <w:pStyle w:val="Compact"/>
              <w:jc w:val="center"/>
            </w:pPr>
            <w:r>
              <w:t xml:space="preserve">2400</w:t>
            </w:r>
          </w:p>
        </w:tc>
        <w:tc>
          <w:tcPr/>
          <w:p>
            <w:pPr>
              <w:pStyle w:val="Compact"/>
              <w:jc w:val="center"/>
            </w:pPr>
            <w:r>
              <w:t xml:space="preserve">654000</w:t>
            </w:r>
          </w:p>
        </w:tc>
      </w:tr>
      <w:tr>
        <w:tc>
          <w:tcPr/>
          <w:p>
            <w:pPr>
              <w:pStyle w:val="Compact"/>
              <w:jc w:val="center"/>
            </w:pPr>
            <w:r>
              <w:t xml:space="preserve">Transporte</w:t>
            </w:r>
          </w:p>
        </w:tc>
        <w:tc>
          <w:tcPr/>
          <w:p>
            <w:pPr>
              <w:pStyle w:val="Compact"/>
              <w:jc w:val="center"/>
            </w:pPr>
            <w:r>
              <w:t xml:space="preserve">60</w:t>
            </w:r>
          </w:p>
        </w:tc>
        <w:tc>
          <w:tcPr/>
          <w:p>
            <w:pPr>
              <w:pStyle w:val="Compact"/>
              <w:jc w:val="center"/>
            </w:pPr>
            <w:r>
              <w:t xml:space="preserve">29900</w:t>
            </w:r>
          </w:p>
        </w:tc>
        <w:tc>
          <w:tcPr/>
          <w:p>
            <w:pPr>
              <w:pStyle w:val="Compact"/>
              <w:jc w:val="center"/>
            </w:pPr>
            <w:r>
              <w:t xml:space="preserve">365000</w:t>
            </w:r>
          </w:p>
        </w:tc>
      </w:tr>
      <w:tr>
        <w:tc>
          <w:tcPr/>
          <w:p>
            <w:pPr>
              <w:pStyle w:val="Compact"/>
              <w:jc w:val="center"/>
            </w:pPr>
            <w:r>
              <w:t xml:space="preserve">TIC</w:t>
            </w:r>
          </w:p>
        </w:tc>
        <w:tc>
          <w:tcPr/>
          <w:p>
            <w:pPr>
              <w:pStyle w:val="Compact"/>
              <w:jc w:val="center"/>
            </w:pPr>
            <w:r>
              <w:t xml:space="preserve">0</w:t>
            </w:r>
          </w:p>
        </w:tc>
        <w:tc>
          <w:tcPr/>
          <w:p>
            <w:pPr>
              <w:pStyle w:val="Compact"/>
              <w:jc w:val="center"/>
            </w:pPr>
            <w:r>
              <w:t xml:space="preserve">16627</w:t>
            </w:r>
          </w:p>
        </w:tc>
        <w:tc>
          <w:tcPr/>
          <w:p>
            <w:pPr>
              <w:pStyle w:val="Compact"/>
              <w:jc w:val="center"/>
            </w:pPr>
            <w:r>
              <w:t xml:space="preserve">591000</w:t>
            </w:r>
          </w:p>
        </w:tc>
      </w:tr>
      <w:tr>
        <w:tc>
          <w:tcPr/>
          <w:p>
            <w:pPr>
              <w:pStyle w:val="Compact"/>
              <w:jc w:val="center"/>
            </w:pPr>
            <w:r>
              <w:t xml:space="preserve">Recreación</w:t>
            </w:r>
          </w:p>
        </w:tc>
        <w:tc>
          <w:tcPr/>
          <w:p>
            <w:pPr>
              <w:pStyle w:val="Compact"/>
              <w:jc w:val="center"/>
            </w:pPr>
            <w:r>
              <w:t xml:space="preserve">0</w:t>
            </w:r>
          </w:p>
        </w:tc>
        <w:tc>
          <w:tcPr/>
          <w:p>
            <w:pPr>
              <w:pStyle w:val="Compact"/>
              <w:jc w:val="center"/>
            </w:pPr>
            <w:r>
              <w:t xml:space="preserve">867</w:t>
            </w:r>
          </w:p>
        </w:tc>
        <w:tc>
          <w:tcPr/>
          <w:p>
            <w:pPr>
              <w:pStyle w:val="Compact"/>
              <w:jc w:val="center"/>
            </w:pPr>
            <w:r>
              <w:t xml:space="preserve">1054100</w:t>
            </w:r>
          </w:p>
        </w:tc>
      </w:tr>
      <w:tr>
        <w:tc>
          <w:tcPr/>
          <w:p>
            <w:pPr>
              <w:pStyle w:val="Compact"/>
              <w:jc w:val="center"/>
            </w:pPr>
            <w:r>
              <w:t xml:space="preserve">Educación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494000</w:t>
            </w:r>
          </w:p>
        </w:tc>
      </w:tr>
      <w:tr>
        <w:tc>
          <w:tcPr/>
          <w:p>
            <w:pPr>
              <w:pStyle w:val="Compact"/>
              <w:jc w:val="center"/>
            </w:pPr>
            <w:r>
              <w:t xml:space="preserve">Restaurantes</w:t>
            </w:r>
          </w:p>
        </w:tc>
        <w:tc>
          <w:tcPr/>
          <w:p>
            <w:pPr>
              <w:pStyle w:val="Compact"/>
              <w:jc w:val="center"/>
            </w:pPr>
            <w:r>
              <w:t xml:space="preserve">0</w:t>
            </w:r>
          </w:p>
        </w:tc>
        <w:tc>
          <w:tcPr/>
          <w:p>
            <w:pPr>
              <w:pStyle w:val="Compact"/>
              <w:jc w:val="center"/>
            </w:pPr>
            <w:r>
              <w:t xml:space="preserve">22133</w:t>
            </w:r>
          </w:p>
        </w:tc>
        <w:tc>
          <w:tcPr/>
          <w:p>
            <w:pPr>
              <w:pStyle w:val="Compact"/>
              <w:jc w:val="center"/>
            </w:pPr>
            <w:r>
              <w:t xml:space="preserve">520000</w:t>
            </w:r>
          </w:p>
        </w:tc>
      </w:tr>
      <w:tr>
        <w:tc>
          <w:tcPr/>
          <w:p>
            <w:pPr>
              <w:pStyle w:val="Compact"/>
              <w:jc w:val="center"/>
            </w:pPr>
            <w:r>
              <w:t xml:space="preserve">Seguro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723000</w:t>
            </w:r>
          </w:p>
        </w:tc>
      </w:tr>
      <w:tr>
        <w:tc>
          <w:tcPr/>
          <w:p>
            <w:pPr>
              <w:pStyle w:val="Compact"/>
              <w:jc w:val="center"/>
            </w:pPr>
            <w:r>
              <w:t xml:space="preserve">Cuidado personal</w:t>
            </w:r>
          </w:p>
        </w:tc>
        <w:tc>
          <w:tcPr/>
          <w:p>
            <w:pPr>
              <w:pStyle w:val="Compact"/>
              <w:jc w:val="center"/>
            </w:pPr>
            <w:r>
              <w:t xml:space="preserve">400</w:t>
            </w:r>
          </w:p>
        </w:tc>
        <w:tc>
          <w:tcPr/>
          <w:p>
            <w:pPr>
              <w:pStyle w:val="Compact"/>
              <w:jc w:val="center"/>
            </w:pPr>
            <w:r>
              <w:t xml:space="preserve">18855</w:t>
            </w:r>
          </w:p>
        </w:tc>
        <w:tc>
          <w:tcPr/>
          <w:p>
            <w:pPr>
              <w:pStyle w:val="Compact"/>
              <w:jc w:val="center"/>
            </w:pPr>
            <w:r>
              <w:t xml:space="preserve">658960</w:t>
            </w:r>
          </w:p>
        </w:tc>
      </w:tr>
    </w:tbl>
    <w:bookmarkEnd w:id="339"/>
    <w:bookmarkEnd w:id="340"/>
    <w:bookmarkStart w:id="348" w:name="agregación-de-encuestas"/>
    <w:p>
      <w:pPr>
        <w:pStyle w:val="Heading1"/>
      </w:pPr>
      <w:r>
        <w:rPr>
          <w:rStyle w:val="SectionNumber"/>
        </w:rPr>
        <w:t xml:space="preserve">16</w:t>
      </w:r>
      <w:r>
        <w:tab/>
      </w:r>
      <w:r>
        <w:t xml:space="preserve">Agregación de encuestas</w:t>
      </w:r>
    </w:p>
    <w:p>
      <w:pPr>
        <w:pStyle w:val="FirstParagraph"/>
      </w:pPr>
      <w:r>
        <w:t xml:space="preserve">Para producir indicadores sociales de forma agregada (anual, semestral o</w:t>
      </w:r>
      <w:r>
        <w:t xml:space="preserve"> </w:t>
      </w:r>
      <w:r>
        <w:t xml:space="preserve">trimestral), es común recurrir a la agregación de las bases de datos</w:t>
      </w:r>
      <w:r>
        <w:t xml:space="preserve"> </w:t>
      </w:r>
      <w:r>
        <w:t xml:space="preserve">provenientes de las encuestas de hogares, cuya periodicidad puede suele</w:t>
      </w:r>
      <w:r>
        <w:t xml:space="preserve"> </w:t>
      </w:r>
      <w:r>
        <w:t xml:space="preserve">ser mensual o trimestral. En esta sección se exploran algunas</w:t>
      </w:r>
      <w:r>
        <w:t xml:space="preserve"> </w:t>
      </w:r>
      <w:r>
        <w:t xml:space="preserve">estrategias de estimación ligadas al tratamiento de los pesos inducidos</w:t>
      </w:r>
      <w:r>
        <w:t xml:space="preserve"> </w:t>
      </w:r>
      <w:r>
        <w:t xml:space="preserve">por el diseño de muestreo complejo y al tratamiento de las unidades que</w:t>
      </w:r>
      <w:r>
        <w:t xml:space="preserve"> </w:t>
      </w:r>
      <w:r>
        <w:t xml:space="preserve">se repiten en algún periodo debido al carácter rotativo de la medición.</w:t>
      </w:r>
    </w:p>
    <w:p>
      <w:pPr>
        <w:pStyle w:val="BodyText"/>
      </w:pPr>
      <w:r>
        <w:t xml:space="preserve">Uno de los primeros acercamientos al problema de la estimación conjunta</w:t>
      </w:r>
      <w:r>
        <w:t xml:space="preserve"> </w:t>
      </w:r>
      <w:r>
        <w:t xml:space="preserve">de indicadores sociales utilizando varios periodos de recolección se</w:t>
      </w:r>
      <w:r>
        <w:t xml:space="preserve"> </w:t>
      </w:r>
      <w:r>
        <w:t xml:space="preserve">presenta en</w:t>
      </w:r>
      <w:r>
        <w:t xml:space="preserve"> </w:t>
      </w:r>
      <w:r>
        <w:t xml:space="preserve">Gurney y Daly (</w:t>
      </w:r>
      <w:hyperlink w:anchor="ref-Gurney_Daly_1965">
        <w:r>
          <w:rPr>
            <w:rStyle w:val="Hyperlink"/>
          </w:rPr>
          <w:t xml:space="preserve">1965</w:t>
        </w:r>
      </w:hyperlink>
      <w:r>
        <w:t xml:space="preserve">)</w:t>
      </w:r>
      <w:r>
        <w:t xml:space="preserve">, en donde se examina cómo mejorar el</w:t>
      </w:r>
      <w:r>
        <w:t xml:space="preserve"> </w:t>
      </w:r>
      <w:r>
        <w:t xml:space="preserve">estimador puntual por medio de la correlación natural que se tiene con</w:t>
      </w:r>
      <w:r>
        <w:t xml:space="preserve"> </w:t>
      </w:r>
      <w:r>
        <w:t xml:space="preserve">periodos anteriores, siguiendo un enfoque inferencial basado en modelos</w:t>
      </w:r>
      <w:r>
        <w:t xml:space="preserve"> </w:t>
      </w:r>
      <w:r>
        <w:t xml:space="preserve">estocásticos. En este orden de ideas,</w:t>
      </w:r>
      <w:r>
        <w:t xml:space="preserve"> </w:t>
      </w:r>
      <w:r>
        <w:t xml:space="preserve">Lent, Miller, y Duff (</w:t>
      </w:r>
      <w:hyperlink w:anchor="ref-Lent_Miller_Duff_1999">
        <w:r>
          <w:rPr>
            <w:rStyle w:val="Hyperlink"/>
          </w:rPr>
          <w:t xml:space="preserve">1999</w:t>
        </w:r>
      </w:hyperlink>
      <w:r>
        <w:t xml:space="preserve">)</w:t>
      </w:r>
      <w:r>
        <w:t xml:space="preserve"> </w:t>
      </w:r>
      <w:r>
        <w:t xml:space="preserve">definen una</w:t>
      </w:r>
      <w:r>
        <w:t xml:space="preserve"> </w:t>
      </w:r>
      <w:r>
        <w:t xml:space="preserve">aproximación a un estimador para las distintas clasificaciones de la</w:t>
      </w:r>
      <w:r>
        <w:t xml:space="preserve"> </w:t>
      </w:r>
      <w:r>
        <w:t xml:space="preserve">fuerza de trabajo que está basado en la optimización de los coeficientes</w:t>
      </w:r>
      <w:r>
        <w:t xml:space="preserve"> </w:t>
      </w:r>
      <w:r>
        <w:t xml:space="preserve">de un estimador compuesto.</w:t>
      </w:r>
    </w:p>
    <w:p>
      <w:pPr>
        <w:pStyle w:val="BodyText"/>
      </w:pPr>
      <w:r>
        <w:t xml:space="preserve">Por su parte,</w:t>
      </w:r>
      <w:r>
        <w:t xml:space="preserve"> </w:t>
      </w:r>
      <w:r>
        <w:t xml:space="preserve">W. Fuller (</w:t>
      </w:r>
      <w:hyperlink w:anchor="ref-Fuller_1990">
        <w:r>
          <w:rPr>
            <w:rStyle w:val="Hyperlink"/>
          </w:rPr>
          <w:t xml:space="preserve">1990</w:t>
        </w:r>
      </w:hyperlink>
      <w:r>
        <w:t xml:space="preserve">)</w:t>
      </w:r>
      <w:r>
        <w:t xml:space="preserve"> </w:t>
      </w:r>
      <w:r>
        <w:t xml:space="preserve">provee una</w:t>
      </w:r>
      <w:r>
        <w:t xml:space="preserve"> </w:t>
      </w:r>
      <w:r>
        <w:t xml:space="preserve">discusión acerca de los sesgos que se pueden generar en el análisis de</w:t>
      </w:r>
      <w:r>
        <w:t xml:space="preserve"> </w:t>
      </w:r>
      <w:r>
        <w:t xml:space="preserve">encuestas repetidas debido a errores de medición y revisa detalladamente</w:t>
      </w:r>
      <w:r>
        <w:t xml:space="preserve"> </w:t>
      </w:r>
      <w:r>
        <w:t xml:space="preserve">algunos modelos estimados con mínimos cuadrados. Además,</w:t>
      </w:r>
      <w:r>
        <w:t xml:space="preserve"> </w:t>
      </w:r>
      <w:r>
        <w:t xml:space="preserve">Bell (</w:t>
      </w:r>
      <w:hyperlink w:anchor="ref-Bell_2001">
        <w:r>
          <w:rPr>
            <w:rStyle w:val="Hyperlink"/>
          </w:rPr>
          <w:t xml:space="preserve">2001</w:t>
        </w:r>
      </w:hyperlink>
      <w:r>
        <w:t xml:space="preserve">)</w:t>
      </w:r>
      <w:r>
        <w:t xml:space="preserve"> </w:t>
      </w:r>
      <w:r>
        <w:t xml:space="preserve">examina varios acercamientos al problema de estimar indicadores</w:t>
      </w:r>
      <w:r>
        <w:t xml:space="preserve"> </w:t>
      </w:r>
      <w:r>
        <w:t xml:space="preserve">sociales, específicamente relacionados con la fuerza de trabajo,</w:t>
      </w:r>
      <w:r>
        <w:t xml:space="preserve"> </w:t>
      </w:r>
      <w:r>
        <w:t xml:space="preserve">provenientes de encuestas de hogares que tienen definido un esquema de</w:t>
      </w:r>
      <w:r>
        <w:t xml:space="preserve"> </w:t>
      </w:r>
      <w:r>
        <w:t xml:space="preserve">rotación y traslape entre distintos periodos de tiempo.</w:t>
      </w:r>
    </w:p>
    <w:p>
      <w:pPr>
        <w:pStyle w:val="BodyText"/>
      </w:pPr>
      <w:r>
        <w:t xml:space="preserve">Asimismo,</w:t>
      </w:r>
      <w:r>
        <w:t xml:space="preserve"> </w:t>
      </w:r>
      <w:r>
        <w:t xml:space="preserve">Steel y McLaren (</w:t>
      </w:r>
      <w:hyperlink w:anchor="ref-Steel_McLaren_2008">
        <w:r>
          <w:rPr>
            <w:rStyle w:val="Hyperlink"/>
          </w:rPr>
          <w:t xml:space="preserve">2008</w:t>
        </w:r>
      </w:hyperlink>
      <w:r>
        <w:t xml:space="preserve">)</w:t>
      </w:r>
      <w:r>
        <w:t xml:space="preserve"> </w:t>
      </w:r>
      <w:r>
        <w:t xml:space="preserve">revisaron las principales dificultades al</w:t>
      </w:r>
      <w:r>
        <w:t xml:space="preserve"> </w:t>
      </w:r>
      <w:r>
        <w:t xml:space="preserve">momento de diseñar y analizar encuestas repetidas. Teniendo en cuenta</w:t>
      </w:r>
      <w:r>
        <w:t xml:space="preserve"> </w:t>
      </w:r>
      <w:r>
        <w:t xml:space="preserve">los patrones de rotación en la estimación de los indicadores de nivel y</w:t>
      </w:r>
      <w:r>
        <w:t xml:space="preserve"> </w:t>
      </w:r>
      <w:r>
        <w:t xml:space="preserve">de cambio, examinan su efecto en la estrategia de estimación de las</w:t>
      </w:r>
      <w:r>
        <w:t xml:space="preserve"> </w:t>
      </w:r>
      <w:r>
        <w:t xml:space="preserve">varianzas de los estimadores de interés. Luego,</w:t>
      </w:r>
      <w:r>
        <w:t xml:space="preserve"> </w:t>
      </w:r>
      <w:r>
        <w:t xml:space="preserve">Lewis (</w:t>
      </w:r>
      <w:hyperlink w:anchor="ref-Lewis_2017">
        <w:r>
          <w:rPr>
            <w:rStyle w:val="Hyperlink"/>
          </w:rPr>
          <w:t xml:space="preserve">2017</w:t>
        </w:r>
      </w:hyperlink>
      <w:r>
        <w:t xml:space="preserve">)</w:t>
      </w:r>
      <w:r>
        <w:t xml:space="preserve"> </w:t>
      </w:r>
      <w:r>
        <w:t xml:space="preserve">definieron</w:t>
      </w:r>
      <w:r>
        <w:t xml:space="preserve"> </w:t>
      </w:r>
      <w:r>
        <w:t xml:space="preserve">algunos procedimientos que se deben seguir al momento de combinar dos o</w:t>
      </w:r>
      <w:r>
        <w:t xml:space="preserve"> </w:t>
      </w:r>
      <w:r>
        <w:t xml:space="preserve">más conjuntos de datos con el propósito de implementar eficientemente</w:t>
      </w:r>
      <w:r>
        <w:t xml:space="preserve"> </w:t>
      </w:r>
      <w:r>
        <w:t xml:space="preserve">pruebas de significación estadística sobre indicadores de cambio en el</w:t>
      </w:r>
      <w:r>
        <w:t xml:space="preserve"> </w:t>
      </w:r>
      <w:r>
        <w:t xml:space="preserve">tiempo, además de incrementar el tamaño de muestra para realizar</w:t>
      </w:r>
      <w:r>
        <w:t xml:space="preserve"> </w:t>
      </w:r>
      <w:r>
        <w:t xml:space="preserve">inferencias de subgrupos poblacionales que están insuficientemente</w:t>
      </w:r>
      <w:r>
        <w:t xml:space="preserve"> </w:t>
      </w:r>
      <w:r>
        <w:t xml:space="preserve">representados en una sola medición.</w:t>
      </w:r>
    </w:p>
    <w:bookmarkStart w:id="341" w:name="esquemas-de-acumulación-de-muestras"/>
    <w:p>
      <w:pPr>
        <w:pStyle w:val="Heading2"/>
      </w:pPr>
      <w:r>
        <w:rPr>
          <w:rStyle w:val="SectionNumber"/>
        </w:rPr>
        <w:t xml:space="preserve">16.1</w:t>
      </w:r>
      <w:r>
        <w:tab/>
      </w:r>
      <w:r>
        <w:t xml:space="preserve">Esquemas de acumulación de muestras</w:t>
      </w:r>
    </w:p>
    <w:p>
      <w:pPr>
        <w:pStyle w:val="FirstParagraph"/>
      </w:pPr>
      <w:r>
        <w:t xml:space="preserve">Antes de entrar en los detalles técnicos involucrados en este tipo de</w:t>
      </w:r>
      <w:r>
        <w:t xml:space="preserve"> </w:t>
      </w:r>
      <w:r>
        <w:t xml:space="preserve">procedimientos, tomemos una situación ejemplificante específica para</w:t>
      </w:r>
      <w:r>
        <w:t xml:space="preserve"> </w:t>
      </w:r>
      <w:r>
        <w:t xml:space="preserve">ilustrar la problemática que se quiere abordad. Para esto, suponga que</w:t>
      </w:r>
      <w:r>
        <w:t xml:space="preserve"> </w:t>
      </w:r>
      <w:r>
        <w:t xml:space="preserve">un INE en América Latina ha previsto una</w:t>
      </w:r>
      <w:r>
        <w:t xml:space="preserve"> </w:t>
      </w:r>
      <w:r>
        <w:t xml:space="preserve">nueva forma de análisis de su encuesta de empleo. Con el fin de tener</w:t>
      </w:r>
      <w:r>
        <w:t xml:space="preserve"> </w:t>
      </w:r>
      <w:r>
        <w:t xml:space="preserve">representatividad a un nivel más desagregado (provincial, por ejemplo),</w:t>
      </w:r>
      <w:r>
        <w:t xml:space="preserve"> </w:t>
      </w:r>
      <w:r>
        <w:t xml:space="preserve">y para poder realizar una estimación más precisa, ha decidido realizar</w:t>
      </w:r>
      <w:r>
        <w:t xml:space="preserve"> </w:t>
      </w:r>
      <w:r>
        <w:t xml:space="preserve">una agregación anual de todos los levantamientos de su encuesta de</w:t>
      </w:r>
      <w:r>
        <w:t xml:space="preserve"> </w:t>
      </w:r>
      <w:r>
        <w:t xml:space="preserve">empleo. Por ejemplo, suponga que en los meses de marzo, junio,</w:t>
      </w:r>
      <w:r>
        <w:t xml:space="preserve"> </w:t>
      </w:r>
      <w:r>
        <w:t xml:space="preserve">septiembre y diciembre se planean levantamientos trimestrales y que este</w:t>
      </w:r>
      <w:r>
        <w:t xml:space="preserve"> </w:t>
      </w:r>
      <w:r>
        <w:t xml:space="preserve">esquema considera una representatividad nacional, en el área urbana y</w:t>
      </w:r>
      <w:r>
        <w:t xml:space="preserve"> </w:t>
      </w:r>
      <w:r>
        <w:t xml:space="preserve">rural, aunque no lo hacía con la representatividad provincial, ni de las</w:t>
      </w:r>
      <w:r>
        <w:t xml:space="preserve"> </w:t>
      </w:r>
      <w:r>
        <w:t xml:space="preserve">ciudades principales del país. Con la metodología de agregación de</w:t>
      </w:r>
      <w:r>
        <w:t xml:space="preserve"> </w:t>
      </w:r>
      <w:r>
        <w:t xml:space="preserve">muestras podría ser posible asegurar la representatividad en las</w:t>
      </w:r>
      <w:r>
        <w:t xml:space="preserve"> </w:t>
      </w:r>
      <w:r>
        <w:t xml:space="preserve">provincias desagregadas por área (urbano o rural).</w:t>
      </w:r>
    </w:p>
    <w:p>
      <w:pPr>
        <w:pStyle w:val="BodyText"/>
      </w:pPr>
      <w:r>
        <w:t xml:space="preserve">Los procesos de acumulación de muestras son realizados con frecuencia en</w:t>
      </w:r>
      <w:r>
        <w:t xml:space="preserve"> </w:t>
      </w:r>
      <w:r>
        <w:t xml:space="preserve">las encuestas continuas con publicación trimestral. Por ejemplo, se</w:t>
      </w:r>
      <w:r>
        <w:t xml:space="preserve"> </w:t>
      </w:r>
      <w:r>
        <w:t xml:space="preserve">puede planear levantamientos mensuales y acumular tres meses para</w:t>
      </w:r>
      <w:r>
        <w:t xml:space="preserve"> </w:t>
      </w:r>
      <w:r>
        <w:t xml:space="preserve">realizar la publicación trimestral de la cifra de desempleo. De hecho,</w:t>
      </w:r>
      <w:r>
        <w:t xml:space="preserve"> </w:t>
      </w:r>
      <w:r>
        <w:t xml:space="preserve">algunos países han decidido publicar cifras mensuales del desempleo</w:t>
      </w:r>
      <w:r>
        <w:t xml:space="preserve"> </w:t>
      </w:r>
      <w:r>
        <w:t xml:space="preserve">teniendo en cuenta la acumulación de los últimos tres levantamientos, lo</w:t>
      </w:r>
      <w:r>
        <w:t xml:space="preserve"> </w:t>
      </w:r>
      <w:r>
        <w:t xml:space="preserve">que es conocido cono trimestres móviles. Teniendo en cuenta el diseño</w:t>
      </w:r>
      <w:r>
        <w:t xml:space="preserve"> </w:t>
      </w:r>
      <w:r>
        <w:t xml:space="preserve">rotativo que muchas encuestas implementan en América Latina, una de las</w:t>
      </w:r>
      <w:r>
        <w:t xml:space="preserve"> </w:t>
      </w:r>
      <w:r>
        <w:t xml:space="preserve">bondades de estos esquemas de agregación de muestras en los trimestres</w:t>
      </w:r>
      <w:r>
        <w:t xml:space="preserve"> </w:t>
      </w:r>
      <w:r>
        <w:t xml:space="preserve">móviles es que el panel original se mantiene y además, por diseño, la</w:t>
      </w:r>
      <w:r>
        <w:t xml:space="preserve"> </w:t>
      </w:r>
      <w:r>
        <w:t xml:space="preserve">misma vivienda no es entrevistada dos veces en el trimestre móvil. En</w:t>
      </w:r>
      <w:r>
        <w:t xml:space="preserve"> </w:t>
      </w:r>
      <w:r>
        <w:t xml:space="preserve">este tipo de diseños, inclusive es posible que, al final de cada año en</w:t>
      </w:r>
      <w:r>
        <w:t xml:space="preserve"> </w:t>
      </w:r>
      <w:r>
        <w:t xml:space="preserve">diciembre, se contemple la publicación de un gran agregado anual que</w:t>
      </w:r>
      <w:r>
        <w:t xml:space="preserve"> </w:t>
      </w:r>
      <w:r>
        <w:t xml:space="preserve">contemple la agregación de los doce meses anteriores. En este escenario</w:t>
      </w:r>
      <w:r>
        <w:t xml:space="preserve"> </w:t>
      </w:r>
      <w:r>
        <w:t xml:space="preserve">sí existen viviendas que han sido entrevistadas dos o más veces y este</w:t>
      </w:r>
      <w:r>
        <w:t xml:space="preserve"> </w:t>
      </w:r>
      <w:r>
        <w:t xml:space="preserve">porcentaje, dependiendo del diseño rotativo, puede no ser bajo. Por</w:t>
      </w:r>
      <w:r>
        <w:t xml:space="preserve"> </w:t>
      </w:r>
      <w:r>
        <w:t xml:space="preserve">ejemplo, en un panel 2(2)2, el diseño rotativo induce un traslape</w:t>
      </w:r>
      <w:r>
        <w:t xml:space="preserve"> </w:t>
      </w:r>
      <w:r>
        <w:t xml:space="preserve">natural del 50% entre trimestres.</w:t>
      </w:r>
    </w:p>
    <w:p>
      <w:pPr>
        <w:pStyle w:val="BodyText"/>
      </w:pPr>
      <w:r>
        <w:t xml:space="preserve">Korn y Graubard (</w:t>
      </w:r>
      <w:hyperlink w:anchor="ref-Korn_Graubard_1999">
        <w:r>
          <w:rPr>
            <w:rStyle w:val="Hyperlink"/>
          </w:rPr>
          <w:t xml:space="preserve">1999, cap. 7</w:t>
        </w:r>
      </w:hyperlink>
      <w:r>
        <w:t xml:space="preserve"> </w:t>
      </w:r>
      <w:r>
        <w:t xml:space="preserve">y 8)</w:t>
      </w:r>
      <w:r>
        <w:t xml:space="preserve"> </w:t>
      </w:r>
      <w:r>
        <w:t xml:space="preserve">proveen un recuento exhaustivo</w:t>
      </w:r>
      <w:r>
        <w:t xml:space="preserve"> </w:t>
      </w:r>
      <w:r>
        <w:t xml:space="preserve">sobre las opciones de ponderación y otros temas a considerar cuando se</w:t>
      </w:r>
      <w:r>
        <w:t xml:space="preserve"> </w:t>
      </w:r>
      <w:r>
        <w:t xml:space="preserve">combinan datos a lo largo del tiempo en encuestas complejas. En el caso</w:t>
      </w:r>
      <w:r>
        <w:t xml:space="preserve"> </w:t>
      </w:r>
      <w:r>
        <w:t xml:space="preserve">de la agregación de muestras se resalta que todas las viviendas que han</w:t>
      </w:r>
      <w:r>
        <w:t xml:space="preserve"> </w:t>
      </w:r>
      <w:r>
        <w:t xml:space="preserve">sido entrevistadas en más de una ocasión deben pertenecer a la misma UPM</w:t>
      </w:r>
      <w:r>
        <w:t xml:space="preserve"> </w:t>
      </w:r>
      <w:r>
        <w:t xml:space="preserve">por diseño. Es muy importante que la identificación de las UPM y de los</w:t>
      </w:r>
      <w:r>
        <w:t xml:space="preserve"> </w:t>
      </w:r>
      <w:r>
        <w:t xml:space="preserve">estratos de muestreo se realice de manera inequívoca y se debe</w:t>
      </w:r>
      <w:r>
        <w:t xml:space="preserve"> </w:t>
      </w:r>
      <w:r>
        <w:t xml:space="preserve">asegurar que los siguientes principios se cumplan a cabalidad:</w:t>
      </w:r>
    </w:p>
    <w:p>
      <w:pPr>
        <w:numPr>
          <w:ilvl w:val="0"/>
          <w:numId w:val="1108"/>
        </w:numPr>
        <w:pStyle w:val="Compact"/>
      </w:pPr>
      <w:r>
        <w:t xml:space="preserve">Cuando se combinan dos o más oleadas del mismo panel es importante</w:t>
      </w:r>
      <w:r>
        <w:t xml:space="preserve"> </w:t>
      </w:r>
      <w:r>
        <w:t xml:space="preserve">asegurarse que las UPM sean emparejadas correctamente, de tal forma</w:t>
      </w:r>
      <w:r>
        <w:t xml:space="preserve"> </w:t>
      </w:r>
      <w:r>
        <w:t xml:space="preserve">que el software las reconozca como iguales.</w:t>
      </w:r>
    </w:p>
    <w:p>
      <w:pPr>
        <w:numPr>
          <w:ilvl w:val="0"/>
          <w:numId w:val="1108"/>
        </w:numPr>
        <w:pStyle w:val="Compact"/>
      </w:pPr>
      <w:r>
        <w:t xml:space="preserve">Cuando se combinan dos o más muestras independientes es importante</w:t>
      </w:r>
      <w:r>
        <w:t xml:space="preserve"> </w:t>
      </w:r>
      <w:r>
        <w:t xml:space="preserve">asegurarse que las UPM estén codificada de tal forma que el software</w:t>
      </w:r>
      <w:r>
        <w:t xml:space="preserve"> </w:t>
      </w:r>
      <w:r>
        <w:t xml:space="preserve">las reconozca como distintas.</w:t>
      </w:r>
    </w:p>
    <w:p>
      <w:pPr>
        <w:pStyle w:val="FirstParagraph"/>
      </w:pPr>
      <w:r>
        <w:t xml:space="preserve">Cuando se trata de estimar las varianzas de este tipo de estimadores,</w:t>
      </w:r>
      <w:r>
        <w:t xml:space="preserve"> </w:t>
      </w:r>
      <w:r>
        <w:t xml:space="preserve">los cálculos analíticos se tornan mucho más complicados.</w:t>
      </w:r>
      <w:r>
        <w:t xml:space="preserve"> </w:t>
      </w:r>
      <w:r>
        <w:t xml:space="preserve">Train, Cahoon, y Makens (</w:t>
      </w:r>
      <w:hyperlink w:anchor="ref-Train_Cahoon_Makens_1978">
        <w:r>
          <w:rPr>
            <w:rStyle w:val="Hyperlink"/>
          </w:rPr>
          <w:t xml:space="preserve">1978</w:t>
        </w:r>
      </w:hyperlink>
      <w:r>
        <w:t xml:space="preserve">)</w:t>
      </w:r>
      <w:r>
        <w:t xml:space="preserve"> </w:t>
      </w:r>
      <w:r>
        <w:t xml:space="preserve">muestran lo complicado que puede ser calcular</w:t>
      </w:r>
      <w:r>
        <w:t xml:space="preserve"> </w:t>
      </w:r>
      <w:r>
        <w:t xml:space="preserve">las variaciones de los promedios de las estimaciones de múltiples</w:t>
      </w:r>
      <w:r>
        <w:t xml:space="preserve"> </w:t>
      </w:r>
      <w:r>
        <w:t xml:space="preserve">períodos de tiempo en una encuesta repetida y cómo estos cálculos</w:t>
      </w:r>
      <w:r>
        <w:t xml:space="preserve"> </w:t>
      </w:r>
      <w:r>
        <w:t xml:space="preserve">dependen en gran manera del patrón de traslape definido en el diseño de</w:t>
      </w:r>
      <w:r>
        <w:t xml:space="preserve"> </w:t>
      </w:r>
      <w:r>
        <w:t xml:space="preserve">la encuesta. Para las encuestas de población activa, a menudo se utiliza</w:t>
      </w:r>
      <w:r>
        <w:t xml:space="preserve"> </w:t>
      </w:r>
      <w:r>
        <w:t xml:space="preserve">un enfoque computacional basado en métodos de remuestreo, como</w:t>
      </w:r>
      <w:r>
        <w:t xml:space="preserve"> </w:t>
      </w:r>
      <w:r>
        <w:rPr>
          <w:iCs/>
          <w:i/>
        </w:rPr>
        <w:t xml:space="preserve">Jackknife</w:t>
      </w:r>
      <w:r>
        <w:t xml:space="preserve">,</w:t>
      </w:r>
      <w:r>
        <w:t xml:space="preserve"> </w:t>
      </w:r>
      <w:r>
        <w:rPr>
          <w:iCs/>
          <w:i/>
        </w:rPr>
        <w:t xml:space="preserve">Bootstrap</w:t>
      </w:r>
      <w:r>
        <w:t xml:space="preserve"> </w:t>
      </w:r>
      <w:r>
        <w:t xml:space="preserve">o</w:t>
      </w:r>
      <w:r>
        <w:t xml:space="preserve"> </w:t>
      </w:r>
      <w:r>
        <w:rPr>
          <w:iCs/>
          <w:i/>
        </w:rPr>
        <w:t xml:space="preserve">BRR</w:t>
      </w:r>
      <w:r>
        <w:t xml:space="preserve">. Nótese que el uso apropiado de tales</w:t>
      </w:r>
      <w:r>
        <w:t xml:space="preserve"> </w:t>
      </w:r>
      <w:r>
        <w:t xml:space="preserve">métodos, también dependerá del origen de la encuesta y de sus objetivos.</w:t>
      </w:r>
      <w:r>
        <w:t xml:space="preserve"> </w:t>
      </w:r>
      <w:r>
        <w:t xml:space="preserve">Por ejemplo, los insumos de aplicación de los métodos serían unos si la</w:t>
      </w:r>
      <w:r>
        <w:t xml:space="preserve"> </w:t>
      </w:r>
      <w:r>
        <w:t xml:space="preserve">encuesta está orientada a medir el desempleo, y serían otros si la encuesta</w:t>
      </w:r>
      <w:r>
        <w:t xml:space="preserve"> </w:t>
      </w:r>
      <w:r>
        <w:t xml:space="preserve">está diseñada para estimar los cambios brutos entre dos periodos de</w:t>
      </w:r>
      <w:r>
        <w:t xml:space="preserve"> </w:t>
      </w:r>
      <w:r>
        <w:t xml:space="preserve">tiempo.</w:t>
      </w:r>
    </w:p>
    <w:bookmarkEnd w:id="341"/>
    <w:bookmarkStart w:id="342" w:name="X2198c5b72e866b7f55dab1674d41954b60501bb"/>
    <w:p>
      <w:pPr>
        <w:pStyle w:val="Heading2"/>
      </w:pPr>
      <w:r>
        <w:rPr>
          <w:rStyle w:val="SectionNumber"/>
        </w:rPr>
        <w:t xml:space="preserve">16.2</w:t>
      </w:r>
      <w:r>
        <w:tab/>
      </w:r>
      <w:r>
        <w:t xml:space="preserve">Factores de expansión y estimadores de muestreo</w:t>
      </w:r>
    </w:p>
    <w:p>
      <w:pPr>
        <w:pStyle w:val="FirstParagraph"/>
      </w:pPr>
      <w:r>
        <w:t xml:space="preserve">Si el investigador está interesado en estimar la tasa de</w:t>
      </w:r>
      <w:r>
        <w:t xml:space="preserve"> </w:t>
      </w:r>
      <w:r>
        <w:t xml:space="preserve">desempleo anual sobre una encuesta rotativa, que se lleva a durante los cuatro trimestres del año, es posible usar los cuatro conjuntos de datos y unir los trimestres para estimar la tasa de desempleo anual. Una solución</w:t>
      </w:r>
      <w:r>
        <w:t xml:space="preserve"> </w:t>
      </w:r>
      <w:r>
        <w:t xml:space="preserve">inicial a este problema consiste en agregar las cuatro bases de datos y</w:t>
      </w:r>
      <w:r>
        <w:t xml:space="preserve"> </w:t>
      </w:r>
      <w:r>
        <w:t xml:space="preserve">dividir los pesos de muestreo de cada periodo por un factor de cuatro.</w:t>
      </w:r>
      <w:r>
        <w:t xml:space="preserve"> </w:t>
      </w:r>
      <w:r>
        <w:t xml:space="preserve">El anterior procedimiento induce estimadores puntuales aproximadamente</w:t>
      </w:r>
      <w:r>
        <w:t xml:space="preserve"> </w:t>
      </w:r>
      <w:r>
        <w:t xml:space="preserve">insesgados, aunque las estimaciones de los errores estándar se tornan un</w:t>
      </w:r>
      <w:r>
        <w:t xml:space="preserve"> </w:t>
      </w:r>
      <w:r>
        <w:t xml:space="preserve">poco más complicadas, puesto que se debe concatenar exhaustivamente las</w:t>
      </w:r>
      <w:r>
        <w:t xml:space="preserve"> </w:t>
      </w:r>
      <w:r>
        <w:t xml:space="preserve">UPM (o incluso crear unidades de varianza).</w:t>
      </w:r>
    </w:p>
    <w:p>
      <w:pPr>
        <w:pStyle w:val="BodyText"/>
      </w:pPr>
      <w:r>
        <w:t xml:space="preserve">Por supuesto, las encuestas que utilizan diseños rotativos, en donde un</w:t>
      </w:r>
      <w:r>
        <w:t xml:space="preserve"> </w:t>
      </w:r>
      <w:r>
        <w:t xml:space="preserve">hogar es entrevistado en varias ocasiones, deben adjuntar dos clases de</w:t>
      </w:r>
      <w:r>
        <w:t xml:space="preserve"> </w:t>
      </w:r>
      <w:r>
        <w:t xml:space="preserve">pesos de muestreo: los transversales y los agregados. Los pesos</w:t>
      </w:r>
      <w:r>
        <w:t xml:space="preserve"> </w:t>
      </w:r>
      <w:r>
        <w:t xml:space="preserve">transversales, discutidos en las secciones anteriores, son aquellos</w:t>
      </w:r>
      <w:r>
        <w:t xml:space="preserve"> </w:t>
      </w:r>
      <w:r>
        <w:t xml:space="preserve">inducidos por el diseño de muestreo de la encuesta en cada aplicación y</w:t>
      </w:r>
      <w:r>
        <w:t xml:space="preserve"> </w:t>
      </w:r>
      <w:r>
        <w:t xml:space="preserve">que permiten obtener estimaciones de los parámetros de interés de forma</w:t>
      </w:r>
      <w:r>
        <w:t xml:space="preserve"> </w:t>
      </w:r>
      <w:r>
        <w:t xml:space="preserve">periódica (mensual, trimestral o semestral). De esta forma, por ejemplo</w:t>
      </w:r>
      <w:r>
        <w:t xml:space="preserve"> </w:t>
      </w:r>
      <w:r>
        <w:t xml:space="preserve">en una encuesta de fuerza de trabajo, los datos transversales se usarán</w:t>
      </w:r>
      <w:r>
        <w:t xml:space="preserve"> </w:t>
      </w:r>
      <w:r>
        <w:t xml:space="preserve">para producir estimaciones periódicas de la participación en la fuerza</w:t>
      </w:r>
      <w:r>
        <w:t xml:space="preserve"> </w:t>
      </w:r>
      <w:r>
        <w:t xml:space="preserve">de trabajo, o de la tasa de pobreza, o de la tasa de desempleo, etc. Por ejemplo, la estimación de la tasa de desempleo usa</w:t>
      </w:r>
      <w:r>
        <w:t xml:space="preserve"> </w:t>
      </w:r>
      <w:r>
        <w:t xml:space="preserve">un estimador de razón, definido de la siguiente forma</w:t>
      </w:r>
    </w:p>
    <w:p>
      <w:pPr>
        <w:pStyle w:val="BodyText"/>
      </w:pPr>
      <m:oMathPara>
        <m:oMathParaPr>
          <m:jc m:val="center"/>
        </m:oMathParaPr>
        <m:oMath>
          <m:acc>
            <m:accPr>
              <m:chr m:val="̂"/>
            </m:accPr>
            <m:e>
              <m:r>
                <m:t>θ</m:t>
              </m:r>
            </m:e>
          </m:acc>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z</m:t>
                  </m:r>
                </m:e>
                <m:sub>
                  <m:r>
                    <m:t>k</m:t>
                  </m:r>
                </m:sub>
              </m:sSub>
            </m:den>
          </m:f>
        </m:oMath>
      </m:oMathPara>
    </w:p>
    <w:p>
      <w:pPr>
        <w:pStyle w:val="FirstParagraph"/>
      </w:pPr>
      <w:r>
        <w:t xml:space="preserve">En donde, para la persona</w:t>
      </w:r>
      <w:r>
        <w:t xml:space="preserve"> </w:t>
      </w:r>
      <m:oMath>
        <m:r>
          <m:t>k</m:t>
        </m:r>
      </m:oMath>
      <w:r>
        <w:t xml:space="preserve">-ésima,</w:t>
      </w:r>
      <w:r>
        <w:t xml:space="preserve"> </w:t>
      </w:r>
      <m:oMath>
        <m:sSub>
          <m:e>
            <m:r>
              <m:t>d</m:t>
            </m:r>
          </m:e>
          <m:sub>
            <m:r>
              <m:t>k</m:t>
            </m:r>
          </m:sub>
        </m:sSub>
      </m:oMath>
      <w:r>
        <w:t xml:space="preserve"> </w:t>
      </w:r>
      <w:r>
        <w:t xml:space="preserve">representa su peso de</w:t>
      </w:r>
      <w:r>
        <w:t xml:space="preserve"> </w:t>
      </w:r>
      <w:r>
        <w:t xml:space="preserve">muestreo,</w:t>
      </w:r>
      <w:r>
        <w:t xml:space="preserve"> </w:t>
      </w:r>
      <m:oMath>
        <m:sSub>
          <m:e>
            <m:r>
              <m:t>y</m:t>
            </m:r>
          </m:e>
          <m:sub>
            <m:r>
              <m:t>k</m:t>
            </m:r>
          </m:sub>
        </m:sSub>
      </m:oMath>
      <w:r>
        <w:t xml:space="preserve"> </w:t>
      </w:r>
      <w:r>
        <w:t xml:space="preserve">representa su estado de ocupación (específicamente,</w:t>
      </w:r>
      <w:r>
        <w:t xml:space="preserve"> </w:t>
      </w:r>
      <m:oMath>
        <m:sSub>
          <m:e>
            <m:r>
              <m:t>y</m:t>
            </m:r>
          </m:e>
          <m:sub>
            <m:r>
              <m:t>k</m:t>
            </m:r>
          </m:sub>
        </m:sSub>
        <m:r>
          <m:rPr>
            <m:sty m:val="p"/>
          </m:rPr>
          <m:t>=</m:t>
        </m:r>
        <m:r>
          <m:t>1</m:t>
        </m:r>
      </m:oMath>
      <w:r>
        <w:t xml:space="preserve"> </w:t>
      </w:r>
      <w:r>
        <w:t xml:space="preserve">si la persona está desempleada) y</w:t>
      </w:r>
      <w:r>
        <w:t xml:space="preserve"> </w:t>
      </w:r>
      <m:oMath>
        <m:sSub>
          <m:e>
            <m:r>
              <m:t>z</m:t>
            </m:r>
          </m:e>
          <m:sub>
            <m:r>
              <m:t>k</m:t>
            </m:r>
          </m:sub>
        </m:sSub>
      </m:oMath>
      <w:r>
        <w:t xml:space="preserve"> </w:t>
      </w:r>
      <w:r>
        <w:t xml:space="preserve">es su estado en la</w:t>
      </w:r>
      <w:r>
        <w:t xml:space="preserve"> </w:t>
      </w:r>
      <w:r>
        <w:t xml:space="preserve">fuerza de trabajo (específicamente,</w:t>
      </w:r>
      <w:r>
        <w:t xml:space="preserve"> </w:t>
      </w:r>
      <m:oMath>
        <m:sSub>
          <m:e>
            <m:r>
              <m:t>z</m:t>
            </m:r>
          </m:e>
          <m:sub>
            <m:r>
              <m:t>k</m:t>
            </m:r>
          </m:sub>
        </m:sSub>
        <m:r>
          <m:rPr>
            <m:sty m:val="p"/>
          </m:rPr>
          <m:t>=</m:t>
        </m:r>
        <m:r>
          <m:t>1</m:t>
        </m:r>
      </m:oMath>
      <w:r>
        <w:t xml:space="preserve"> </w:t>
      </w:r>
      <w:r>
        <w:t xml:space="preserve">si la persona pertenece a la</w:t>
      </w:r>
      <w:r>
        <w:t xml:space="preserve"> </w:t>
      </w:r>
      <w:r>
        <w:t xml:space="preserve">población económicamente activa). Esta estrategia de estimación asume que cada persona</w:t>
      </w:r>
      <w:r>
        <w:t xml:space="preserve"> </w:t>
      </w:r>
      <w:r>
        <w:t xml:space="preserve">se representa a sí misma y a otras más en la población. Nótese que los</w:t>
      </w:r>
      <w:r>
        <w:t xml:space="preserve"> </w:t>
      </w:r>
      <w:r>
        <w:t xml:space="preserve">pesos transversales asignados estarán determinados por la probabilidad</w:t>
      </w:r>
      <w:r>
        <w:t xml:space="preserve"> </w:t>
      </w:r>
      <w:r>
        <w:t xml:space="preserve">de selección de las UPM, la probabilidad de selección del hogar dentro</w:t>
      </w:r>
      <w:r>
        <w:t xml:space="preserve"> </w:t>
      </w:r>
      <w:r>
        <w:t xml:space="preserve">de la UPM, el ajuste por ausencia de respuesta en ese mismo mes, ajustes</w:t>
      </w:r>
      <w:r>
        <w:t xml:space="preserve"> </w:t>
      </w:r>
      <w:r>
        <w:t xml:space="preserve">por elegibilidad, calibración, entre otros. Por tales razones, aunadas a</w:t>
      </w:r>
      <w:r>
        <w:t xml:space="preserve"> </w:t>
      </w:r>
      <w:r>
        <w:t xml:space="preserve">la incorporación de la nueva muestra en un diseño rotativo, además de la</w:t>
      </w:r>
      <w:r>
        <w:t xml:space="preserve"> </w:t>
      </w:r>
      <w:r>
        <w:t xml:space="preserve">ausencia de respuesta y también por los cambios en el tamaño de la</w:t>
      </w:r>
      <w:r>
        <w:t xml:space="preserve"> </w:t>
      </w:r>
      <w:r>
        <w:t xml:space="preserve">población de interés, el peso de un individuo puede cambiar de un</w:t>
      </w:r>
      <w:r>
        <w:t xml:space="preserve"> </w:t>
      </w:r>
      <w:r>
        <w:t xml:space="preserve">periodo a otro. De esta forma, si</w:t>
      </w:r>
      <w:r>
        <w:t xml:space="preserve"> </w:t>
      </w:r>
      <m:oMath>
        <m:sSubSup>
          <m:e>
            <m:r>
              <m:t>d</m:t>
            </m:r>
          </m:e>
          <m:sub>
            <m:r>
              <m:t>k</m:t>
            </m:r>
          </m:sub>
          <m:sup>
            <m:r>
              <m:t>t</m:t>
            </m:r>
            <m:r>
              <m:rPr>
                <m:sty m:val="p"/>
              </m:rPr>
              <m:t>−</m:t>
            </m:r>
            <m:r>
              <m:t>1</m:t>
            </m:r>
          </m:sup>
        </m:sSubSup>
      </m:oMath>
      <w:r>
        <w:t xml:space="preserve"> </w:t>
      </w:r>
      <w:r>
        <w:t xml:space="preserve">y</w:t>
      </w:r>
      <w:r>
        <w:t xml:space="preserve"> </w:t>
      </w:r>
      <m:oMath>
        <m:sSubSup>
          <m:e>
            <m:r>
              <m:t>d</m:t>
            </m:r>
          </m:e>
          <m:sub>
            <m:r>
              <m:t>k</m:t>
            </m:r>
          </m:sub>
          <m:sup>
            <m:r>
              <m:t>t</m:t>
            </m:r>
          </m:sup>
        </m:sSubSup>
      </m:oMath>
      <w:r>
        <w:t xml:space="preserve"> </w:t>
      </w:r>
      <w:r>
        <w:t xml:space="preserve">representan el</w:t>
      </w:r>
      <w:r>
        <w:t xml:space="preserve"> </w:t>
      </w:r>
      <w:r>
        <w:t xml:space="preserve">peso de muestreo del individuo</w:t>
      </w:r>
      <w:r>
        <w:t xml:space="preserve"> </w:t>
      </w:r>
      <m:oMath>
        <m:r>
          <m:t>k</m:t>
        </m:r>
      </m:oMath>
      <w:r>
        <w:t xml:space="preserve"> </w:t>
      </w:r>
      <w:r>
        <w:t xml:space="preserve">en los periodos</w:t>
      </w:r>
      <w:r>
        <w:t xml:space="preserve"> </w:t>
      </w:r>
      <m:oMath>
        <m:r>
          <m:t>t</m:t>
        </m:r>
        <m:r>
          <m:rPr>
            <m:sty m:val="p"/>
          </m:rPr>
          <m:t>−</m:t>
        </m:r>
        <m:r>
          <m:t>1</m:t>
        </m:r>
      </m:oMath>
      <w:r>
        <w:t xml:space="preserve"> </w:t>
      </w:r>
      <w:r>
        <w:t xml:space="preserve">y</w:t>
      </w:r>
      <w:r>
        <w:t xml:space="preserve"> </w:t>
      </w:r>
      <m:oMath>
        <m:r>
          <m:t>t</m:t>
        </m:r>
      </m:oMath>
      <w:r>
        <w:t xml:space="preserve">,</w:t>
      </w:r>
      <w:r>
        <w:t xml:space="preserve"> </w:t>
      </w:r>
      <w:r>
        <w:t xml:space="preserve">respectivamente, es casi seguro que</w:t>
      </w:r>
    </w:p>
    <w:p>
      <w:pPr>
        <w:pStyle w:val="BodyText"/>
      </w:pPr>
      <m:oMathPara>
        <m:oMathParaPr>
          <m:jc m:val="center"/>
        </m:oMathParaPr>
        <m:oMath>
          <m:sSubSup>
            <m:e>
              <m:r>
                <m:t>d</m:t>
              </m:r>
            </m:e>
            <m:sub>
              <m:r>
                <m:t>k</m:t>
              </m:r>
            </m:sub>
            <m:sup>
              <m:r>
                <m:t>t</m:t>
              </m:r>
              <m:r>
                <m:rPr>
                  <m:sty m:val="p"/>
                </m:rPr>
                <m:t>−</m:t>
              </m:r>
              <m:r>
                <m:t>1</m:t>
              </m:r>
            </m:sup>
          </m:sSubSup>
          <m:r>
            <m:rPr>
              <m:sty m:val="p"/>
            </m:rPr>
            <m:t>≠</m:t>
          </m:r>
          <m:sSubSup>
            <m:e>
              <m:r>
                <m:t>d</m:t>
              </m:r>
            </m:e>
            <m:sub>
              <m:r>
                <m:t>k</m:t>
              </m:r>
            </m:sub>
            <m:sup>
              <m:r>
                <m:t>t</m:t>
              </m:r>
            </m:sup>
          </m:sSubSup>
        </m:oMath>
      </m:oMathPara>
    </w:p>
    <w:p>
      <w:pPr>
        <w:pStyle w:val="FirstParagraph"/>
      </w:pPr>
      <w:r>
        <w:t xml:space="preserve">Es necesario crear un nuevo conjunto de factores de expansión (pesos</w:t>
      </w:r>
      <w:r>
        <w:t xml:space="preserve"> </w:t>
      </w:r>
      <w:r>
        <w:t xml:space="preserve">agregados) que soporten la inferencia agregada. Por un lado, nótese que cada factor de expansión en las encuestas mensuales se</w:t>
      </w:r>
      <w:r>
        <w:t xml:space="preserve"> </w:t>
      </w:r>
      <w:r>
        <w:t xml:space="preserve">define como la cantidad de hogares que el hogar seleccionado representa</w:t>
      </w:r>
      <w:r>
        <w:t xml:space="preserve"> </w:t>
      </w:r>
      <w:r>
        <w:t xml:space="preserve">en ese periodo de referencia. Por tanto, para mantener esta consistencia</w:t>
      </w:r>
      <w:r>
        <w:t xml:space="preserve"> </w:t>
      </w:r>
      <w:r>
        <w:t xml:space="preserve">es posible inicializar la construcción de los factores de expansión agregados realizando una modificación proporcional a los pesos originales de los levantamientos mensuales. Por ejemplo, si se quisieran agregar tres meses, para formar una base de datos trimestral, sería necesario definir un factor de expansión trimestral</w:t>
      </w:r>
      <w:r>
        <w:t xml:space="preserve"> </w:t>
      </w:r>
      <m:oMath>
        <m:sSubSup>
          <m:e>
            <m:r>
              <m:t>d</m:t>
            </m:r>
          </m:e>
          <m:sub>
            <m:r>
              <m:t>k</m:t>
            </m:r>
          </m:sub>
          <m:sup>
            <m:r>
              <m:rPr>
                <m:sty m:val="p"/>
              </m:rPr>
              <m:t>+</m:t>
            </m:r>
          </m:sup>
        </m:sSubSup>
      </m:oMath>
      <w:r>
        <w:t xml:space="preserve"> </w:t>
      </w:r>
      <w:r>
        <w:t xml:space="preserve">que tenga en cuenta la 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r>
                <m:rPr>
                  <m:sty m:val="p"/>
                </m:rPr>
                <m:t>∪</m:t>
              </m:r>
              <m:r>
                <m:t>s</m:t>
              </m:r>
              <m:r>
                <m:t>2</m:t>
              </m:r>
              <m:r>
                <m:rPr>
                  <m:sty m:val="p"/>
                </m:rPr>
                <m:t>∪</m:t>
              </m:r>
              <m:r>
                <m:t>s</m:t>
              </m:r>
              <m:r>
                <m:t>3</m:t>
              </m:r>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nary>
            <m:naryPr>
              <m:chr m:val="∑"/>
              <m:limLoc m:val="undOvr"/>
              <m:subHide m:val="0"/>
              <m:supHide m:val="1"/>
            </m:naryPr>
            <m:sub>
              <m:sSub>
                <m:e>
                  <m:r>
                    <m:t>s</m:t>
                  </m:r>
                </m:e>
                <m:sub>
                  <m:r>
                    <m:t>3</m:t>
                  </m:r>
                </m:sub>
              </m:sSub>
            </m:sub>
            <m:sup>
              <m:r>
                <m:t>​</m:t>
              </m:r>
            </m:sup>
            <m:e>
              <m:sSub>
                <m:e>
                  <m:r>
                    <m:t>d</m:t>
                  </m:r>
                </m:e>
                <m:sub>
                  <m:r>
                    <m:t>3</m:t>
                  </m:r>
                  <m:r>
                    <m:t>k</m:t>
                  </m:r>
                </m:sub>
              </m:sSub>
            </m:e>
          </m:nary>
          <m:sSub>
            <m:e>
              <m:r>
                <m:t>y</m:t>
              </m:r>
            </m:e>
            <m:sub>
              <m:r>
                <m:t>k</m:t>
              </m:r>
            </m:sub>
          </m:sSub>
        </m:oMath>
      </m:oMathPara>
    </w:p>
    <w:p>
      <w:pPr>
        <w:pStyle w:val="FirstParagraph"/>
      </w:pPr>
      <w:r>
        <w:t xml:space="preserve">En donde</w:t>
      </w:r>
      <w:r>
        <w:t xml:space="preserve"> </w:t>
      </w:r>
      <m:oMath>
        <m:sSub>
          <m:e>
            <m:r>
              <m:t>d</m:t>
            </m:r>
          </m:e>
          <m:sub>
            <m:r>
              <m:t>i</m:t>
            </m:r>
            <m:r>
              <m:t>k</m:t>
            </m:r>
          </m:sub>
        </m:sSub>
      </m:oMath>
      <w:r>
        <w:t xml:space="preserve"> </w:t>
      </w:r>
      <w:r>
        <w:t xml:space="preserve">es el factor de expansión del mes</w:t>
      </w:r>
      <w:r>
        <w:t xml:space="preserve"> </w:t>
      </w:r>
      <m:oMath>
        <m:r>
          <m:t>i</m:t>
        </m:r>
      </m:oMath>
      <w:r>
        <w:t xml:space="preserve">-ésimo</w:t>
      </w:r>
      <w:r>
        <w:t xml:space="preserve"> </w:t>
      </w:r>
      <m:oMath>
        <m:d>
          <m:dPr>
            <m:begChr m:val="("/>
            <m:endChr m:val=")"/>
            <m:sepChr m:val=""/>
            <m:grow/>
          </m:dPr>
          <m:e>
            <m:r>
              <m:t>i</m:t>
            </m:r>
            <m:r>
              <m:rPr>
                <m:sty m:val="p"/>
              </m:rPr>
              <m:t>=</m:t>
            </m:r>
            <m:r>
              <m:t>1</m:t>
            </m:r>
            <m:r>
              <m:rPr>
                <m:sty m:val="p"/>
              </m:rPr>
              <m:t>,</m:t>
            </m:r>
            <m:r>
              <m:t>2</m:t>
            </m:r>
            <m:r>
              <m:rPr>
                <m:sty m:val="p"/>
              </m:rPr>
              <m:t>,</m:t>
            </m:r>
            <m:r>
              <m:t>3</m:t>
            </m:r>
          </m:e>
        </m:d>
      </m:oMath>
      <w:r>
        <w:t xml:space="preserve">. En particular, para la esta agregación trimestral, el factor de expansión mensual de</w:t>
      </w:r>
      <w:r>
        <w:t xml:space="preserve"> </w:t>
      </w:r>
      <w:r>
        <w:t xml:space="preserve">cada individuo y hogar debe ser multiplicado por el siguiente</w:t>
      </w:r>
      <w:r>
        <w:t xml:space="preserve"> </w:t>
      </w:r>
      <w:r>
        <w:t xml:space="preserve">ponderador:</w:t>
      </w:r>
    </w:p>
    <w:p>
      <w:pPr>
        <w:pStyle w:val="BodyText"/>
      </w:pPr>
      <m:oMathPara>
        <m:oMathParaPr>
          <m:jc m:val="center"/>
        </m:oMathParaPr>
        <m:oMath>
          <m:sSub>
            <m:e>
              <m:r>
                <m:t>a</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3</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t>2</m:t>
          </m:r>
          <m:r>
            <m:rPr>
              <m:sty m:val="p"/>
            </m:rPr>
            <m:t>,</m:t>
          </m:r>
          <m:r>
            <m:t>3</m:t>
          </m:r>
          <m:r>
            <m:rPr>
              <m:sty m:val="p"/>
            </m:rPr>
            <m:t>.</m:t>
          </m:r>
        </m:oMath>
      </m:oMathPara>
    </w:p>
    <w:p>
      <w:pPr>
        <w:pStyle w:val="FirstParagraph"/>
      </w:pPr>
      <w:r>
        <w:t xml:space="preserve">En donde</w:t>
      </w:r>
      <w:r>
        <w:t xml:space="preserve"> </w:t>
      </w:r>
      <m:oMath>
        <m:sSub>
          <m:e>
            <m:r>
              <m:t>s</m:t>
            </m:r>
          </m:e>
          <m:sub>
            <m:r>
              <m:t>i</m:t>
            </m:r>
          </m:sub>
        </m:sSub>
      </m:oMath>
      <w:r>
        <w:t xml:space="preserve"> </w:t>
      </w:r>
      <w:r>
        <w:t xml:space="preserve">representa la muestra de respondientes efectivos en el mes</w:t>
      </w:r>
      <w:r>
        <w:t xml:space="preserve"> </w:t>
      </w:r>
      <m:oMath>
        <m:r>
          <m:t>i</m:t>
        </m:r>
      </m:oMath>
      <w:r>
        <w:t xml:space="preserve">-ésimo. De esta forma, los pesos inciciales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De la misma manera, para una agregación anual, el factor de expansión</w:t>
      </w:r>
      <w:r>
        <w:t xml:space="preserve"> </w:t>
      </w:r>
      <w:r>
        <w:t xml:space="preserve">debe ser modificado de manera proporcional a los pesos originales de los</w:t>
      </w:r>
      <w:r>
        <w:t xml:space="preserve"> </w:t>
      </w:r>
      <w:r>
        <w:t xml:space="preserve">levantamientos mensuales (o trimestrales) teniendo en cuenta la</w:t>
      </w:r>
      <w:r>
        <w:t xml:space="preserve"> </w:t>
      </w:r>
      <w:r>
        <w:t xml:space="preserve">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sSub>
                <m:e>
                  <m:r>
                    <m:t>s</m:t>
                  </m:r>
                </m:e>
                <m:sub>
                  <m:r>
                    <m:t>1</m:t>
                  </m:r>
                </m:sub>
              </m:sSub>
              <m:r>
                <m:rPr>
                  <m:sty m:val="p"/>
                </m:rPr>
                <m:t>∪</m:t>
              </m:r>
              <m:r>
                <m:rPr>
                  <m:sty m:val="p"/>
                </m:rPr>
                <m:t>.</m:t>
              </m:r>
              <m:r>
                <m:rPr>
                  <m:sty m:val="p"/>
                </m:rPr>
                <m:t>.</m:t>
              </m:r>
              <m:r>
                <m:rPr>
                  <m:sty m:val="p"/>
                </m:rPr>
                <m:t>.</m:t>
              </m:r>
              <m:r>
                <m:rPr>
                  <m:sty m:val="p"/>
                </m:rPr>
                <m:t>∪</m:t>
              </m:r>
              <m:sSub>
                <m:e>
                  <m:r>
                    <m:t>s</m:t>
                  </m:r>
                </m:e>
                <m:sub>
                  <m:r>
                    <m:t>12</m:t>
                  </m:r>
                </m:sub>
              </m:sSub>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r>
            <m:rPr>
              <m:sty m:val="p"/>
            </m:rPr>
            <m:t>⋯</m:t>
          </m:r>
          <m:r>
            <m:rPr>
              <m:sty m:val="p"/>
            </m:rPr>
            <m:t>+</m:t>
          </m:r>
          <m:nary>
            <m:naryPr>
              <m:chr m:val="∑"/>
              <m:limLoc m:val="undOvr"/>
              <m:subHide m:val="0"/>
              <m:supHide m:val="1"/>
            </m:naryPr>
            <m:sub>
              <m:sSub>
                <m:e>
                  <m:r>
                    <m:t>s</m:t>
                  </m:r>
                </m:e>
                <m:sub>
                  <m:r>
                    <m:t>12</m:t>
                  </m:r>
                </m:sub>
              </m:sSub>
            </m:sub>
            <m:sup>
              <m:r>
                <m:t>​</m:t>
              </m:r>
            </m:sup>
            <m:e>
              <m:sSub>
                <m:e>
                  <m:r>
                    <m:t>d</m:t>
                  </m:r>
                </m:e>
                <m:sub>
                  <m:r>
                    <m:t>12</m:t>
                  </m:r>
                  <m:r>
                    <m:t>k</m:t>
                  </m:r>
                </m:sub>
              </m:sSub>
            </m:e>
          </m:nary>
          <m:sSub>
            <m:e>
              <m:r>
                <m:t>y</m:t>
              </m:r>
            </m:e>
            <m:sub>
              <m:r>
                <m:t>k</m:t>
              </m:r>
            </m:sub>
          </m:sSub>
        </m:oMath>
      </m:oMathPara>
    </w:p>
    <w:p>
      <w:pPr>
        <w:pStyle w:val="FirstParagraph"/>
      </w:pPr>
      <w:r>
        <w:t xml:space="preserve">Por lo tanto, en la agregación anual el factor de expansión de cada</w:t>
      </w:r>
      <w:r>
        <w:t xml:space="preserve"> </w:t>
      </w:r>
      <w:r>
        <w:t xml:space="preserve">individuo y hogar debe ser multiplicado por el siguiente ponderador:</w:t>
      </w:r>
    </w:p>
    <w:p>
      <w:pPr>
        <w:pStyle w:val="BodyText"/>
      </w:pPr>
      <m:oMathPara>
        <m:oMathParaPr>
          <m:jc m:val="center"/>
        </m:oMathParaPr>
        <m:oMath>
          <m:sSub>
            <m:e>
              <m:r>
                <m:t>b</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12</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rPr>
              <m:sty m:val="p"/>
            </m:rPr>
            <m:t>…</m:t>
          </m:r>
          <m:r>
            <m:rPr>
              <m:sty m:val="p"/>
            </m:rPr>
            <m:t>,</m:t>
          </m:r>
          <m:r>
            <m:t>12</m:t>
          </m:r>
          <m:r>
            <m:rPr>
              <m:sty m:val="p"/>
            </m:rPr>
            <m:t>.</m:t>
          </m:r>
        </m:oMath>
      </m:oMathPara>
    </w:p>
    <w:p>
      <w:pPr>
        <w:pStyle w:val="FirstParagraph"/>
      </w:pPr>
      <w:r>
        <w:t xml:space="preserve">Por consiguiente, los pesos iniciales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La nueva estructura de los factores de expansión debe garantizar que la</w:t>
      </w:r>
      <w:r>
        <w:t xml:space="preserve"> </w:t>
      </w:r>
      <w:r>
        <w:t xml:space="preserve">suma de los pesos en las bases agregadas esté acorde con la población a</w:t>
      </w:r>
      <w:r>
        <w:t xml:space="preserve"> </w:t>
      </w:r>
      <w:r>
        <w:t xml:space="preserve">la cual se quiere representar. En términos matemáticos, se debe siempre</w:t>
      </w:r>
      <w:r>
        <w:t xml:space="preserve"> </w:t>
      </w:r>
      <w:r>
        <w:t xml:space="preserve">verificar que las siguientes relaciones se mantengan en las bases</w:t>
      </w:r>
      <w:r>
        <w:t xml:space="preserve"> </w:t>
      </w:r>
      <w:r>
        <w:t xml:space="preserve">agregadas:</w:t>
      </w:r>
    </w:p>
    <w:p>
      <w:pPr>
        <w:pStyle w:val="BodyText"/>
      </w:pPr>
      <m:oMathPara>
        <m:oMathParaPr>
          <m:jc m:val="center"/>
        </m:oMathParaPr>
        <m:oMath>
          <m:nary>
            <m:naryPr>
              <m:chr m:val="∑"/>
              <m:limLoc m:val="undOvr"/>
              <m:subHide m:val="0"/>
              <m:supHide m:val="1"/>
            </m:naryPr>
            <m:sub>
              <m:r>
                <m:t>k</m:t>
              </m:r>
              <m:r>
                <m:rPr>
                  <m:sty m:val="p"/>
                </m:rPr>
                <m:t>∈</m:t>
              </m:r>
              <m:sSup>
                <m:e>
                  <m:r>
                    <m:t>s</m:t>
                  </m:r>
                </m:e>
                <m:sup>
                  <m:r>
                    <m:t>3</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3</m:t>
              </m:r>
            </m:sup>
            <m:e>
              <m:nary>
                <m:naryPr>
                  <m:chr m:val="∑"/>
                  <m:limLoc m:val="undOvr"/>
                  <m:subHide m:val="0"/>
                  <m:supHide m:val="1"/>
                </m:naryPr>
                <m:sub>
                  <m:sSub>
                    <m:e>
                      <m:r>
                        <m:t>s</m:t>
                      </m:r>
                    </m:e>
                    <m:sub>
                      <m:r>
                        <m:t>i</m:t>
                      </m:r>
                    </m:sub>
                  </m:sSub>
                </m:sub>
                <m:sup>
                  <m:r>
                    <m:t>​</m:t>
                  </m:r>
                </m:sup>
                <m:e>
                  <m:sSub>
                    <m:e>
                      <m:r>
                        <m:t>a</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3</m:t>
            </m:r>
          </m:sup>
        </m:sSup>
        <m:r>
          <m:rPr>
            <m:sty m:val="p"/>
          </m:rPr>
          <m:t>=</m:t>
        </m:r>
        <m:r>
          <m:t>s</m:t>
        </m:r>
        <m:r>
          <m:t>1</m:t>
        </m:r>
        <m:r>
          <m:rPr>
            <m:sty m:val="p"/>
          </m:rPr>
          <m:t>∪</m:t>
        </m:r>
        <m:r>
          <m:t>s</m:t>
        </m:r>
        <m:r>
          <m:t>2</m:t>
        </m:r>
        <m:r>
          <m:rPr>
            <m:sty m:val="p"/>
          </m:rPr>
          <m:t>∪</m:t>
        </m:r>
        <m:r>
          <m:t>s</m:t>
        </m:r>
        <m:r>
          <m:t>3</m:t>
        </m:r>
      </m:oMath>
      <w:r>
        <w:t xml:space="preserve"> </w:t>
      </w:r>
      <w:r>
        <w:t xml:space="preserve">corresponde a la muestra agregada de los tres primeros meses. De la misma manera, en el caso de la agregación anual, también conviene verificar la misma relación; esto es:</w:t>
      </w:r>
    </w:p>
    <w:p>
      <w:pPr>
        <w:pStyle w:val="BodyText"/>
      </w:pPr>
      <m:oMathPara>
        <m:oMathParaPr>
          <m:jc m:val="center"/>
        </m:oMathParaPr>
        <m:oMath>
          <m:nary>
            <m:naryPr>
              <m:chr m:val="∑"/>
              <m:limLoc m:val="undOvr"/>
              <m:subHide m:val="0"/>
              <m:supHide m:val="1"/>
            </m:naryPr>
            <m:sub>
              <m:r>
                <m:t>k</m:t>
              </m:r>
              <m:r>
                <m:rPr>
                  <m:sty m:val="p"/>
                </m:rPr>
                <m:t>∈</m:t>
              </m:r>
              <m:sSup>
                <m:e>
                  <m:r>
                    <m:t>s</m:t>
                  </m:r>
                </m:e>
                <m:sup>
                  <m:r>
                    <m:t>12</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
                    <m:e>
                      <m:r>
                        <m:t>b</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12</m:t>
            </m:r>
          </m:sup>
        </m:sSup>
        <m:r>
          <m:rPr>
            <m:sty m:val="p"/>
          </m:rPr>
          <m:t>=</m:t>
        </m:r>
        <m:sSub>
          <m:e>
            <m:r>
              <m:t>s</m:t>
            </m:r>
          </m:e>
          <m:sub>
            <m:r>
              <m:t>1</m:t>
            </m:r>
          </m:sub>
        </m:sSub>
        <m:r>
          <m:rPr>
            <m:sty m:val="p"/>
          </m:rPr>
          <m:t>∪</m:t>
        </m:r>
        <m:r>
          <m:rPr>
            <m:sty m:val="p"/>
          </m:rPr>
          <m:t>.</m:t>
        </m:r>
        <m:r>
          <m:rPr>
            <m:sty m:val="p"/>
          </m:rPr>
          <m:t>.</m:t>
        </m:r>
        <m:r>
          <m:rPr>
            <m:sty m:val="p"/>
          </m:rPr>
          <m:t>.</m:t>
        </m:r>
        <m:r>
          <m:rPr>
            <m:sty m:val="p"/>
          </m:rPr>
          <m:t>∪</m:t>
        </m:r>
        <m:sSub>
          <m:e>
            <m:r>
              <m:t>s</m:t>
            </m:r>
          </m:e>
          <m:sub>
            <m:r>
              <m:t>12</m:t>
            </m:r>
          </m:sub>
        </m:sSub>
      </m:oMath>
      <w:r>
        <w:t xml:space="preserve"> </w:t>
      </w:r>
      <w:r>
        <w:t xml:space="preserve">corresponde a la muestra agregada anual. Además de las verificaciones sobre los tamaños nacionales, también es recomendable</w:t>
      </w:r>
      <w:r>
        <w:t xml:space="preserve"> </w:t>
      </w:r>
      <w:r>
        <w:t xml:space="preserve">realizar este mismo proceso en dominios más específicos para verificar</w:t>
      </w:r>
      <w:r>
        <w:t xml:space="preserve"> </w:t>
      </w:r>
      <w:r>
        <w:t xml:space="preserve">que la ponderación es correcta; por ejemplo, en las principales ciudades</w:t>
      </w:r>
      <w:r>
        <w:t xml:space="preserve"> </w:t>
      </w:r>
      <w:r>
        <w:t xml:space="preserve">del país, en las áreas rural/urbano, en las provincias, en los grupos de sexo, grupos de edad, entre otros. Una vez que se ha llevado a cabo el proceso de cómputo de</w:t>
      </w:r>
      <w:r>
        <w:t xml:space="preserve"> </w:t>
      </w:r>
      <w:r>
        <w:t xml:space="preserve">los nuevos pesos agregados en la bases de datos (trimestrales o</w:t>
      </w:r>
      <w:r>
        <w:t xml:space="preserve"> </w:t>
      </w:r>
      <w:r>
        <w:t xml:space="preserve">anuales) es necesario que se realice nuevamente un proceso de</w:t>
      </w:r>
      <w:r>
        <w:t xml:space="preserve"> </w:t>
      </w:r>
      <w:r>
        <w:t xml:space="preserve">calibración sobre las variables involucradas en la calibración mensual de los factores de expansión.</w:t>
      </w:r>
    </w:p>
    <w:p>
      <w:pPr>
        <w:pStyle w:val="BodyText"/>
      </w:pPr>
      <w:r>
        <w:t xml:space="preserve">Ante la ausencia de proyecciones poblacionales trimestrales o anuales, es posible escoger el mes intermedio o el</w:t>
      </w:r>
      <w:r>
        <w:t xml:space="preserve"> </w:t>
      </w:r>
      <w:r>
        <w:t xml:space="preserve">promedio de los meses que intervienen en la agregación. Se espera que este ajuste final de los pesos</w:t>
      </w:r>
      <w:r>
        <w:t xml:space="preserve"> </w:t>
      </w:r>
      <w:r>
        <w:t xml:space="preserve">sea minúsculo y no afecte la estructura de la distribución de los pesos</w:t>
      </w:r>
      <w:r>
        <w:t xml:space="preserve"> </w:t>
      </w:r>
      <w:r>
        <w:t xml:space="preserve">mensuales puesto que se trata de calibrar unos pesos que originalmente</w:t>
      </w:r>
      <w:r>
        <w:t xml:space="preserve"> </w:t>
      </w:r>
      <w:r>
        <w:t xml:space="preserve">fueron calibrados en las publicaciones mensuales. Por otro lado, debido</w:t>
      </w:r>
      <w:r>
        <w:t xml:space="preserve"> </w:t>
      </w:r>
      <w:r>
        <w:t xml:space="preserve">a que este último paso se realiza con propósitos de mantener la</w:t>
      </w:r>
      <w:r>
        <w:t xml:space="preserve"> </w:t>
      </w:r>
      <w:r>
        <w:t xml:space="preserve">consistencia con las publicaciones, es posible que la calibración se vea</w:t>
      </w:r>
      <w:r>
        <w:t xml:space="preserve"> </w:t>
      </w:r>
      <w:r>
        <w:t xml:space="preserve">reducida al considerar menos restricciones sobre los totales auxiliares</w:t>
      </w:r>
      <w:r>
        <w:t xml:space="preserve"> </w:t>
      </w:r>
      <w:r>
        <w:t xml:space="preserve">más relevantes.</w:t>
      </w:r>
    </w:p>
    <w:p>
      <w:pPr>
        <w:pStyle w:val="BodyText"/>
      </w:pPr>
      <w:r>
        <w:t xml:space="preserve">Se recalca que las agregaciones deberían contemplar a todas las</w:t>
      </w:r>
      <w:r>
        <w:t xml:space="preserve"> </w:t>
      </w:r>
      <w:r>
        <w:t xml:space="preserve">viviendas que fueron partícipes de la muestra mensuales en el trimestre</w:t>
      </w:r>
      <w:r>
        <w:t xml:space="preserve"> </w:t>
      </w:r>
      <w:r>
        <w:t xml:space="preserve">móvil. De la misma forma, las agregaciones anuales deben contemplar las</w:t>
      </w:r>
      <w:r>
        <w:t xml:space="preserve"> </w:t>
      </w:r>
      <w:r>
        <w:t xml:space="preserve">viviendas que han sido seleccionadas más de una vez (debido al esquema</w:t>
      </w:r>
      <w:r>
        <w:t xml:space="preserve"> </w:t>
      </w:r>
      <w:r>
        <w:t xml:space="preserve">de rotación del panel) y por ende todas sus mediciones deben aparecer en</w:t>
      </w:r>
      <w:r>
        <w:t xml:space="preserve"> </w:t>
      </w:r>
      <w:r>
        <w:t xml:space="preserve">la base de datos tantas veces como fueron visitadas.</w:t>
      </w:r>
    </w:p>
    <w:p>
      <w:pPr>
        <w:pStyle w:val="BodyText"/>
      </w:pPr>
      <w:r>
        <w:t xml:space="preserve">Para ilustrar el procedimiento, considere una encuesta de hogares continua que mes a mes recolecta información. Suponga que esta encuesta sigue un esquema rotativos trimestral 2(2)2, y que las muestras mensuales son independientes. Es decir que la rotación de los paneles se planeó de manera trimestral y, a su vez, esta muestra es repartida de forma balanceada e independiente en los tres meses que conforman el trimeste. En este caso, las agregaciones trimestrales no deberían</w:t>
      </w:r>
      <w:r>
        <w:t xml:space="preserve"> </w:t>
      </w:r>
      <w:r>
        <w:t xml:space="preserve">contemplar ninguna vivienda con mediciones repetidas si es que el</w:t>
      </w:r>
      <w:r>
        <w:t xml:space="preserve"> </w:t>
      </w:r>
      <w:r>
        <w:t xml:space="preserve">esquema de panel no las contempla. Nótese que es necesario realizar el</w:t>
      </w:r>
      <w:r>
        <w:t xml:space="preserve"> </w:t>
      </w:r>
      <w:r>
        <w:t xml:space="preserve">correspondiente ajuste a los pesos de muestreo sin diferenciar si la</w:t>
      </w:r>
      <w:r>
        <w:t xml:space="preserve"> </w:t>
      </w:r>
      <w:r>
        <w:t xml:space="preserve">vivienda apareció una vez o fue medida en más de una ocasión.</w:t>
      </w:r>
    </w:p>
    <w:p>
      <w:pPr>
        <w:pStyle w:val="BodyText"/>
      </w:pPr>
      <w:r>
        <w:t xml:space="preserve">En el escenario de ejemplo, en la estimación del error de muestreo para</w:t>
      </w:r>
      <w:r>
        <w:t xml:space="preserve"> </w:t>
      </w:r>
      <w:r>
        <w:t xml:space="preserve">las agregaciones trimestrales se debe considerar que el muestreo es</w:t>
      </w:r>
      <w:r>
        <w:t xml:space="preserve"> </w:t>
      </w:r>
      <w:r>
        <w:t xml:space="preserve">independiente en los tres meses que componen el trimestre móvil y por</w:t>
      </w:r>
      <w:r>
        <w:t xml:space="preserve"> </w:t>
      </w:r>
      <w:r>
        <w:t xml:space="preserve">ende la posibilidad de tener viviendas repetidas es casi nula. Nótese</w:t>
      </w:r>
      <w:r>
        <w:t xml:space="preserve"> </w:t>
      </w:r>
      <w:r>
        <w:t xml:space="preserve">que el estimador para un total en la agregación trimestral tomará la</w:t>
      </w:r>
      <w:r>
        <w:t xml:space="preserve"> </w:t>
      </w:r>
      <w:r>
        <w:t xml:space="preserve">siguiente forma de sumas mensuales parciales: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sub>
            <m:sup>
              <m:r>
                <m:t>​</m:t>
              </m:r>
            </m:sup>
            <m:e>
              <m:sSubSup>
                <m:e>
                  <m:r>
                    <m:t>d</m:t>
                  </m:r>
                </m:e>
                <m:sub>
                  <m:r>
                    <m:t>1</m:t>
                  </m:r>
                  <m:r>
                    <m:t>k</m:t>
                  </m:r>
                </m:sub>
                <m:sup>
                  <m:r>
                    <m:rPr>
                      <m:sty m:val="p"/>
                    </m:rPr>
                    <m:t>+</m:t>
                  </m:r>
                </m:sup>
              </m:sSubSup>
            </m:e>
          </m:nary>
          <m:sSub>
            <m:e>
              <m:r>
                <m:t>y</m:t>
              </m:r>
            </m:e>
            <m:sub>
              <m:r>
                <m:t>k</m:t>
              </m:r>
            </m:sub>
          </m:sSub>
          <m:r>
            <m:rPr>
              <m:sty m:val="p"/>
            </m:rPr>
            <m:t>+</m:t>
          </m:r>
          <m:nary>
            <m:naryPr>
              <m:chr m:val="∑"/>
              <m:limLoc m:val="undOvr"/>
              <m:subHide m:val="0"/>
              <m:supHide m:val="1"/>
            </m:naryPr>
            <m:sub>
              <m:r>
                <m:t>s</m:t>
              </m:r>
              <m:r>
                <m:t>2</m:t>
              </m:r>
            </m:sub>
            <m:sup>
              <m:r>
                <m:t>​</m:t>
              </m:r>
            </m:sup>
            <m:e>
              <m:sSubSup>
                <m:e>
                  <m:r>
                    <m:t>d</m:t>
                  </m:r>
                </m:e>
                <m:sub>
                  <m:r>
                    <m:t>2</m:t>
                  </m:r>
                  <m:r>
                    <m:t>k</m:t>
                  </m:r>
                </m:sub>
                <m:sup>
                  <m:r>
                    <m:rPr>
                      <m:sty m:val="p"/>
                    </m:rPr>
                    <m:t>+</m:t>
                  </m:r>
                </m:sup>
              </m:sSubSup>
            </m:e>
          </m:nary>
          <m:sSub>
            <m:e>
              <m:r>
                <m:t>y</m:t>
              </m:r>
            </m:e>
            <m:sub>
              <m:r>
                <m:t>k</m:t>
              </m:r>
            </m:sub>
          </m:sSub>
          <m:r>
            <m:rPr>
              <m:sty m:val="p"/>
            </m:rPr>
            <m:t>+</m:t>
          </m:r>
          <m:nary>
            <m:naryPr>
              <m:chr m:val="∑"/>
              <m:limLoc m:val="undOvr"/>
              <m:subHide m:val="0"/>
              <m:supHide m:val="1"/>
            </m:naryPr>
            <m:sub>
              <m:r>
                <m:t>s</m:t>
              </m:r>
              <m:r>
                <m:t>3</m:t>
              </m:r>
            </m:sub>
            <m:sup>
              <m:r>
                <m:t>​</m:t>
              </m:r>
            </m:sup>
            <m:e>
              <m:sSubSup>
                <m:e>
                  <m:r>
                    <m:t>d</m:t>
                  </m:r>
                </m:e>
                <m:sub>
                  <m:r>
                    <m:t>3</m:t>
                  </m:r>
                  <m:r>
                    <m:t>k</m:t>
                  </m:r>
                </m:sub>
                <m:sup>
                  <m:r>
                    <m:rPr>
                      <m:sty m:val="p"/>
                    </m:rPr>
                    <m:t>+</m:t>
                  </m:r>
                </m:sup>
              </m:sSubSup>
            </m:e>
          </m:nary>
          <m:sSub>
            <m:e>
              <m:r>
                <m:t>y</m:t>
              </m:r>
            </m:e>
            <m:sub>
              <m:r>
                <m:t>k</m:t>
              </m:r>
            </m:sub>
          </m:sSub>
          <m:r>
            <m:rPr>
              <m:sty m:val="p"/>
            </m:rPr>
            <m:t>=</m:t>
          </m:r>
          <m:sSubSup>
            <m:e>
              <m:acc>
                <m:accPr>
                  <m:chr m:val="̂"/>
                </m:accPr>
                <m:e>
                  <m:r>
                    <m:t>t</m:t>
                  </m:r>
                </m:e>
              </m:acc>
            </m:e>
            <m:sub>
              <m:r>
                <m:t>y</m:t>
              </m:r>
            </m:sub>
            <m:sup>
              <m:r>
                <m:t>1</m:t>
              </m:r>
            </m:sup>
          </m:sSubSup>
          <m:r>
            <m:rPr>
              <m:sty m:val="p"/>
            </m:rPr>
            <m:t>+</m:t>
          </m:r>
          <m:sSubSup>
            <m:e>
              <m:acc>
                <m:accPr>
                  <m:chr m:val="̂"/>
                </m:accPr>
                <m:e>
                  <m:r>
                    <m:t>t</m:t>
                  </m:r>
                </m:e>
              </m:acc>
            </m:e>
            <m:sub>
              <m:r>
                <m:t>y</m:t>
              </m:r>
            </m:sub>
            <m:sup>
              <m:r>
                <m:t>2</m:t>
              </m:r>
            </m:sup>
          </m:sSubSup>
          <m:r>
            <m:rPr>
              <m:sty m:val="p"/>
            </m:rPr>
            <m:t>+</m:t>
          </m:r>
          <m:sSubSup>
            <m:e>
              <m:acc>
                <m:accPr>
                  <m:chr m:val="̂"/>
                </m:accPr>
                <m:e>
                  <m:r>
                    <m:t>t</m:t>
                  </m:r>
                </m:e>
              </m:acc>
            </m:e>
            <m:sub>
              <m:r>
                <m:t>y</m:t>
              </m:r>
            </m:sub>
            <m:sup>
              <m:r>
                <m:t>3</m:t>
              </m:r>
            </m:sup>
          </m:sSubSup>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oMath>
      <w:r>
        <w:t xml:space="preserve">. En este caso, la varianza del estimador está dada por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sub>
              </m:sSub>
            </m:e>
          </m:d>
          <m:r>
            <m:rPr>
              <m:sty m:val="p"/>
            </m:rPr>
            <m:t>=</m:t>
          </m:r>
          <m:r>
            <m:t>V</m:t>
          </m:r>
          <m:r>
            <m:t>a</m:t>
          </m:r>
          <m:r>
            <m:t>r</m:t>
          </m:r>
          <m:d>
            <m:dPr>
              <m:begChr m:val="("/>
              <m:endChr m:val=")"/>
              <m:sepChr m:val=""/>
              <m:grow/>
            </m:dPr>
            <m:e>
              <m:sSubSup>
                <m:e>
                  <m:acc>
                    <m:accPr>
                      <m:chr m:val="̂"/>
                    </m:accPr>
                    <m:e>
                      <m:r>
                        <m:t>t</m:t>
                      </m:r>
                    </m:e>
                  </m:acc>
                </m:e>
                <m:sub>
                  <m:r>
                    <m:t>y</m:t>
                  </m:r>
                </m:sub>
                <m:sup>
                  <m:r>
                    <m:t>1</m:t>
                  </m:r>
                </m:sup>
              </m:sSubSup>
            </m:e>
          </m:d>
          <m:r>
            <m:rPr>
              <m:sty m:val="p"/>
            </m:rPr>
            <m:t>+</m:t>
          </m:r>
          <m:r>
            <m:t>V</m:t>
          </m:r>
          <m:r>
            <m:t>a</m:t>
          </m:r>
          <m:r>
            <m:t>r</m:t>
          </m:r>
          <m:d>
            <m:dPr>
              <m:begChr m:val="("/>
              <m:endChr m:val=")"/>
              <m:sepChr m:val=""/>
              <m:grow/>
            </m:dPr>
            <m:e>
              <m:sSubSup>
                <m:e>
                  <m:acc>
                    <m:accPr>
                      <m:chr m:val="̂"/>
                    </m:accPr>
                    <m:e>
                      <m:r>
                        <m:t>t</m:t>
                      </m:r>
                    </m:e>
                  </m:acc>
                </m:e>
                <m:sub>
                  <m:r>
                    <m:t>y</m:t>
                  </m:r>
                </m:sub>
                <m:sup>
                  <m:r>
                    <m:t>2</m:t>
                  </m:r>
                </m:sup>
              </m:sSubSup>
            </m:e>
          </m:d>
          <m:r>
            <m:rPr>
              <m:sty m:val="p"/>
            </m:rPr>
            <m:t>+</m:t>
          </m:r>
          <m:r>
            <m:t>V</m:t>
          </m:r>
          <m:r>
            <m:t>a</m:t>
          </m:r>
          <m:r>
            <m:t>r</m:t>
          </m:r>
          <m:d>
            <m:dPr>
              <m:begChr m:val="("/>
              <m:endChr m:val=")"/>
              <m:sepChr m:val=""/>
              <m:grow/>
            </m:dPr>
            <m:e>
              <m:sSubSup>
                <m:e>
                  <m:acc>
                    <m:accPr>
                      <m:chr m:val="̂"/>
                    </m:accPr>
                    <m:e>
                      <m:r>
                        <m:t>t</m:t>
                      </m:r>
                    </m:e>
                  </m:acc>
                </m:e>
                <m:sub>
                  <m:r>
                    <m:t>y</m:t>
                  </m:r>
                </m:sub>
                <m:sup>
                  <m:r>
                    <m:t>3</m:t>
                  </m:r>
                </m:sup>
              </m:sSubSup>
            </m:e>
          </m:d>
        </m:oMath>
      </m:oMathPara>
    </w:p>
    <w:p>
      <w:pPr>
        <w:pStyle w:val="FirstParagraph"/>
      </w:pPr>
      <w:r>
        <w:t xml:space="preserve">Sin embargo, en la estimación del error de muestreo para las</w:t>
      </w:r>
      <w:r>
        <w:t xml:space="preserve"> </w:t>
      </w:r>
      <w:r>
        <w:t xml:space="preserve">agregaciones anuales se debe considerar que el muestreo no es</w:t>
      </w:r>
      <w:r>
        <w:t xml:space="preserve"> </w:t>
      </w:r>
      <w:r>
        <w:t xml:space="preserve">independiente en los doce meses. En este caso, el estimador de interés</w:t>
      </w:r>
      <w:r>
        <w:t xml:space="preserve"> </w:t>
      </w:r>
      <w:r>
        <w:t xml:space="preserve">sigue tomando la forma de sumas parciales mensuales: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Sup>
                    <m:e>
                      <m:r>
                        <m:t>d</m:t>
                      </m:r>
                    </m:e>
                    <m:sub>
                      <m:r>
                        <m:t>i</m:t>
                      </m:r>
                      <m:r>
                        <m:t>k</m:t>
                      </m:r>
                    </m:sub>
                    <m:sup>
                      <m:r>
                        <m:rPr>
                          <m:sty m:val="p"/>
                        </m:rPr>
                        <m:t>+</m:t>
                      </m:r>
                    </m:sup>
                  </m:sSubSup>
                </m:e>
              </m:nary>
            </m:e>
          </m:nary>
          <m:sSub>
            <m:e>
              <m:r>
                <m:t>y</m:t>
              </m:r>
            </m:e>
            <m:sub>
              <m:r>
                <m:t>k</m:t>
              </m:r>
            </m:sub>
          </m:sSub>
          <m:r>
            <m:rPr>
              <m:sty m:val="p"/>
            </m:rPr>
            <m:t>=</m:t>
          </m:r>
          <m:nary>
            <m:naryPr>
              <m:chr m:val="∑"/>
              <m:limLoc m:val="undOvr"/>
              <m:subHide m:val="0"/>
              <m:supHide m:val="0"/>
            </m:naryPr>
            <m:sub>
              <m:r>
                <m:t>i</m:t>
              </m:r>
              <m:r>
                <m:rPr>
                  <m:sty m:val="p"/>
                </m:rPr>
                <m:t>=</m:t>
              </m:r>
              <m:r>
                <m:t>1</m:t>
              </m:r>
            </m:sub>
            <m:sup>
              <m:r>
                <m:t>12</m:t>
              </m:r>
            </m:sup>
            <m:e>
              <m:sSubSup>
                <m:e>
                  <m:acc>
                    <m:accPr>
                      <m:chr m:val="̂"/>
                    </m:accPr>
                    <m:e>
                      <m:r>
                        <m:t>t</m:t>
                      </m:r>
                    </m:e>
                  </m:acc>
                </m:e>
                <m:sub>
                  <m:r>
                    <m:t>y</m:t>
                  </m:r>
                </m:sub>
                <m:sup>
                  <m:r>
                    <m:t>i</m:t>
                  </m:r>
                </m:sup>
              </m:sSubSup>
            </m:e>
          </m:nary>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oMath>
      <w:r>
        <w:t xml:space="preserve">. A diferencia de la agregación trimestral, la varianza de este</w:t>
      </w:r>
      <w:r>
        <w:t xml:space="preserve"> </w:t>
      </w:r>
      <w:r>
        <w:t xml:space="preserve">estimador está supeditada a las covarianzas que se puedan crear al</w:t>
      </w:r>
      <w:r>
        <w:t xml:space="preserve"> </w:t>
      </w:r>
      <w:r>
        <w:t xml:space="preserve">visitar las mismas UPM debido al esquema rotativo. Es decir: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sub>
              </m:sSub>
            </m:e>
          </m:d>
          <m:r>
            <m:rPr>
              <m:sty m:val="p"/>
            </m:rPr>
            <m:t>=</m:t>
          </m:r>
          <m:nary>
            <m:naryPr>
              <m:chr m:val="∑"/>
              <m:limLoc m:val="undOvr"/>
              <m:subHide m:val="0"/>
              <m:supHide m:val="0"/>
            </m:naryPr>
            <m:sub>
              <m:r>
                <m:t>i</m:t>
              </m:r>
              <m:r>
                <m:rPr>
                  <m:sty m:val="p"/>
                </m:rPr>
                <m:t>=</m:t>
              </m:r>
              <m:r>
                <m:t>1</m:t>
              </m:r>
            </m:sub>
            <m:sup>
              <m:r>
                <m:t>12</m:t>
              </m:r>
            </m:sup>
            <m:e>
              <m:r>
                <m:t>V</m:t>
              </m:r>
            </m:e>
          </m:nary>
          <m:r>
            <m:t>a</m:t>
          </m:r>
          <m:r>
            <m:t>r</m:t>
          </m:r>
          <m:d>
            <m:dPr>
              <m:begChr m:val="("/>
              <m:endChr m:val=")"/>
              <m:sepChr m:val=""/>
              <m:grow/>
            </m:dPr>
            <m:e>
              <m:sSubSup>
                <m:e>
                  <m:acc>
                    <m:accPr>
                      <m:chr m:val="̂"/>
                    </m:accPr>
                    <m:e>
                      <m:r>
                        <m:t>t</m:t>
                      </m:r>
                    </m:e>
                  </m:acc>
                </m:e>
                <m:sub>
                  <m:r>
                    <m:t>y</m:t>
                  </m:r>
                </m:sub>
                <m:sup>
                  <m:r>
                    <m:t>i</m:t>
                  </m:r>
                </m:sup>
              </m:sSubSup>
            </m:e>
          </m:d>
          <m:r>
            <m:rPr>
              <m:sty m:val="p"/>
            </m:rPr>
            <m:t>+</m:t>
          </m:r>
          <m:r>
            <m:t>2</m:t>
          </m:r>
          <m:nary>
            <m:naryPr>
              <m:chr m:val="∑"/>
              <m:limLoc m:val="undOvr"/>
              <m:subHide m:val="0"/>
              <m:supHide m:val="0"/>
            </m:naryPr>
            <m:sub>
              <m:r>
                <m:t>i</m:t>
              </m:r>
              <m:r>
                <m:rPr>
                  <m:sty m:val="p"/>
                </m:rPr>
                <m:t>,</m:t>
              </m:r>
              <m:r>
                <m:t>j</m:t>
              </m:r>
              <m:r>
                <m:rPr>
                  <m:sty m:val="p"/>
                </m:rPr>
                <m:t>=</m:t>
              </m:r>
              <m:r>
                <m:t>1</m:t>
              </m:r>
            </m:sub>
            <m:sup>
              <m:r>
                <m:t>12</m:t>
              </m:r>
            </m:sup>
            <m:e>
              <m:nary>
                <m:naryPr>
                  <m:chr m:val="∑"/>
                  <m:limLoc m:val="undOvr"/>
                  <m:subHide m:val="0"/>
                  <m:supHide m:val="1"/>
                </m:naryPr>
                <m:sub>
                  <m:r>
                    <m:t>j</m:t>
                  </m:r>
                  <m:r>
                    <m:rPr>
                      <m:sty m:val="p"/>
                    </m:rPr>
                    <m:t>&lt;</m:t>
                  </m:r>
                  <m:r>
                    <m:t>i</m:t>
                  </m:r>
                </m:sub>
                <m:sup>
                  <m:r>
                    <m:t>​</m:t>
                  </m:r>
                </m:sup>
                <m:e>
                  <m:r>
                    <m:t>C</m:t>
                  </m:r>
                </m:e>
              </m:nary>
            </m:e>
          </m:nary>
          <m:r>
            <m:t>o</m:t>
          </m:r>
          <m:r>
            <m:t>v</m:t>
          </m:r>
          <m:d>
            <m:dPr>
              <m:begChr m:val="("/>
              <m:endChr m:val=")"/>
              <m:sepChr m:val=""/>
              <m:grow/>
            </m:dPr>
            <m:e>
              <m:sSubSup>
                <m:e>
                  <m:acc>
                    <m:accPr>
                      <m:chr m:val="̂"/>
                    </m:accPr>
                    <m:e>
                      <m:r>
                        <m:t>t</m:t>
                      </m:r>
                    </m:e>
                  </m:acc>
                </m:e>
                <m:sub>
                  <m:r>
                    <m:t>y</m:t>
                  </m:r>
                </m:sub>
                <m:sup>
                  <m:r>
                    <m:t>i</m:t>
                  </m:r>
                </m:sup>
              </m:sSubSup>
              <m:r>
                <m:rPr>
                  <m:sty m:val="p"/>
                </m:rPr>
                <m:t>,</m:t>
              </m:r>
              <m:sSubSup>
                <m:e>
                  <m:acc>
                    <m:accPr>
                      <m:chr m:val="̂"/>
                    </m:accPr>
                    <m:e>
                      <m:r>
                        <m:t>t</m:t>
                      </m:r>
                    </m:e>
                  </m:acc>
                </m:e>
                <m:sub>
                  <m:r>
                    <m:t>y</m:t>
                  </m:r>
                </m:sub>
                <m:sup>
                  <m:r>
                    <m:t>j</m:t>
                  </m:r>
                </m:sup>
              </m:sSubSup>
            </m:e>
          </m:d>
        </m:oMath>
      </m:oMathPara>
    </w:p>
    <w:bookmarkEnd w:id="342"/>
    <w:bookmarkStart w:id="343" w:name="X6b01e6bcdd69c422acd5bd2c99132bef667fe81"/>
    <w:p>
      <w:pPr>
        <w:pStyle w:val="Heading2"/>
      </w:pPr>
      <w:r>
        <w:rPr>
          <w:rStyle w:val="SectionNumber"/>
        </w:rPr>
        <w:t xml:space="preserve">16.3</w:t>
      </w:r>
      <w:r>
        <w:tab/>
      </w:r>
      <w:r>
        <w:t xml:space="preserve">Agregación de encuestas con diferentes tamaños de muestra</w:t>
      </w:r>
    </w:p>
    <w:p>
      <w:pPr>
        <w:pStyle w:val="FirstParagraph"/>
      </w:pPr>
      <w:r>
        <w:t xml:space="preserve">En algunos casos, el tamaño de las encuestas puede variar significativamente entre dos meses consecutivos. La pandemia por COVID-19 mostró cómo esta clase de eventos adversos puede afectar gravemente el tamaño de muestra de los levantamientos regulares. Por ejemplo, considere el siguiente esquema trimestral:</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Panel / Mes</w:t>
            </w:r>
          </w:p>
        </w:tc>
        <w:tc>
          <w:tcPr/>
          <w:p>
            <w:pPr>
              <w:pStyle w:val="Compact"/>
              <w:jc w:val="center"/>
            </w:pPr>
            <w:r>
              <w:t xml:space="preserve">M1</w:t>
            </w:r>
          </w:p>
        </w:tc>
        <w:tc>
          <w:tcPr/>
          <w:p>
            <w:pPr>
              <w:pStyle w:val="Compact"/>
              <w:jc w:val="center"/>
            </w:pPr>
            <w:r>
              <w:t xml:space="preserve">M2</w:t>
            </w:r>
          </w:p>
        </w:tc>
        <w:tc>
          <w:tcPr/>
          <w:p>
            <w:pPr>
              <w:pStyle w:val="Compact"/>
              <w:jc w:val="center"/>
            </w:pPr>
            <w:r>
              <w:t xml:space="preserve">M3</w:t>
            </w:r>
          </w:p>
        </w:tc>
      </w:tr>
      <w:tr>
        <w:tc>
          <w:tcPr/>
          <w:p>
            <w:pPr>
              <w:pStyle w:val="Compact"/>
              <w:jc w:val="center"/>
            </w:pPr>
            <w:r>
              <w:t xml:space="preserve">Panel</w:t>
            </w:r>
          </w:p>
        </w:tc>
        <w:tc>
          <w:tcPr/>
          <w:p>
            <w:pPr>
              <w:pStyle w:val="Compact"/>
              <w:jc w:val="center"/>
            </w:pPr>
            <w:r>
              <w:t xml:space="preserve">P1</w:t>
            </w:r>
          </w:p>
        </w:tc>
        <w:tc>
          <w:tcPr/>
          <w:p>
            <w:pPr>
              <w:pStyle w:val="Compact"/>
              <w:jc w:val="center"/>
            </w:pPr>
            <w:r>
              <w:t xml:space="preserve">P2</w:t>
            </w:r>
          </w:p>
        </w:tc>
        <w:tc>
          <w:tcPr/>
          <w:p>
            <w:pPr>
              <w:pStyle w:val="Compact"/>
              <w:jc w:val="center"/>
            </w:pPr>
            <w:r>
              <w:t xml:space="preserve">P3</w:t>
            </w:r>
          </w:p>
        </w:tc>
      </w:tr>
      <w:tr>
        <w:tc>
          <w:tcPr/>
          <w:p>
            <w:pPr>
              <w:pStyle w:val="Compact"/>
              <w:jc w:val="center"/>
            </w:pPr>
            <w:r>
              <w:t xml:space="preserve">Viviendas</w:t>
            </w:r>
          </w:p>
        </w:tc>
        <w:tc>
          <w:tcPr/>
          <w:p>
            <w:pPr>
              <w:pStyle w:val="Compact"/>
              <w:jc w:val="center"/>
            </w:pPr>
            <w:r>
              <w:t xml:space="preserve">5000</w:t>
            </w:r>
          </w:p>
        </w:tc>
        <w:tc>
          <w:tcPr/>
          <w:p>
            <w:pPr>
              <w:pStyle w:val="Compact"/>
              <w:jc w:val="center"/>
            </w:pPr>
            <w:r>
              <w:t xml:space="preserve">4500</w:t>
            </w:r>
          </w:p>
        </w:tc>
        <w:tc>
          <w:tcPr/>
          <w:p>
            <w:pPr>
              <w:pStyle w:val="Compact"/>
              <w:jc w:val="center"/>
            </w:pPr>
            <w:r>
              <w:t xml:space="preserve">2500</w:t>
            </w:r>
          </w:p>
        </w:tc>
      </w:tr>
      <w:tr>
        <w:tc>
          <w:tcPr/>
          <w:p>
            <w:pPr>
              <w:pStyle w:val="Compact"/>
              <w:jc w:val="center"/>
            </w:pPr>
            <w:r>
              <w:t xml:space="preserve">Panel</w:t>
            </w:r>
          </w:p>
        </w:tc>
        <w:tc>
          <w:tcPr/>
          <w:p>
            <w:pPr>
              <w:pStyle w:val="Compact"/>
              <w:jc w:val="center"/>
            </w:pPr>
            <w:r>
              <w:t xml:space="preserve">P4</w:t>
            </w:r>
          </w:p>
        </w:tc>
        <w:tc>
          <w:tcPr/>
          <w:p>
            <w:pPr>
              <w:pStyle w:val="Compact"/>
              <w:jc w:val="center"/>
            </w:pPr>
            <w:r>
              <w:t xml:space="preserve">P5</w:t>
            </w:r>
          </w:p>
        </w:tc>
        <w:tc>
          <w:tcPr/>
          <w:p>
            <w:pPr>
              <w:pStyle w:val="Compact"/>
              <w:jc w:val="center"/>
            </w:pPr>
            <w:r>
              <w:t xml:space="preserve">P6</w:t>
            </w:r>
          </w:p>
        </w:tc>
      </w:tr>
      <w:tr>
        <w:tc>
          <w:tcPr/>
          <w:p>
            <w:pPr>
              <w:pStyle w:val="Compact"/>
              <w:jc w:val="center"/>
            </w:pPr>
            <w:r>
              <w:t xml:space="preserve">Viviendas</w:t>
            </w:r>
          </w:p>
        </w:tc>
        <w:tc>
          <w:tcPr/>
          <w:p>
            <w:pPr>
              <w:pStyle w:val="Compact"/>
              <w:jc w:val="center"/>
            </w:pPr>
            <w:r>
              <w:t xml:space="preserve">5500</w:t>
            </w:r>
          </w:p>
        </w:tc>
        <w:tc>
          <w:tcPr/>
          <w:p>
            <w:pPr>
              <w:pStyle w:val="Compact"/>
              <w:jc w:val="center"/>
            </w:pPr>
            <w:r>
              <w:t xml:space="preserve">5100</w:t>
            </w:r>
          </w:p>
        </w:tc>
        <w:tc>
          <w:tcPr/>
          <w:p>
            <w:pPr>
              <w:pStyle w:val="Compact"/>
              <w:jc w:val="center"/>
            </w:pPr>
            <w:r>
              <w:t xml:space="preserve">3000</w:t>
            </w:r>
          </w:p>
        </w:tc>
      </w:tr>
    </w:tbl>
    <w:p>
      <w:pPr>
        <w:pStyle w:val="BodyText"/>
      </w:pPr>
      <w:r>
        <w:t xml:space="preserve">En este caso, habiendo evaluado, analizado y ejecutado exhaustivamente los ajustes al factor de expansión, el principio detrás de esta agregación trimestral es intuitivo y simple:</w:t>
      </w:r>
      <w:r>
        <w:t xml:space="preserve"> </w:t>
      </w:r>
      <w:r>
        <w:rPr>
          <w:iCs/>
          <w:i/>
        </w:rPr>
        <w:t xml:space="preserve">cada elemento dentro de la base de datos agregada se</w:t>
      </w:r>
      <w:r>
        <w:rPr>
          <w:iCs/>
          <w:i/>
        </w:rPr>
        <w:t xml:space="preserve"> </w:t>
      </w:r>
      <w:r>
        <w:rPr>
          <w:iCs/>
          <w:i/>
        </w:rPr>
        <w:t xml:space="preserve">representa a sí mismo y a una porción de los habitantes del país en</w:t>
      </w:r>
      <w:r>
        <w:rPr>
          <w:iCs/>
          <w:i/>
        </w:rPr>
        <w:t xml:space="preserve"> </w:t>
      </w:r>
      <w:r>
        <w:rPr>
          <w:iCs/>
          <w:i/>
        </w:rPr>
        <w:t xml:space="preserve">diferentes periodos de tiempo</w:t>
      </w:r>
      <w:r>
        <w:t xml:space="preserve">. Teniendo en cuenta lo anterior, es</w:t>
      </w:r>
      <w:r>
        <w:t xml:space="preserve"> </w:t>
      </w:r>
      <w:r>
        <w:t xml:space="preserve">necesario notar que en el primer mes los paneles que se utilizan para</w:t>
      </w:r>
      <w:r>
        <w:t xml:space="preserve"> </w:t>
      </w:r>
      <w:r>
        <w:t xml:space="preserve">producir las cifras oficiales son únicamente el P1 y el P4. De la misma</w:t>
      </w:r>
      <w:r>
        <w:t xml:space="preserve"> </w:t>
      </w:r>
      <w:r>
        <w:t xml:space="preserve">manera, en el segundo mes se utilizan únicamente el panel P2 y el P5. Suponga también que las cifras oficiales en estos dos primeros meses son representativas de más desagregaciones que las del tercer, en donde participan los paneles P3 y P6, pero con un decremento sustancial en la muestra.</w:t>
      </w:r>
    </w:p>
    <w:p>
      <w:pPr>
        <w:pStyle w:val="BodyText"/>
      </w:pPr>
      <w:r>
        <w:t xml:space="preserve">Como se puede notar, esta tabla contiene varios elementos que hay que</w:t>
      </w:r>
      <w:r>
        <w:t xml:space="preserve"> </w:t>
      </w:r>
      <w:r>
        <w:t xml:space="preserve">tratar con precisión. En particular, el hecho de que la encuesta tenga</w:t>
      </w:r>
      <w:r>
        <w:t xml:space="preserve"> </w:t>
      </w:r>
      <w:r>
        <w:t xml:space="preserve">levantamientos mensuales en todos los dominios de interés, no</w:t>
      </w:r>
      <w:r>
        <w:t xml:space="preserve"> </w:t>
      </w:r>
      <w:r>
        <w:t xml:space="preserve">implica que mensualmente se tiene el mismo nivel de representatividad que en el trimestre. De hecho, como se mencionó anteriormente, dada la baja incidencia de entrevistas en el último mes, es muy factible que no exista el mismo nivel de representatividad comparado con los dos primeros meses. Las anteriores características implican que el tratamiento de</w:t>
      </w:r>
      <w:r>
        <w:t xml:space="preserve"> </w:t>
      </w:r>
      <w:r>
        <w:t xml:space="preserve">los factores de expansión iniciales debe hacerse de forma diferencial.</w:t>
      </w:r>
    </w:p>
    <w:p>
      <w:pPr>
        <w:pStyle w:val="BodyText"/>
      </w:pPr>
      <w:r>
        <w:t xml:space="preserve">Heeringa, West, y Berglund (</w:t>
      </w:r>
      <w:hyperlink w:anchor="ref-Heeringa_West_Berglund_2017">
        <w:r>
          <w:rPr>
            <w:rStyle w:val="Hyperlink"/>
          </w:rPr>
          <w:t xml:space="preserve">2017</w:t>
        </w:r>
      </w:hyperlink>
      <w:r>
        <w:t xml:space="preserve">)</w:t>
      </w:r>
      <w:r>
        <w:t xml:space="preserve"> </w:t>
      </w:r>
      <w:r>
        <w:t xml:space="preserve">afirman que para evitar el sesgo inducido</w:t>
      </w:r>
      <w:r>
        <w:t xml:space="preserve"> </w:t>
      </w:r>
      <w:r>
        <w:t xml:space="preserve">por tamaños de muestra pequeños, como el que evidentemente se tiene en</w:t>
      </w:r>
      <w:r>
        <w:t xml:space="preserve"> </w:t>
      </w:r>
      <w:r>
        <w:t xml:space="preserve">el tercer mes del ejemplo, es posible ajustar los pesos de</w:t>
      </w:r>
      <w:r>
        <w:t xml:space="preserve"> </w:t>
      </w:r>
      <w:r>
        <w:t xml:space="preserve">muestreo. En particular, cuando los levantamientos tienen este tipo de diferenciación en los tamaños de muestra, se sugiere utilizar la siguiente</w:t>
      </w:r>
      <w:r>
        <w:t xml:space="preserve"> </w:t>
      </w:r>
      <w:r>
        <w:t xml:space="preserve">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d>
          <m:dPr>
            <m:begChr m:val="("/>
            <m:endChr m:val=")"/>
            <m:sepChr m:val=""/>
            <m:grow/>
          </m:dPr>
          <m:e>
            <m:r>
              <m:t>t</m:t>
            </m:r>
            <m:r>
              <m:rPr>
                <m:sty m:val="p"/>
              </m:rPr>
              <m:t>=</m:t>
            </m:r>
            <m:r>
              <m:t>1</m:t>
            </m:r>
            <m:r>
              <m:rPr>
                <m:sty m:val="p"/>
              </m:rPr>
              <m:t>,</m:t>
            </m:r>
            <m:r>
              <m:t>2</m:t>
            </m:r>
            <m:r>
              <m:rPr>
                <m:sty m:val="p"/>
              </m:rPr>
              <m:t>,</m:t>
            </m:r>
            <m:r>
              <m:t>3</m:t>
            </m:r>
          </m:e>
        </m:d>
      </m:oMath>
      <w:r>
        <w:t xml:space="preserve"> </w:t>
      </w:r>
      <w:r>
        <w:t xml:space="preserve">y</w:t>
      </w:r>
      <w:r>
        <w:t xml:space="preserve"> </w:t>
      </w:r>
      <m:oMath>
        <m:sSub>
          <m:e>
            <m:r>
              <m:t>δ</m:t>
            </m:r>
          </m:e>
          <m:sub>
            <m:r>
              <m:t>t</m:t>
            </m:r>
            <m:r>
              <m:t>h</m:t>
            </m:r>
          </m:sub>
        </m:sSub>
      </m:oMath>
      <w:r>
        <w:t xml:space="preserve"> </w:t>
      </w:r>
      <w:r>
        <w:t xml:space="preserve">es un factor</w:t>
      </w:r>
      <w:r>
        <w:t xml:space="preserve"> </w:t>
      </w:r>
      <w:r>
        <w:t xml:space="preserve">de ajuste, dependiente del tamaño de muestra, que representa el</w:t>
      </w:r>
      <w:r>
        <w:t xml:space="preserve"> </w:t>
      </w:r>
      <w:r>
        <w:t xml:space="preserve">porcentaje de individuos observados en el mes</w:t>
      </w:r>
      <w:r>
        <w:t xml:space="preserve"> </w:t>
      </w:r>
      <m:oMath>
        <m:r>
          <m:t>t</m:t>
        </m:r>
      </m:oMath>
      <w:r>
        <w:t xml:space="preserve"> </w:t>
      </w:r>
      <w:r>
        <w:t xml:space="preserve">para el estrato</w:t>
      </w:r>
      <w:r>
        <w:t xml:space="preserve"> </w:t>
      </w:r>
      <m:oMath>
        <m:r>
          <m:t>h</m:t>
        </m:r>
      </m:oMath>
      <w:r>
        <w:t xml:space="preserve">.</w:t>
      </w:r>
      <w:r>
        <w:t xml:space="preserve"> </w:t>
      </w:r>
      <w:r>
        <w:t xml:space="preserve">Este factor, propuesto por</w:t>
      </w:r>
      <w:r>
        <w:t xml:space="preserve"> </w:t>
      </w:r>
      <w:r>
        <w:t xml:space="preserve">Kish (</w:t>
      </w:r>
      <w:hyperlink w:anchor="ref-Kish_1999">
        <w:r>
          <w:rPr>
            <w:rStyle w:val="Hyperlink"/>
          </w:rPr>
          <w:t xml:space="preserve">1999, 131</w:t>
        </w:r>
      </w:hyperlink>
      <w:r>
        <w:t xml:space="preserve">)</w:t>
      </w:r>
      <w:r>
        <w:t xml:space="preserve"> </w:t>
      </w:r>
      <w:r>
        <w:t xml:space="preserve">en el contexto de</w:t>
      </w:r>
      <w:r>
        <w:t xml:space="preserve"> </w:t>
      </w:r>
      <w:r>
        <w:t xml:space="preserve">acumulación de muestras, está dado por la siguiente expresión</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3</m:t>
                  </m:r>
                </m:sup>
                <m:e>
                  <m:sSub>
                    <m:e>
                      <m:r>
                        <m:t>n</m:t>
                      </m:r>
                    </m:e>
                    <m:sub>
                      <m:r>
                        <m:t>t</m:t>
                      </m:r>
                      <m:r>
                        <m:t>h</m:t>
                      </m:r>
                    </m:sub>
                  </m:sSub>
                </m:e>
              </m:nary>
            </m:den>
          </m:f>
        </m:oMath>
      </m:oMathPara>
    </w:p>
    <w:p>
      <w:pPr>
        <w:pStyle w:val="FirstParagraph"/>
      </w:pPr>
      <w:r>
        <w:t xml:space="preserve">En general,</w:t>
      </w:r>
      <w:r>
        <w:t xml:space="preserve"> </w:t>
      </w:r>
      <m:oMath>
        <m:r>
          <m:t>h</m:t>
        </m:r>
      </m:oMath>
      <w:r>
        <w:t xml:space="preserve"> </w:t>
      </w:r>
      <w:r>
        <w:t xml:space="preserve">podría ser el estrato de muestreo, o de manera más</w:t>
      </w:r>
      <w:r>
        <w:t xml:space="preserve"> </w:t>
      </w:r>
      <w:r>
        <w:t xml:space="preserve">amplia el dominio de representatividad. Utilizando esta metodología los factores trimestrales tendrían las</w:t>
      </w:r>
      <w:r>
        <w:t xml:space="preserve"> </w:t>
      </w:r>
      <w:r>
        <w:t xml:space="preserve">siguientes tres propiedades bastante favorables en un sistema de</w:t>
      </w:r>
      <w:r>
        <w:t xml:space="preserve"> </w:t>
      </w:r>
      <w:r>
        <w:t xml:space="preserve">ponderación agregado.</w:t>
      </w:r>
    </w:p>
    <w:p>
      <w:pPr>
        <w:numPr>
          <w:ilvl w:val="0"/>
          <w:numId w:val="1109"/>
        </w:numPr>
        <w:pStyle w:val="Compact"/>
      </w:pPr>
      <w:r>
        <w:t xml:space="preserve">Definen una combinación lineal convexa.</w:t>
      </w:r>
    </w:p>
    <w:p>
      <w:pPr>
        <w:numPr>
          <w:ilvl w:val="0"/>
          <w:numId w:val="1109"/>
        </w:numPr>
        <w:pStyle w:val="Compact"/>
      </w:pPr>
      <w:r>
        <w:t xml:space="preserve">Mantienen la consistencia con los tamaños por estrato o dominio.</w:t>
      </w:r>
    </w:p>
    <w:p>
      <w:pPr>
        <w:numPr>
          <w:ilvl w:val="0"/>
          <w:numId w:val="1109"/>
        </w:numPr>
        <w:pStyle w:val="Compact"/>
      </w:pPr>
      <w:r>
        <w:t xml:space="preserve">Su aporte es proporcional al tamaño de muestra mensual.</w:t>
      </w:r>
    </w:p>
    <w:p>
      <w:pPr>
        <w:numPr>
          <w:ilvl w:val="0"/>
          <w:numId w:val="1109"/>
        </w:numPr>
        <w:pStyle w:val="Compact"/>
      </w:pPr>
      <w:r>
        <w:t xml:space="preserve">Se pueden expresar como un promedio equivalente a través de los estratos o dominios.</w:t>
      </w:r>
    </w:p>
    <w:p>
      <w:pPr>
        <w:pStyle w:val="FirstParagraph"/>
      </w:pPr>
      <w:r>
        <w:t xml:space="preserve">La primera propiedad se tiene puesto que</w:t>
      </w:r>
      <w:r>
        <w:t xml:space="preserve"> </w:t>
      </w:r>
      <m:oMath>
        <m:sSub>
          <m:e>
            <m:r>
              <m:t>δ</m:t>
            </m:r>
          </m:e>
          <m:sub>
            <m:r>
              <m:t>t</m:t>
            </m:r>
            <m:r>
              <m:t>h</m:t>
            </m:r>
          </m:sub>
        </m:sSub>
        <m:r>
          <m:rPr>
            <m:sty m:val="p"/>
          </m:rPr>
          <m:t>&gt;</m:t>
        </m:r>
        <m:r>
          <m:t>0</m:t>
        </m:r>
        <m:r>
          <m:t> </m:t>
        </m:r>
        <m:r>
          <m:rPr>
            <m:sty m:val="p"/>
          </m:rPr>
          <m:t>∀</m:t>
        </m:r>
        <m:r>
          <m:t>t</m:t>
        </m:r>
        <m:r>
          <m:rPr>
            <m:sty m:val="p"/>
          </m:rPr>
          <m:t>,</m:t>
        </m:r>
        <m:r>
          <m:rPr>
            <m:sty m:val="p"/>
          </m:rPr>
          <m:t>∀</m:t>
        </m:r>
        <m:r>
          <m:t>h</m:t>
        </m:r>
      </m:oMath>
      <w:r>
        <w:t xml:space="preserve"> </w:t>
      </w:r>
      <w:r>
        <w:t xml:space="preserve">y además</w:t>
      </w:r>
      <w:r>
        <w:t xml:space="preserve"> </w:t>
      </w:r>
      <m:oMath>
        <m:nary>
          <m:naryPr>
            <m:chr m:val="∑"/>
            <m:limLoc m:val="undOvr"/>
            <m:subHide m:val="0"/>
            <m:supHide m:val="0"/>
          </m:naryPr>
          <m:sub>
            <m:r>
              <m:t>t</m:t>
            </m:r>
            <m:r>
              <m:rPr>
                <m:sty m:val="p"/>
              </m:rPr>
              <m:t>=</m:t>
            </m:r>
            <m:r>
              <m:t>1</m:t>
            </m:r>
          </m:sub>
          <m:sup>
            <m:r>
              <m:t>3</m:t>
            </m:r>
          </m:sup>
          <m:e>
            <m:sSub>
              <m:e>
                <m:r>
                  <m:t>δ</m:t>
                </m:r>
              </m:e>
              <m:sub>
                <m:r>
                  <m:t>t</m:t>
                </m:r>
                <m:r>
                  <m:t>h</m:t>
                </m:r>
              </m:sub>
            </m:sSub>
          </m:e>
        </m:nary>
        <m:r>
          <m:rPr>
            <m:sty m:val="p"/>
          </m:rPr>
          <m:t>=</m:t>
        </m:r>
        <m:r>
          <m:t>1</m:t>
        </m:r>
      </m:oMath>
      <w:r>
        <w:t xml:space="preserve">. La segunda propiedad se verifica dado</w:t>
      </w:r>
      <w:r>
        <w:t xml:space="preserve"> </w:t>
      </w:r>
      <w:r>
        <w:t xml:space="preserve">que, asumiendo que</w:t>
      </w:r>
      <w:r>
        <w:t xml:space="preserve"> </w:t>
      </w:r>
      <m:oMath>
        <m:sSub>
          <m:e>
            <m:r>
              <m:t>s</m:t>
            </m:r>
          </m:e>
          <m:sub>
            <m:r>
              <m:t>h</m:t>
            </m:r>
          </m:sub>
        </m:sSub>
      </m:oMath>
      <w:r>
        <w:t xml:space="preserve"> </w:t>
      </w:r>
      <w:r>
        <w:t xml:space="preserve">es la muestra del estrato</w:t>
      </w:r>
      <w:r>
        <w:t xml:space="preserve"> </w:t>
      </w:r>
      <m:oMath>
        <m:r>
          <m:t>h</m:t>
        </m:r>
      </m:oMath>
      <w:r>
        <w:t xml:space="preserve"> </w:t>
      </w:r>
      <w:r>
        <w:t xml:space="preserve">a través de</w:t>
      </w:r>
      <w:r>
        <w:t xml:space="preserve"> </w:t>
      </w:r>
      <w:r>
        <w:t xml:space="preserve">todos los meses, entonces</w:t>
      </w:r>
    </w:p>
    <w:p>
      <w:pPr>
        <w:pStyle w:val="BodyText"/>
      </w:pPr>
      <m:oMathPara>
        <m:oMathParaPr>
          <m:jc m:val="center"/>
        </m:oMathParaPr>
        <m:oMath>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Sup>
                    <m:e>
                      <m:r>
                        <m:t>d</m:t>
                      </m:r>
                    </m:e>
                    <m:sub>
                      <m:r>
                        <m:t>k</m:t>
                      </m:r>
                      <m:r>
                        <m:t>t</m:t>
                      </m:r>
                      <m:r>
                        <m:t>h</m:t>
                      </m:r>
                    </m:sub>
                    <m:sup>
                      <m:r>
                        <m:rPr>
                          <m:sty m:val="p"/>
                        </m:rPr>
                        <m:t>+</m:t>
                      </m:r>
                    </m:sup>
                  </m:sSubSup>
                </m:e>
              </m:nary>
            </m:e>
          </m:nary>
          <m:r>
            <m:rPr>
              <m:sty m:val="p"/>
            </m:rPr>
            <m:t>=</m:t>
          </m:r>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
                    <m:e>
                      <m:r>
                        <m:t>δ</m:t>
                      </m:r>
                    </m:e>
                    <m:sub>
                      <m:r>
                        <m:t>t</m:t>
                      </m:r>
                      <m:r>
                        <m:t>h</m:t>
                      </m:r>
                    </m:sub>
                  </m:sSub>
                </m:e>
              </m:nary>
            </m:e>
          </m:nary>
          <m:r>
            <m:t> </m:t>
          </m:r>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Sup>
            <m:e>
              <m:acc>
                <m:accPr>
                  <m:chr m:val="̂"/>
                </m:accPr>
                <m:e>
                  <m:r>
                    <m:t>N</m:t>
                  </m:r>
                </m:e>
              </m:acc>
            </m:e>
            <m:sub>
              <m:r>
                <m:t>h</m:t>
              </m:r>
            </m:sub>
            <m:sup>
              <m:r>
                <m:t>t</m:t>
              </m:r>
            </m:sup>
          </m:sSubSup>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
            <m:e>
              <m:acc>
                <m:accPr>
                  <m:chr m:val="̂"/>
                </m:accPr>
                <m:e>
                  <m:r>
                    <m:t>N</m:t>
                  </m:r>
                </m:e>
              </m:acc>
            </m:e>
            <m:sub>
              <m:r>
                <m:t>h</m:t>
              </m:r>
            </m:sub>
          </m:sSub>
          <m:r>
            <m:rPr>
              <m:sty m:val="p"/>
            </m:rPr>
            <m:t>=</m:t>
          </m:r>
          <m:sSub>
            <m:e>
              <m:acc>
                <m:accPr>
                  <m:chr m:val="̂"/>
                </m:accPr>
                <m:e>
                  <m:r>
                    <m:t>N</m:t>
                  </m:r>
                </m:e>
              </m:acc>
            </m:e>
            <m:sub>
              <m:r>
                <m:t>h</m:t>
              </m:r>
            </m:sub>
          </m:sSub>
        </m:oMath>
      </m:oMathPara>
    </w:p>
    <w:p>
      <w:pPr>
        <w:pStyle w:val="FirstParagraph"/>
      </w:pPr>
      <w:r>
        <w:t xml:space="preserve">La tercera propiedad se verifica puesto que la suma de los factores de</w:t>
      </w:r>
      <w:r>
        <w:t xml:space="preserve"> </w:t>
      </w:r>
      <w:r>
        <w:t xml:space="preserve">expansión trimestrales restringida a un mes y un dominio particular está</w:t>
      </w:r>
      <w:r>
        <w:t xml:space="preserve"> </w:t>
      </w:r>
      <w:r>
        <w:t xml:space="preserve">ponderada por el factor de ajuste</w:t>
      </w:r>
      <w:r>
        <w:t xml:space="preserve"> </w:t>
      </w:r>
      <m:oMath>
        <m:r>
          <m:t>δ</m:t>
        </m:r>
      </m:oMath>
      <w:r>
        <w:t xml:space="preserve">, como se demuestra a</w:t>
      </w:r>
      <w:r>
        <w:t xml:space="preserve"> </w:t>
      </w:r>
      <w:r>
        <w:t xml:space="preserve">continuación:</w:t>
      </w:r>
    </w:p>
    <w:p>
      <w:pPr>
        <w:pStyle w:val="BodyText"/>
      </w:pPr>
      <m:oMathPara>
        <m:oMathParaPr>
          <m:jc m:val="center"/>
        </m:oMathParaPr>
        <m:oMath>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r>
            <m:rPr>
              <m:sty m:val="p"/>
            </m:rPr>
            <m:t>=</m:t>
          </m:r>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r>
            <m:t> </m:t>
          </m:r>
          <m:sSub>
            <m:e>
              <m:r>
                <m:t>d</m:t>
              </m:r>
            </m:e>
            <m:sub>
              <m:r>
                <m:t>k</m:t>
              </m:r>
              <m:r>
                <m:t>t</m:t>
              </m:r>
              <m:r>
                <m:t>h</m:t>
              </m:r>
            </m:sub>
          </m:sSub>
          <m:r>
            <m:rPr>
              <m:sty m:val="p"/>
            </m:rPr>
            <m:t>=</m:t>
          </m:r>
          <m:sSub>
            <m:e>
              <m:r>
                <m:t>δ</m:t>
              </m:r>
            </m:e>
            <m:sub>
              <m:r>
                <m:t>t</m:t>
              </m:r>
              <m:r>
                <m:t>h</m:t>
              </m:r>
            </m:sub>
          </m:sSub>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sSub>
            <m:e>
              <m:r>
                <m:t>δ</m:t>
              </m:r>
            </m:e>
            <m:sub>
              <m:r>
                <m:t>t</m:t>
              </m:r>
              <m:r>
                <m:t>h</m:t>
              </m:r>
            </m:sub>
          </m:sSub>
          <m:sSubSup>
            <m:e>
              <m:acc>
                <m:accPr>
                  <m:chr m:val="̂"/>
                </m:accPr>
                <m:e>
                  <m:r>
                    <m:t>N</m:t>
                  </m:r>
                </m:e>
              </m:acc>
            </m:e>
            <m:sub>
              <m:r>
                <m:t>h</m:t>
              </m:r>
            </m:sub>
            <m:sup>
              <m:r>
                <m:t>t</m:t>
              </m:r>
            </m:sup>
          </m:sSubSup>
        </m:oMath>
      </m:oMathPara>
    </w:p>
    <w:p>
      <w:pPr>
        <w:pStyle w:val="FirstParagraph"/>
      </w:pPr>
      <w:r>
        <w:t xml:space="preserve">La última propiedad se puede comprobar en la encuesta, verificando que el aporte de los factores trimestrales sea proporcional al tamaño de muestra en cada dominio y en cada mes. Por último, la media de los factores de expansión es casi invariante con</w:t>
      </w:r>
      <w:r>
        <w:t xml:space="preserve"> </w:t>
      </w:r>
      <w:r>
        <w:t xml:space="preserve">respecto a los meses, restringidos a un dominio específico. En efecto,</w:t>
      </w:r>
      <w:r>
        <w:t xml:space="preserve"> </w:t>
      </w:r>
      <w:r>
        <w:t xml:space="preserve">note que:</w:t>
      </w:r>
    </w:p>
    <w:p>
      <w:pPr>
        <w:pStyle w:val="BodyText"/>
      </w:pPr>
      <m:oMathPara>
        <m:oMathParaPr>
          <m:jc m:val="center"/>
        </m:oMathParaPr>
        <m:oMath>
          <m:f>
            <m:fPr>
              <m:type m:val="bar"/>
            </m:fPr>
            <m:num>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sSub>
                <m:e>
                  <m:r>
                    <m:t>d</m:t>
                  </m:r>
                </m:e>
                <m:sub>
                  <m:r>
                    <m:t>k</m:t>
                  </m:r>
                  <m:r>
                    <m:t>t</m:t>
                  </m:r>
                  <m:r>
                    <m:t>h</m:t>
                  </m:r>
                </m:sub>
              </m:sSub>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d</m:t>
                      </m:r>
                    </m:e>
                    <m:sub>
                      <m:r>
                        <m:t>k</m:t>
                      </m:r>
                      <m:r>
                        <m:t>t</m:t>
                      </m:r>
                      <m:r>
                        <m:t>h</m:t>
                      </m:r>
                    </m:sub>
                  </m:sSub>
                </m:e>
              </m:nary>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t</m:t>
                  </m:r>
                  <m:r>
                    <m:t>h</m:t>
                  </m:r>
                </m:sub>
              </m:sSub>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h</m:t>
                  </m:r>
                </m:sub>
              </m:sSub>
            </m:num>
            <m:den>
              <m:nary>
                <m:naryPr>
                  <m:chr m:val="∑"/>
                  <m:limLoc m:val="undOvr"/>
                  <m:subHide m:val="0"/>
                  <m:supHide m:val="1"/>
                </m:naryPr>
                <m:sub>
                  <m:r>
                    <m:t>h</m:t>
                  </m:r>
                </m:sub>
                <m:sup>
                  <m:r>
                    <m:t>​</m:t>
                  </m:r>
                </m:sup>
                <m:e>
                  <m:sSub>
                    <m:e>
                      <m:r>
                        <m:t>n</m:t>
                      </m:r>
                    </m:e>
                    <m:sub>
                      <m:r>
                        <m:t>h</m:t>
                      </m:r>
                    </m:sub>
                  </m:sSub>
                </m:e>
              </m:nary>
            </m:den>
          </m:f>
        </m:oMath>
      </m:oMathPara>
    </w:p>
    <w:p>
      <w:pPr>
        <w:pStyle w:val="FirstParagraph"/>
      </w:pPr>
      <w:r>
        <w:t xml:space="preserve">Este comportamiento se observaría en la agregación, verificando que, sin importar el mes, la media de los factores trimestrales sea similar para cada dominio de interés. Las anteriores cuatro propiedades hacen que se cree un mejor sistema de</w:t>
      </w:r>
      <w:r>
        <w:t xml:space="preserve"> </w:t>
      </w:r>
      <w:r>
        <w:t xml:space="preserve">ponderación agregado puesto que cada individuo en un dominio de interés</w:t>
      </w:r>
      <w:r>
        <w:t xml:space="preserve"> </w:t>
      </w:r>
      <w:r>
        <w:t xml:space="preserve">tendrá un mismo factor trimestral similar, lo que le dará fuerza al mes</w:t>
      </w:r>
      <w:r>
        <w:t xml:space="preserve"> </w:t>
      </w:r>
      <w:r>
        <w:t xml:space="preserve">que mayor tamaño de muestra tenga. Por lo anterior, para las cinco</w:t>
      </w:r>
      <w:r>
        <w:t xml:space="preserve"> </w:t>
      </w:r>
      <w:r>
        <w:t xml:space="preserve">ciudades principales, es de esperar que la agregación induzca</w:t>
      </w:r>
      <w:r>
        <w:t xml:space="preserve"> </w:t>
      </w:r>
      <w:r>
        <w:t xml:space="preserve">estimadores que colinden con los valores promedio entre los estimadores</w:t>
      </w:r>
      <w:r>
        <w:t xml:space="preserve"> </w:t>
      </w:r>
      <w:r>
        <w:t xml:space="preserve">puntuales de los tres meses considerados.</w:t>
      </w:r>
    </w:p>
    <w:p>
      <w:pPr>
        <w:pStyle w:val="BodyText"/>
      </w:pPr>
      <w:r>
        <w:t xml:space="preserve">La agregación anual consistiría en la extensión de esta metodología</w:t>
      </w:r>
      <w:r>
        <w:t xml:space="preserve"> </w:t>
      </w:r>
      <w:r>
        <w:t xml:space="preserve">considerando un periodo más extenso de doce meses. En particular, se sugiere utilizar la siguiente 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d>
          <m:dPr>
            <m:begChr m:val="("/>
            <m:endChr m:val=")"/>
            <m:sepChr m:val=""/>
            <m:grow/>
          </m:dPr>
          <m:e>
            <m:r>
              <m:t>t</m:t>
            </m:r>
            <m:r>
              <m:rPr>
                <m:sty m:val="p"/>
              </m:rPr>
              <m:t>=</m:t>
            </m:r>
            <m:r>
              <m:t>1</m:t>
            </m:r>
            <m:r>
              <m:rPr>
                <m:sty m:val="p"/>
              </m:rPr>
              <m:t>,</m:t>
            </m:r>
            <m:r>
              <m:rPr>
                <m:sty m:val="p"/>
              </m:rPr>
              <m:t>…</m:t>
            </m:r>
            <m:r>
              <m:rPr>
                <m:sty m:val="p"/>
              </m:rPr>
              <m:t>,</m:t>
            </m:r>
            <m:r>
              <m:t>12</m:t>
            </m:r>
          </m:e>
        </m:d>
      </m:oMath>
      <w:r>
        <w:t xml:space="preserve"> </w:t>
      </w:r>
      <w:r>
        <w:t xml:space="preserve">y</w:t>
      </w:r>
      <w:r>
        <w:t xml:space="preserve"> </w:t>
      </w:r>
      <m:oMath>
        <m:sSub>
          <m:e>
            <m:r>
              <m:t>δ</m:t>
            </m:r>
          </m:e>
          <m:sub>
            <m:r>
              <m:t>t</m:t>
            </m:r>
            <m:r>
              <m:t>h</m:t>
            </m:r>
          </m:sub>
        </m:sSub>
      </m:oMath>
      <w:r>
        <w:t xml:space="preserve"> </w:t>
      </w:r>
      <w:r>
        <w:t xml:space="preserve">representa el porcentaje de individuos observados en el mes</w:t>
      </w:r>
      <w:r>
        <w:t xml:space="preserve"> </w:t>
      </w:r>
      <m:oMath>
        <m:r>
          <m:t>t</m:t>
        </m:r>
      </m:oMath>
      <w:r>
        <w:t xml:space="preserve"> </w:t>
      </w:r>
      <w:r>
        <w:t xml:space="preserve">para</w:t>
      </w:r>
      <w:r>
        <w:t xml:space="preserve"> </w:t>
      </w:r>
      <w:r>
        <w:t xml:space="preserve">el estrato</w:t>
      </w:r>
      <w:r>
        <w:t xml:space="preserve"> </w:t>
      </w:r>
      <m:oMath>
        <m:r>
          <m:t>h</m:t>
        </m:r>
      </m:oMath>
      <w:r>
        <w:t xml:space="preserve">, dado por</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12</m:t>
                  </m:r>
                </m:sup>
                <m:e>
                  <m:sSub>
                    <m:e>
                      <m:r>
                        <m:t>n</m:t>
                      </m:r>
                    </m:e>
                    <m:sub>
                      <m:r>
                        <m:t>t</m:t>
                      </m:r>
                      <m:r>
                        <m:t>h</m:t>
                      </m:r>
                    </m:sub>
                  </m:sSub>
                </m:e>
              </m:nary>
            </m:den>
          </m:f>
        </m:oMath>
      </m:oMathPara>
    </w:p>
    <w:bookmarkEnd w:id="343"/>
    <w:bookmarkStart w:id="346" w:name="X7762a5182321a283be68db68ad44caf18f76a68"/>
    <w:p>
      <w:pPr>
        <w:pStyle w:val="Heading2"/>
      </w:pPr>
      <w:r>
        <w:rPr>
          <w:rStyle w:val="SectionNumber"/>
        </w:rPr>
        <w:t xml:space="preserve">16.4</w:t>
      </w:r>
      <w:r>
        <w:tab/>
      </w:r>
      <w:r>
        <w:t xml:space="preserve">Efecto del tipo de encuesta en la eficiencia de los indicadores</w:t>
      </w:r>
    </w:p>
    <w:p>
      <w:pPr>
        <w:pStyle w:val="FirstParagraph"/>
      </w:pPr>
      <w:r>
        <w:t xml:space="preserve">Lograr una estimación adecuada del error de muestreo en las</w:t>
      </w:r>
      <w:r>
        <w:t xml:space="preserve"> </w:t>
      </w:r>
      <w:r>
        <w:t xml:space="preserve">comparaciones de múltiples periodos de tiempo, ya sea con la agregación</w:t>
      </w:r>
      <w:r>
        <w:t xml:space="preserve"> </w:t>
      </w:r>
      <w:r>
        <w:t xml:space="preserve">de datos o no, debe ser una de las principales tareas del investigador.</w:t>
      </w:r>
      <w:r>
        <w:t xml:space="preserve"> </w:t>
      </w:r>
      <w:r>
        <w:t xml:space="preserve">Además, dependiendo del parámetro, la naturaleza del error de muestreo</w:t>
      </w:r>
      <w:r>
        <w:t xml:space="preserve"> </w:t>
      </w:r>
      <w:r>
        <w:t xml:space="preserve">cambia así como el tamaño de muestra requerido para satisfacer las</w:t>
      </w:r>
      <w:r>
        <w:t xml:space="preserve"> </w:t>
      </w:r>
      <w:r>
        <w:t xml:space="preserve">necesidades de precisión de las estimaciones. A continuación se ilustra con diferentes tipos de parámetros.</w:t>
      </w:r>
    </w:p>
    <w:bookmarkStart w:id="344" w:name="cambios-netos"/>
    <w:p>
      <w:pPr>
        <w:pStyle w:val="Heading3"/>
      </w:pPr>
      <w:r>
        <w:rPr>
          <w:rStyle w:val="SectionNumber"/>
        </w:rPr>
        <w:t xml:space="preserve">16.4.1</w:t>
      </w:r>
      <w:r>
        <w:tab/>
      </w:r>
      <w:r>
        <w:t xml:space="preserve">Cambios netos</w:t>
      </w:r>
    </w:p>
    <w:p>
      <w:pPr>
        <w:pStyle w:val="FirstParagraph"/>
      </w:pPr>
      <w:r>
        <w:t xml:space="preserve">Considere el cambio neto de la media de la variable de</w:t>
      </w:r>
      <w:r>
        <w:t xml:space="preserve"> </w:t>
      </w:r>
      <w:r>
        <w:t xml:space="preserve">interés</w:t>
      </w:r>
      <w:r>
        <w:t xml:space="preserve"> </w:t>
      </w:r>
      <m:oMath>
        <m:r>
          <m:t>y</m:t>
        </m:r>
      </m:oMath>
      <w:r>
        <w:t xml:space="preserve"> </w:t>
      </w:r>
      <w:r>
        <w:t xml:space="preserve">en dos periodos de tiempo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Δ</m:t>
          </m:r>
          <m:r>
            <m:rPr>
              <m:sty m:val="p"/>
            </m:rPr>
            <m:t>=</m:t>
          </m:r>
          <m:sSub>
            <m:e>
              <m:acc>
                <m:accPr>
                  <m:chr m:val="‾"/>
                </m:accPr>
                <m:e>
                  <m:r>
                    <m:t>y</m:t>
                  </m:r>
                </m:e>
              </m:acc>
            </m:e>
            <m:sub>
              <m:r>
                <m:t>2</m:t>
              </m:r>
            </m:sub>
          </m:sSub>
          <m:r>
            <m:rPr>
              <m:sty m:val="p"/>
            </m:rPr>
            <m:t>−</m:t>
          </m:r>
          <m:sSub>
            <m:e>
              <m:acc>
                <m:accPr>
                  <m:chr m:val="‾"/>
                </m:accPr>
                <m:e>
                  <m:r>
                    <m:t>y</m:t>
                  </m:r>
                </m:e>
              </m:acc>
            </m:e>
            <m:sub>
              <m:r>
                <m:t>1</m:t>
              </m:r>
            </m:sub>
          </m:sSub>
        </m:oMath>
      </m:oMathPara>
    </w:p>
    <w:p>
      <w:pPr>
        <w:pStyle w:val="FirstParagraph"/>
      </w:pPr>
      <w:r>
        <w:t xml:space="preserve">Este parámetro de cambio en los dos periodos de tiempo es estimado de</w:t>
      </w:r>
      <w:r>
        <w:t xml:space="preserve"> </w:t>
      </w:r>
      <w:r>
        <w:t xml:space="preserve">forma aproximadamente insesgada mediante la siguiente expresión:</w:t>
      </w:r>
    </w:p>
    <w:p>
      <w:pPr>
        <w:pStyle w:val="BodyText"/>
      </w:pPr>
      <m:oMathPara>
        <m:oMathParaPr>
          <m:jc m:val="center"/>
        </m:oMathParaPr>
        <m:oMath>
          <m:acc>
            <m:accPr>
              <m:chr m:val="̂"/>
            </m:accPr>
            <m:e>
              <m:r>
                <m:t>Δ</m:t>
              </m:r>
            </m:e>
          </m:acc>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oMath>
      </m:oMathPara>
    </w:p>
    <w:p>
      <w:pPr>
        <w:pStyle w:val="FirstParagraph"/>
      </w:pPr>
      <w:r>
        <w:t xml:space="preserve">En donde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 los</w:t>
      </w:r>
      <w:r>
        <w:t xml:space="preserve"> </w:t>
      </w:r>
      <w:r>
        <w:t xml:space="preserve">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 cambio se calcula mediante la</w:t>
      </w:r>
      <w:r>
        <w:t xml:space="preserve"> </w:t>
      </w:r>
      <w:r>
        <w:t xml:space="preserve">siguiente expresión:</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sSub>
                <m:e>
                  <m:acc>
                    <m:accPr>
                      <m:chr m:val="̂"/>
                    </m:accPr>
                    <m:e>
                      <m:acc>
                        <m:accPr>
                          <m:chr m:val="‾"/>
                        </m:accPr>
                        <m:e>
                          <m:r>
                            <m:t>y</m:t>
                          </m:r>
                        </m:e>
                      </m:acc>
                    </m:e>
                  </m:acc>
                </m:e>
                <m:sub>
                  <m:r>
                    <m:t>1</m:t>
                  </m:r>
                </m:sub>
              </m:sSub>
            </m:e>
          </m:d>
          <m:r>
            <m:rPr>
              <m:sty m:val="p"/>
            </m:rPr>
            <m:t>−</m:t>
          </m:r>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oMath>
      </m:oMathPara>
    </w:p>
    <w:p>
      <w:pPr>
        <w:pStyle w:val="FirstParagraph"/>
      </w:pPr>
      <w:r>
        <w:t xml:space="preserve">En general, el último término se puede expresar como</w:t>
      </w:r>
    </w:p>
    <w:p>
      <w:pPr>
        <w:pStyle w:val="BodyText"/>
      </w:pPr>
      <m:oMathPara>
        <m:oMathParaPr>
          <m:jc m:val="center"/>
        </m:oMathParaPr>
        <m:oMath>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r>
            <m:t>2</m:t>
          </m:r>
          <m:rad>
            <m:radPr>
              <m:degHide m:val="1"/>
            </m:radPr>
            <m:deg/>
            <m:e>
              <m:r>
                <m:t>V</m:t>
              </m:r>
              <m:r>
                <m:t>a</m:t>
              </m:r>
              <m:r>
                <m:t>r</m:t>
              </m:r>
              <m:d>
                <m:dPr>
                  <m:begChr m:val="("/>
                  <m:endChr m:val=")"/>
                  <m:sepChr m:val=""/>
                  <m:grow/>
                </m:dPr>
                <m:e>
                  <m:sSub>
                    <m:e>
                      <m:acc>
                        <m:accPr>
                          <m:chr m:val="̂"/>
                        </m:accPr>
                        <m:e>
                          <m:acc>
                            <m:accPr>
                              <m:chr m:val="‾"/>
                            </m:accPr>
                            <m:e>
                              <m:r>
                                <m:t>y</m:t>
                              </m:r>
                            </m:e>
                          </m:acc>
                        </m:e>
                      </m:acc>
                    </m:e>
                    <m:sub>
                      <m:r>
                        <m:t>2</m:t>
                      </m:r>
                    </m:sub>
                  </m:sSub>
                </m:e>
              </m:d>
            </m:e>
          </m:rad>
          <m:rad>
            <m:radPr>
              <m:degHide m:val="1"/>
            </m:radPr>
            <m:deg/>
            <m:e>
              <m:r>
                <m:t>V</m:t>
              </m:r>
              <m:r>
                <m:t>a</m:t>
              </m:r>
              <m:r>
                <m:t>r</m:t>
              </m:r>
              <m:d>
                <m:dPr>
                  <m:begChr m:val="("/>
                  <m:endChr m:val=")"/>
                  <m:sepChr m:val=""/>
                  <m:grow/>
                </m:dPr>
                <m:e>
                  <m:sSub>
                    <m:e>
                      <m:acc>
                        <m:accPr>
                          <m:chr m:val="̂"/>
                        </m:accPr>
                        <m:e>
                          <m:acc>
                            <m:accPr>
                              <m:chr m:val="‾"/>
                            </m:accPr>
                            <m:e>
                              <m:r>
                                <m:t>y</m:t>
                              </m:r>
                            </m:e>
                          </m:acc>
                        </m:e>
                      </m:acc>
                    </m:e>
                    <m:sub>
                      <m:r>
                        <m:t>1</m:t>
                      </m:r>
                    </m:sub>
                  </m:sSub>
                </m:e>
              </m:d>
            </m:e>
          </m:rad>
          <m:rad>
            <m:radPr>
              <m:degHide m:val="1"/>
            </m:radPr>
            <m:deg/>
            <m:e>
              <m:sSub>
                <m:e>
                  <m:r>
                    <m:t>T</m:t>
                  </m:r>
                </m:e>
                <m:sub>
                  <m:r>
                    <m:t>2</m:t>
                  </m:r>
                </m:sub>
              </m:sSub>
            </m:e>
          </m:rad>
          <m:rad>
            <m:radPr>
              <m:degHide m:val="1"/>
            </m:radPr>
            <m:deg/>
            <m:e>
              <m:sSub>
                <m:e>
                  <m:r>
                    <m:t>T</m:t>
                  </m:r>
                </m:e>
                <m:sub>
                  <m:r>
                    <m:t>1</m:t>
                  </m:r>
                </m:sub>
              </m:sSub>
            </m:e>
          </m:rad>
          <m:sSub>
            <m:e>
              <m:r>
                <m:t>R</m:t>
              </m:r>
            </m:e>
            <m:sub>
              <m:r>
                <m:t>12</m:t>
              </m:r>
            </m:sub>
          </m:sSub>
        </m:oMath>
      </m:oMathPara>
    </w:p>
    <w:p>
      <w:pPr>
        <w:pStyle w:val="FirstParagraph"/>
      </w:pPr>
      <w:r>
        <w:t xml:space="preserve">En donde</w:t>
      </w:r>
      <w:r>
        <w:t xml:space="preserve"> </w:t>
      </w:r>
      <m:oMath>
        <m:sSub>
          <m:e>
            <m:r>
              <m:t>T</m:t>
            </m:r>
          </m:e>
          <m:sub>
            <m:r>
              <m:t>2</m:t>
            </m:r>
          </m:sub>
        </m:sSub>
      </m:oMath>
      <w:r>
        <w:t xml:space="preserve"> </w:t>
      </w:r>
      <w:r>
        <w:t xml:space="preserve">y</w:t>
      </w:r>
      <w:r>
        <w:t xml:space="preserve"> </w:t>
      </w:r>
      <m:oMath>
        <m:sSub>
          <m:e>
            <m:r>
              <m:t>T</m:t>
            </m:r>
          </m:e>
          <m:sub>
            <m:r>
              <m:t>1</m:t>
            </m:r>
          </m:sub>
        </m:sSub>
      </m:oMath>
      <w:r>
        <w:t xml:space="preserve"> </w:t>
      </w:r>
      <w:r>
        <w:t xml:space="preserve">representan el porcentaje de muestra común que se</w:t>
      </w:r>
      <w:r>
        <w:t xml:space="preserve"> </w:t>
      </w:r>
      <w:r>
        <w:t xml:space="preserve">traslapa en ambos levantamientos y</w:t>
      </w:r>
      <w:r>
        <w:t xml:space="preserve"> </w:t>
      </w:r>
      <m:oMath>
        <m:sSub>
          <m:e>
            <m:r>
              <m:t>R</m:t>
            </m:r>
          </m:e>
          <m:sub>
            <m:r>
              <m:t>12</m:t>
            </m:r>
          </m:sub>
        </m:sSub>
      </m:oMath>
      <w:r>
        <w:t xml:space="preserve"> </w:t>
      </w:r>
      <w:r>
        <w:t xml:space="preserve">representa la correlación de</w:t>
      </w:r>
      <w:r>
        <w:t xml:space="preserve"> </w:t>
      </w:r>
      <w:r>
        <w:t xml:space="preserve">la variable de interés</w:t>
      </w:r>
      <w:r>
        <w:t xml:space="preserve"> </w:t>
      </w:r>
      <m:oMath>
        <m:r>
          <m:t>x</m:t>
        </m:r>
      </m:oMath>
      <w:r>
        <w:t xml:space="preserve"> </w:t>
      </w:r>
      <w:r>
        <w:t xml:space="preserve">en los periodos observados. Suponiendo que la</w:t>
      </w:r>
      <w:r>
        <w:t xml:space="preserve"> </w:t>
      </w:r>
      <w:r>
        <w:t xml:space="preserve">variación de la variable de interés es homogénea en ambos periodos</w:t>
      </w:r>
      <w:r>
        <w:t xml:space="preserve"> </w:t>
      </w:r>
      <m:oMath>
        <m:r>
          <m:t>V</m:t>
        </m:r>
        <m:r>
          <m:t>a</m:t>
        </m:r>
        <m:r>
          <m:t>r</m:t>
        </m:r>
        <m:d>
          <m:dPr>
            <m:begChr m:val="("/>
            <m:endChr m:val=")"/>
            <m:sepChr m:val=""/>
            <m:grow/>
          </m:dPr>
          <m:e>
            <m:sSub>
              <m:e>
                <m:acc>
                  <m:accPr>
                    <m:chr m:val="̂"/>
                  </m:accPr>
                  <m:e>
                    <m:acc>
                      <m:accPr>
                        <m:chr m:val="‾"/>
                      </m:accPr>
                      <m:e>
                        <m:r>
                          <m:t>y</m:t>
                        </m:r>
                      </m:e>
                    </m:acc>
                  </m:e>
                </m:acc>
              </m:e>
              <m:sub>
                <m:r>
                  <m:t>1</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acc>
              <m:accPr>
                <m:chr m:val="̂"/>
              </m:accPr>
              <m:e>
                <m:acc>
                  <m:accPr>
                    <m:chr m:val="‾"/>
                  </m:accPr>
                  <m:e>
                    <m:r>
                      <m:t>y</m:t>
                    </m:r>
                  </m:e>
                </m:acc>
              </m:e>
            </m:acc>
          </m:e>
        </m:d>
      </m:oMath>
      <w:r>
        <w:t xml:space="preserve"> </w:t>
      </w:r>
      <w:r>
        <w:t xml:space="preserve">y que</w:t>
      </w:r>
      <w:r>
        <w:t xml:space="preserve"> </w:t>
      </w:r>
      <w:r>
        <w:t xml:space="preserve">el traslape es común por diseño</w:t>
      </w:r>
      <w:r>
        <w:t xml:space="preserve"> </w:t>
      </w:r>
      <m:oMath>
        <m:sSub>
          <m:e>
            <m:r>
              <m:t>T</m:t>
            </m:r>
          </m:e>
          <m:sub>
            <m:r>
              <m:t>2</m:t>
            </m:r>
          </m:sub>
        </m:sSub>
        <m:r>
          <m:rPr>
            <m:sty m:val="p"/>
          </m:rPr>
          <m:t>=</m:t>
        </m:r>
        <m:sSub>
          <m:e>
            <m:r>
              <m:t>T</m:t>
            </m:r>
          </m:e>
          <m:sub>
            <m:r>
              <m:t>1</m:t>
            </m:r>
          </m:sub>
        </m:sSub>
        <m:r>
          <m:rPr>
            <m:sty m:val="p"/>
          </m:rPr>
          <m:t>=</m:t>
        </m:r>
        <m:r>
          <m:t>T</m:t>
        </m:r>
      </m:oMath>
      <w:r>
        <w:t xml:space="preserve">, entonces la expresión de la varianza se</w:t>
      </w:r>
      <w:r>
        <w:t xml:space="preserve"> </w:t>
      </w:r>
      <w:r>
        <w:t xml:space="preserve">reduce de la siguiente manera:</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r>
            <m:rPr>
              <m:sty m:val="p"/>
            </m:rPr>
            <m:t>−</m:t>
          </m:r>
          <m:r>
            <m:t>2</m:t>
          </m:r>
          <m:r>
            <m:t>V</m:t>
          </m:r>
          <m:r>
            <m:t>a</m:t>
          </m:r>
          <m:r>
            <m:t>r</m:t>
          </m:r>
          <m:d>
            <m:dPr>
              <m:begChr m:val="("/>
              <m:endChr m:val=")"/>
              <m:sepChr m:val=""/>
              <m:grow/>
            </m:dPr>
            <m:e>
              <m:acc>
                <m:accPr>
                  <m:chr m:val="̂"/>
                </m:accPr>
                <m:e>
                  <m:acc>
                    <m:accPr>
                      <m:chr m:val="‾"/>
                    </m:accPr>
                    <m:e>
                      <m:r>
                        <m:t>y</m:t>
                      </m:r>
                    </m:e>
                  </m:acc>
                </m:e>
              </m:acc>
            </m:e>
          </m:d>
          <m:r>
            <m:t>T</m:t>
          </m:r>
          <m:sSub>
            <m:e>
              <m:r>
                <m:t>R</m:t>
              </m:r>
            </m:e>
            <m:sub>
              <m:r>
                <m:t>12</m:t>
              </m:r>
            </m:sub>
          </m:sSub>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oMath>
      </m:oMathPara>
    </w:p>
    <w:p>
      <w:pPr>
        <w:pStyle w:val="FirstParagraph"/>
      </w:pPr>
      <w:r>
        <w:t xml:space="preserve">Kish (</w:t>
      </w:r>
      <w:hyperlink w:anchor="ref-Kish_2004">
        <w:r>
          <w:rPr>
            <w:rStyle w:val="Hyperlink"/>
          </w:rPr>
          <w:t xml:space="preserve">2004</w:t>
        </w:r>
      </w:hyperlink>
      <w:r>
        <w:t xml:space="preserve">)</w:t>
      </w:r>
      <w:r>
        <w:t xml:space="preserve"> </w:t>
      </w:r>
      <w:r>
        <w:t xml:space="preserve">comenta que la varianza de este indicador cambiará de acuerdo al tipo de</w:t>
      </w:r>
      <w:r>
        <w:t xml:space="preserve"> </w:t>
      </w:r>
      <w:r>
        <w:t xml:space="preserve">encuesta que se elija. En efecto:</w:t>
      </w:r>
    </w:p>
    <w:p>
      <w:pPr>
        <w:numPr>
          <w:ilvl w:val="0"/>
          <w:numId w:val="1110"/>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oMath>
      </m:oMathPara>
    </w:p>
    <w:p>
      <w:pPr>
        <w:numPr>
          <w:ilvl w:val="0"/>
          <w:numId w:val="1110"/>
        </w:numPr>
        <w:pStyle w:val="Compact"/>
      </w:pPr>
      <w:r>
        <w:t xml:space="preserve">Encuesta de panel, en donde</w:t>
      </w:r>
      <w:r>
        <w:t xml:space="preserve"> </w:t>
      </w:r>
      <m:oMath>
        <m:r>
          <m:t>T</m:t>
        </m:r>
        <m:r>
          <m:rPr>
            <m:sty m:val="p"/>
          </m:rPr>
          <m:t>=</m:t>
        </m:r>
        <m:r>
          <m:t>1</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sSub>
                <m:e>
                  <m:r>
                    <m:t>R</m:t>
                  </m:r>
                </m:e>
                <m:sub>
                  <m:r>
                    <m:t>12</m:t>
                  </m:r>
                </m:sub>
              </m:sSub>
            </m:e>
          </m:d>
        </m:oMath>
      </m:oMathPara>
    </w:p>
    <w:p>
      <w:pPr>
        <w:numPr>
          <w:ilvl w:val="0"/>
          <w:numId w:val="1110"/>
        </w:numPr>
        <w:pStyle w:val="Compact"/>
      </w:pPr>
      <w:r>
        <w:t xml:space="preserve">Encuesta rotativa: en donde</w:t>
      </w:r>
      <w:r>
        <w:t xml:space="preserve"> </w:t>
      </w:r>
      <m:oMath>
        <m:r>
          <m:t>T</m:t>
        </m:r>
        <m:r>
          <m:rPr>
            <m:sty m:val="p"/>
          </m:rPr>
          <m:t>≠</m:t>
        </m:r>
        <m:r>
          <m:t>0</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oMath>
      </m:oMathPara>
    </w:p>
    <w:p>
      <w:pPr>
        <w:pStyle w:val="FirstParagraph"/>
      </w:pPr>
      <w:r>
        <w:t xml:space="preserve">Además, si se supone que la</w:t>
      </w:r>
      <w:r>
        <w:t xml:space="preserve"> </w:t>
      </w:r>
      <w:r>
        <w:rPr>
          <w:iCs/>
          <w:i/>
        </w:rPr>
        <w:t xml:space="preserve">correlación es positiva</w:t>
      </w:r>
      <w:r>
        <w:t xml:space="preserve"> </w:t>
      </w:r>
      <w:r>
        <w:t xml:space="preserve">para la variable de interés en los</w:t>
      </w:r>
      <w:r>
        <w:t xml:space="preserve"> </w:t>
      </w:r>
      <w:r>
        <w:t xml:space="preserve">dos periodos de tiempo, entonces se tiene la siguiente conclusión:</w:t>
      </w:r>
    </w:p>
    <w:p>
      <w:pPr>
        <w:pStyle w:val="BodyText"/>
      </w:pPr>
      <m:oMathPara>
        <m:oMathParaPr>
          <m:jc m:val="center"/>
        </m:oMathParaPr>
        <m:oMath>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sSub>
                <m:e>
                  <m:r>
                    <m:t>R</m:t>
                  </m:r>
                </m:e>
                <m:sub>
                  <m:r>
                    <m:t>12</m:t>
                  </m:r>
                </m:sub>
              </m:sSub>
            </m:e>
          </m:d>
          <m:r>
            <m:rPr>
              <m:sty m:val="p"/>
            </m:rPr>
            <m:t>&lt;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r>
            <m:rPr>
              <m:sty m:val="p"/>
            </m:rPr>
            <m:t>&lt;</m:t>
          </m:r>
          <m:r>
            <m:t>2</m:t>
          </m:r>
          <m:r>
            <m:t>V</m:t>
          </m:r>
          <m:r>
            <m:t>a</m:t>
          </m:r>
          <m:r>
            <m:t>r</m:t>
          </m:r>
          <m:d>
            <m:dPr>
              <m:begChr m:val="("/>
              <m:endChr m:val=")"/>
              <m:sepChr m:val=""/>
              <m:grow/>
            </m:dPr>
            <m:e>
              <m:acc>
                <m:accPr>
                  <m:chr m:val="̂"/>
                </m:accPr>
                <m:e>
                  <m:acc>
                    <m:accPr>
                      <m:chr m:val="‾"/>
                    </m:accPr>
                    <m:e>
                      <m:r>
                        <m:t>y</m:t>
                      </m:r>
                    </m:e>
                  </m:acc>
                </m:e>
              </m:acc>
            </m:e>
          </m:d>
        </m:oMath>
      </m:oMathPara>
    </w:p>
    <w:p>
      <w:pPr>
        <w:pStyle w:val="FirstParagraph"/>
      </w:pPr>
      <w:r>
        <w:t xml:space="preserve">Es decir que se necesita un tamaño de muestra</w:t>
      </w:r>
      <w:r>
        <w:t xml:space="preserve"> </w:t>
      </w:r>
      <w:r>
        <w:rPr>
          <w:iCs/>
          <w:i/>
        </w:rPr>
        <w:t xml:space="preserve">menor</w:t>
      </w:r>
      <w:r>
        <w:t xml:space="preserve"> </w:t>
      </w:r>
      <w:r>
        <w:t xml:space="preserve">para medir los</w:t>
      </w:r>
      <w:r>
        <w:t xml:space="preserve"> </w:t>
      </w:r>
      <w:r>
        <w:t xml:space="preserve">cambios netos usando un diseño panel que un diseño sin traslape en una encuesta repetida. Un</w:t>
      </w:r>
      <w:r>
        <w:t xml:space="preserve"> </w:t>
      </w:r>
      <w:r>
        <w:t xml:space="preserve">camino medio es el diseño rotativo.</w:t>
      </w:r>
    </w:p>
    <w:bookmarkEnd w:id="344"/>
    <w:bookmarkStart w:id="345" w:name="promedio-trimestral"/>
    <w:p>
      <w:pPr>
        <w:pStyle w:val="Heading3"/>
      </w:pPr>
      <w:r>
        <w:rPr>
          <w:rStyle w:val="SectionNumber"/>
        </w:rPr>
        <w:t xml:space="preserve">16.4.2</w:t>
      </w:r>
      <w:r>
        <w:tab/>
      </w:r>
      <w:r>
        <w:t xml:space="preserve">Promedio trimestral</w:t>
      </w:r>
    </w:p>
    <w:p>
      <w:pPr>
        <w:pStyle w:val="FirstParagraph"/>
      </w:pPr>
      <w:r>
        <w:t xml:space="preserve">Considere una encuesta continua y mensual en donde se quiere estimar el</w:t>
      </w:r>
      <w:r>
        <w:t xml:space="preserve"> </w:t>
      </w:r>
      <w:r>
        <w:t xml:space="preserve">promedio trimestral de la variable de interés</w:t>
      </w:r>
      <w:r>
        <w:t xml:space="preserve"> </w:t>
      </w:r>
      <m:oMath>
        <m:r>
          <m:t>x</m:t>
        </m:r>
      </m:oMath>
      <w:r>
        <w:t xml:space="preserve"> </w:t>
      </w:r>
      <w:r>
        <w:t xml:space="preserve">en tres periodos de</w:t>
      </w:r>
      <w:r>
        <w:t xml:space="preserve"> </w:t>
      </w:r>
      <w:r>
        <w:t xml:space="preserve">tiempo (</w:t>
      </w:r>
      <m:oMath>
        <m:sSub>
          <m:e>
            <m:r>
              <m:t>t</m:t>
            </m:r>
          </m:e>
          <m:sub>
            <m:r>
              <m:t>3</m:t>
            </m:r>
          </m:sub>
        </m:sSub>
      </m:oMath>
      <w:r>
        <w:t xml:space="preserve">,</w:t>
      </w:r>
      <w:r>
        <w:t xml:space="preserve">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Θ</m:t>
          </m:r>
          <m:r>
            <m:rPr>
              <m:sty m:val="p"/>
            </m:rPr>
            <m:t>=</m:t>
          </m:r>
          <m:f>
            <m:fPr>
              <m:type m:val="bar"/>
            </m:fPr>
            <m:num>
              <m:sSub>
                <m:e>
                  <m:acc>
                    <m:accPr>
                      <m:chr m:val="‾"/>
                    </m:accPr>
                    <m:e>
                      <m:r>
                        <m:t>y</m:t>
                      </m:r>
                    </m:e>
                  </m:acc>
                </m:e>
                <m:sub>
                  <m:r>
                    <m:t>3</m:t>
                  </m:r>
                </m:sub>
              </m:sSub>
              <m:r>
                <m:rPr>
                  <m:sty m:val="p"/>
                </m:rPr>
                <m:t>+</m:t>
              </m:r>
              <m:sSub>
                <m:e>
                  <m:acc>
                    <m:accPr>
                      <m:chr m:val="‾"/>
                    </m:accPr>
                    <m:e>
                      <m:r>
                        <m:t>y</m:t>
                      </m:r>
                    </m:e>
                  </m:acc>
                </m:e>
                <m:sub>
                  <m:r>
                    <m:t>2</m:t>
                  </m:r>
                </m:sub>
              </m:sSub>
              <m:r>
                <m:rPr>
                  <m:sty m:val="p"/>
                </m:rPr>
                <m:t>+</m:t>
              </m:r>
              <m:sSub>
                <m:e>
                  <m:acc>
                    <m:accPr>
                      <m:chr m:val="‾"/>
                    </m:accPr>
                    <m:e>
                      <m:r>
                        <m:t>y</m:t>
                      </m:r>
                    </m:e>
                  </m:acc>
                </m:e>
                <m:sub>
                  <m:r>
                    <m:t>1</m:t>
                  </m:r>
                </m:sub>
              </m:sSub>
            </m:num>
            <m:den>
              <m:r>
                <m:t>3</m:t>
              </m:r>
            </m:den>
          </m:f>
        </m:oMath>
      </m:oMathPara>
    </w:p>
    <w:p>
      <w:pPr>
        <w:pStyle w:val="FirstParagraph"/>
      </w:pPr>
      <w:r>
        <w:t xml:space="preserve">Un estimador del promedio trimestral que es aproximadamente insesgado está dado mediante la siguiente expresión:</w:t>
      </w:r>
    </w:p>
    <w:p>
      <w:pPr>
        <w:pStyle w:val="BodyText"/>
      </w:pPr>
      <m:oMathPara>
        <m:oMathParaPr>
          <m:jc m:val="center"/>
        </m:oMathParaPr>
        <m:oMath>
          <m:acc>
            <m:accPr>
              <m:chr m:val="̂"/>
            </m:accPr>
            <m:e>
              <m:r>
                <m:t>Θ</m:t>
              </m:r>
            </m:e>
          </m:acc>
          <m:r>
            <m:rPr>
              <m:sty m:val="p"/>
            </m:rPr>
            <m:t>=</m:t>
          </m:r>
          <m:f>
            <m:fPr>
              <m:type m:val="bar"/>
            </m:fPr>
            <m:num>
              <m:r>
                <m:t>1</m:t>
              </m:r>
            </m:num>
            <m:den>
              <m:r>
                <m:t>3</m:t>
              </m:r>
            </m:den>
          </m:f>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f>
            <m:fPr>
              <m:type m:val="bar"/>
            </m:fPr>
            <m:num>
              <m:r>
                <m:t>1</m:t>
              </m:r>
            </m:num>
            <m:den>
              <m:r>
                <m:t>3</m:t>
              </m:r>
            </m:den>
          </m:f>
          <m:d>
            <m:dPr>
              <m:begChr m:val="("/>
              <m:endChr m:val=")"/>
              <m:sepChr m:val=""/>
              <m:grow/>
            </m:dPr>
            <m:e>
              <m:f>
                <m:fPr>
                  <m:type m:val="bar"/>
                </m:fPr>
                <m:num>
                  <m:nary>
                    <m:naryPr>
                      <m:chr m:val="∑"/>
                      <m:limLoc m:val="undOvr"/>
                      <m:subHide m:val="0"/>
                      <m:supHide m:val="1"/>
                    </m:naryPr>
                    <m:sub>
                      <m:r>
                        <m:t>k</m:t>
                      </m:r>
                      <m:r>
                        <m:rPr>
                          <m:sty m:val="p"/>
                        </m:rPr>
                        <m:t>∈</m:t>
                      </m:r>
                      <m:sSub>
                        <m:e>
                          <m:r>
                            <m:t>s</m:t>
                          </m:r>
                        </m:e>
                        <m:sub>
                          <m:r>
                            <m:t>3</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3</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e>
          </m:d>
        </m:oMath>
      </m:oMathPara>
    </w:p>
    <w:p>
      <w:pPr>
        <w:pStyle w:val="FirstParagraph"/>
      </w:pPr>
      <w:r>
        <w:t xml:space="preserve">En donde</w:t>
      </w:r>
      <w:r>
        <w:t xml:space="preserve"> </w:t>
      </w:r>
      <m:oMath>
        <m:sSub>
          <m:e>
            <m:r>
              <m:t>s</m:t>
            </m:r>
          </m:e>
          <m:sub>
            <m:r>
              <m:t>3</m:t>
            </m:r>
          </m:sub>
        </m:sSub>
      </m:oMath>
      <w:r>
        <w:t xml:space="preserv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w:t>
      </w:r>
      <w:r>
        <w:t xml:space="preserve"> </w:t>
      </w:r>
      <w:r>
        <w:t xml:space="preserve">los 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del promedio trimestral se</w:t>
      </w:r>
      <w:r>
        <w:t xml:space="preserve"> </w:t>
      </w:r>
      <w:r>
        <w:t xml:space="preserve">calcula mediante la siguiente expresión:</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r>
                  <m:t>r</m:t>
                </m:r>
                <m:d>
                  <m:dPr>
                    <m:begChr m:val="("/>
                    <m:endChr m:val=")"/>
                    <m:sepChr m:val=""/>
                    <m:grow/>
                  </m:dPr>
                  <m:e>
                    <m:acc>
                      <m:accPr>
                        <m:chr m:val="̂"/>
                      </m:accPr>
                      <m:e>
                        <m:r>
                          <m:t>Θ</m:t>
                        </m:r>
                      </m:e>
                    </m:acc>
                  </m:e>
                </m:d>
              </m:e>
              <m:e>
                <m:r>
                  <m:rPr>
                    <m:sty m:val="p"/>
                  </m:rPr>
                  <m:t>=</m:t>
                </m:r>
                <m:f>
                  <m:fPr>
                    <m:type m:val="bar"/>
                  </m:fPr>
                  <m:num>
                    <m:r>
                      <m:t>1</m:t>
                    </m:r>
                  </m:num>
                  <m:den>
                    <m:r>
                      <m:t>9</m:t>
                    </m:r>
                  </m:den>
                </m:f>
                <m:r>
                  <m:rPr>
                    <m:sty m:val="p"/>
                  </m:rPr>
                  <m:t>[</m:t>
                </m:r>
                <m:r>
                  <m:t>V</m:t>
                </m:r>
                <m:r>
                  <m:t>a</m:t>
                </m:r>
                <m:r>
                  <m:t>r</m:t>
                </m:r>
                <m:d>
                  <m:dPr>
                    <m:begChr m:val="("/>
                    <m:endChr m:val=")"/>
                    <m:sepChr m:val=""/>
                    <m:grow/>
                  </m:dPr>
                  <m:e>
                    <m:sSub>
                      <m:e>
                        <m:acc>
                          <m:accPr>
                            <m:chr m:val="̂"/>
                          </m:accPr>
                          <m:e>
                            <m:acc>
                              <m:accPr>
                                <m:chr m:val="‾"/>
                              </m:accPr>
                              <m:e>
                                <m:r>
                                  <m:t>y</m:t>
                                </m:r>
                              </m:e>
                            </m:acc>
                          </m:e>
                        </m:acc>
                      </m:e>
                      <m:sub>
                        <m:r>
                          <m:t>3</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e>
            </m:mr>
            <m:mr>
              <m:e/>
              <m:e>
                <m:r>
                  <m:t>2</m:t>
                </m:r>
                <m:r>
                  <m:t>C</m:t>
                </m:r>
                <m:r>
                  <m:t>o</m:t>
                </m:r>
                <m:r>
                  <m:t>v</m:t>
                </m:r>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e>
                </m:d>
                <m:r>
                  <m:rPr>
                    <m:sty m:val="p"/>
                  </m:rPr>
                  <m:t>)</m:t>
                </m:r>
                <m:r>
                  <m:rPr>
                    <m:sty m:val="p"/>
                  </m:rPr>
                  <m:t>+</m:t>
                </m:r>
                <m:r>
                  <m:t>2</m:t>
                </m:r>
                <m:r>
                  <m:t>C</m:t>
                </m:r>
                <m:r>
                  <m:t>o</m:t>
                </m:r>
                <m:r>
                  <m:t>v</m:t>
                </m:r>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1</m:t>
                        </m:r>
                      </m:sub>
                    </m:sSub>
                  </m:e>
                </m:d>
                <m:r>
                  <m:rPr>
                    <m:sty m:val="p"/>
                  </m:rPr>
                  <m:t>)</m:t>
                </m:r>
                <m:r>
                  <m:rPr>
                    <m:sty m:val="p"/>
                  </m:rPr>
                  <m:t>+</m:t>
                </m:r>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e>
            </m:mr>
          </m:m>
        </m:oMath>
      </m:oMathPara>
    </w:p>
    <w:p>
      <w:pPr>
        <w:pStyle w:val="FirstParagraph"/>
      </w:pPr>
      <w:r>
        <w:t xml:space="preserve">Suponiendo que la variación de la variable de interés es homogénea en</w:t>
      </w:r>
      <w:r>
        <w:t xml:space="preserve"> </w:t>
      </w:r>
      <w:r>
        <w:t xml:space="preserve">los tres periodos y que el traslape es común por diseño y que los errores</w:t>
      </w:r>
      <w:r>
        <w:t xml:space="preserve"> </w:t>
      </w:r>
      <w:r>
        <w:t xml:space="preserve">de muestreo son débilmente estacionarios (media y correlación constante) entre dos y tres meses,</w:t>
      </w:r>
      <w:r>
        <w:t xml:space="preserve"> </w:t>
      </w:r>
      <w:r>
        <w:t xml:space="preserve">entonces la expresión de la varianza se reduce de la siguiente manera:</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oMath>
      </m:oMathPara>
    </w:p>
    <w:p>
      <w:pPr>
        <w:pStyle w:val="FirstParagraph"/>
      </w:pPr>
      <w:r>
        <w:t xml:space="preserve">En donde</w:t>
      </w:r>
      <w:r>
        <w:t xml:space="preserve"> </w:t>
      </w:r>
      <m:oMath>
        <m:r>
          <m:t>R</m:t>
        </m:r>
        <m:r>
          <m:rPr>
            <m:sty m:val="p"/>
          </m:rPr>
          <m:t>=</m:t>
        </m:r>
        <m:sSub>
          <m:e>
            <m:r>
              <m:t>R</m:t>
            </m:r>
          </m:e>
          <m:sub>
            <m:r>
              <m:t>12</m:t>
            </m:r>
          </m:sub>
        </m:sSub>
        <m:r>
          <m:rPr>
            <m:sty m:val="p"/>
          </m:rPr>
          <m:t>=</m:t>
        </m:r>
        <m:sSub>
          <m:e>
            <m:r>
              <m:t>R</m:t>
            </m:r>
          </m:e>
          <m:sub>
            <m:r>
              <m:t>23</m:t>
            </m:r>
          </m:sub>
        </m:sSub>
        <m:r>
          <m:rPr>
            <m:sty m:val="p"/>
          </m:rPr>
          <m:t>=</m:t>
        </m:r>
        <m:sSub>
          <m:e>
            <m:r>
              <m:t>R</m:t>
            </m:r>
          </m:e>
          <m:sub>
            <m:r>
              <m:t>13</m:t>
            </m:r>
          </m:sub>
        </m:sSub>
      </m:oMath>
      <w:r>
        <w:t xml:space="preserve"> </w:t>
      </w:r>
      <w:r>
        <w:t xml:space="preserve">es la correlación constante de la variable de interés en dos y tres</w:t>
      </w:r>
      <w:r>
        <w:t xml:space="preserve"> </w:t>
      </w:r>
      <w:r>
        <w:t xml:space="preserve">meses (asumida homogénea). Nótese que la varianza de este indicador</w:t>
      </w:r>
      <w:r>
        <w:t xml:space="preserve"> </w:t>
      </w:r>
      <w:r>
        <w:t xml:space="preserve">cambiará de acuerdo al tipo de encuesta que se elija:</w:t>
      </w:r>
    </w:p>
    <w:p>
      <w:pPr>
        <w:numPr>
          <w:ilvl w:val="0"/>
          <w:numId w:val="1111"/>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3</m:t>
              </m:r>
            </m:den>
          </m:f>
          <m:r>
            <m:t>V</m:t>
          </m:r>
          <m:r>
            <m:t>a</m:t>
          </m:r>
          <m:r>
            <m:t>r</m:t>
          </m:r>
          <m:d>
            <m:dPr>
              <m:begChr m:val="("/>
              <m:endChr m:val=")"/>
              <m:sepChr m:val=""/>
              <m:grow/>
            </m:dPr>
            <m:e>
              <m:acc>
                <m:accPr>
                  <m:chr m:val="̂"/>
                </m:accPr>
                <m:e>
                  <m:acc>
                    <m:accPr>
                      <m:chr m:val="‾"/>
                    </m:accPr>
                    <m:e>
                      <m:r>
                        <m:t>y</m:t>
                      </m:r>
                    </m:e>
                  </m:acc>
                </m:e>
              </m:acc>
            </m:e>
          </m:d>
        </m:oMath>
      </m:oMathPara>
    </w:p>
    <w:p>
      <w:pPr>
        <w:numPr>
          <w:ilvl w:val="0"/>
          <w:numId w:val="1111"/>
        </w:numPr>
        <w:pStyle w:val="Compact"/>
      </w:pPr>
      <w:r>
        <w:t xml:space="preserve">Encuesta de panel, en donde</w:t>
      </w:r>
      <w:r>
        <w:t xml:space="preserve"> </w:t>
      </w:r>
      <m:oMath>
        <m:r>
          <m:t>T</m:t>
        </m:r>
        <m:r>
          <m:rPr>
            <m:sty m:val="p"/>
          </m:rPr>
          <m:t>=</m:t>
        </m:r>
        <m:r>
          <m:t>1</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R</m:t>
              </m:r>
            </m:e>
          </m:d>
        </m:oMath>
      </m:oMathPara>
    </w:p>
    <w:p>
      <w:pPr>
        <w:numPr>
          <w:ilvl w:val="0"/>
          <w:numId w:val="1111"/>
        </w:numPr>
        <w:pStyle w:val="Compact"/>
      </w:pPr>
      <w:r>
        <w:t xml:space="preserve">Encuesta rotativa: en donde</w:t>
      </w:r>
      <w:r>
        <w:t xml:space="preserve"> </w:t>
      </w:r>
      <m:oMath>
        <m:r>
          <m:t>T</m:t>
        </m:r>
        <m:r>
          <m:rPr>
            <m:sty m:val="p"/>
          </m:rPr>
          <m:t>≠</m:t>
        </m:r>
        <m:r>
          <m:t>0</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oMath>
      </m:oMathPara>
    </w:p>
    <w:p>
      <w:pPr>
        <w:pStyle w:val="FirstParagraph"/>
      </w:pPr>
      <w:r>
        <w:t xml:space="preserve">De esta forma, si se supone que la</w:t>
      </w:r>
      <w:r>
        <w:t xml:space="preserve"> </w:t>
      </w:r>
      <w:r>
        <w:rPr>
          <w:iCs/>
          <w:i/>
        </w:rPr>
        <w:t xml:space="preserve">correlación es positiva</w:t>
      </w:r>
      <w:r>
        <w:t xml:space="preserve"> </w:t>
      </w:r>
      <w:r>
        <w:t xml:space="preserve">para la</w:t>
      </w:r>
      <w:r>
        <w:t xml:space="preserve"> </w:t>
      </w:r>
      <w:r>
        <w:t xml:space="preserve">variable en los tres periodos de tiempo, entonces se tiene la siguiente</w:t>
      </w:r>
      <w:r>
        <w:t xml:space="preserve"> </w:t>
      </w:r>
      <w:r>
        <w:t xml:space="preserve">conclusión:</w:t>
      </w:r>
    </w:p>
    <w:p>
      <w:pPr>
        <w:pStyle w:val="BodyText"/>
      </w:pPr>
      <m:oMathPara>
        <m:oMathParaPr>
          <m:jc m:val="center"/>
        </m:oMathParaPr>
        <m:oMath>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R</m:t>
              </m:r>
            </m:e>
          </m:d>
          <m:r>
            <m:rPr>
              <m:sty m:val="p"/>
            </m:rPr>
            <m:t>&gt;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r>
            <m:rPr>
              <m:sty m:val="p"/>
            </m:rPr>
            <m:t>&gt;</m:t>
          </m:r>
          <m:f>
            <m:fPr>
              <m:type m:val="bar"/>
            </m:fPr>
            <m:num>
              <m:r>
                <m:t>1</m:t>
              </m:r>
            </m:num>
            <m:den>
              <m:r>
                <m:t>3</m:t>
              </m:r>
            </m:den>
          </m:f>
          <m:r>
            <m:t>V</m:t>
          </m:r>
          <m:r>
            <m:t>a</m:t>
          </m:r>
          <m:r>
            <m:t>r</m:t>
          </m:r>
          <m:d>
            <m:dPr>
              <m:begChr m:val="("/>
              <m:endChr m:val=")"/>
              <m:sepChr m:val=""/>
              <m:grow/>
            </m:dPr>
            <m:e>
              <m:acc>
                <m:accPr>
                  <m:chr m:val="̂"/>
                </m:accPr>
                <m:e>
                  <m:acc>
                    <m:accPr>
                      <m:chr m:val="‾"/>
                    </m:accPr>
                    <m:e>
                      <m:r>
                        <m:t>y</m:t>
                      </m:r>
                    </m:e>
                  </m:acc>
                </m:e>
              </m:acc>
            </m:e>
          </m:d>
        </m:oMath>
      </m:oMathPara>
    </w:p>
    <w:p>
      <w:pPr>
        <w:pStyle w:val="FirstParagraph"/>
      </w:pPr>
      <w:r>
        <w:t xml:space="preserve">Es decir que se necesita un tamaño de muestra</w:t>
      </w:r>
      <w:r>
        <w:t xml:space="preserve"> </w:t>
      </w:r>
      <w:r>
        <w:rPr>
          <w:iCs/>
          <w:i/>
        </w:rPr>
        <w:t xml:space="preserve">mayor</w:t>
      </w:r>
      <w:r>
        <w:t xml:space="preserve"> </w:t>
      </w:r>
      <w:r>
        <w:t xml:space="preserve">para estimar un</w:t>
      </w:r>
      <w:r>
        <w:t xml:space="preserve"> </w:t>
      </w:r>
      <w:r>
        <w:t xml:space="preserve">promedio trimestral usando un diseño panel que un diseño sin traslape. De la misma forma, un camino intermedio es el diseño de panel rotativo.</w:t>
      </w:r>
    </w:p>
    <w:bookmarkEnd w:id="345"/>
    <w:bookmarkEnd w:id="346"/>
    <w:bookmarkStart w:id="347" w:name="X45a282b32e6e158b0bf26e8f890af62ffb8b9ac"/>
    <w:p>
      <w:pPr>
        <w:pStyle w:val="Heading2"/>
      </w:pPr>
      <w:r>
        <w:rPr>
          <w:rStyle w:val="SectionNumber"/>
        </w:rPr>
        <w:t xml:space="preserve">16.5</w:t>
      </w:r>
      <w:r>
        <w:tab/>
      </w:r>
      <w:r>
        <w:t xml:space="preserve">Pruebas de hipótesis sobre indicadores agregados</w:t>
      </w:r>
    </w:p>
    <w:p>
      <w:pPr>
        <w:pStyle w:val="FirstParagraph"/>
      </w:pPr>
      <w:r>
        <w:t xml:space="preserve">Para decidir si un cambio en la dinámica de los parámetros de interés es</w:t>
      </w:r>
      <w:r>
        <w:t xml:space="preserve"> </w:t>
      </w:r>
      <w:r>
        <w:t xml:space="preserve">significativo entre dos periodos de tiempo es necesario llevar a cabo</w:t>
      </w:r>
      <w:r>
        <w:t xml:space="preserve"> </w:t>
      </w:r>
      <w:r>
        <w:t xml:space="preserve">una prueba de hipótesis. Por ejemplo, tomando en cuenta la dinámica del</w:t>
      </w:r>
      <w:r>
        <w:t xml:space="preserve"> </w:t>
      </w:r>
      <w:r>
        <w:t xml:space="preserve">mercado de trabajo, es posible realizar comparaciones entre dos</w:t>
      </w:r>
      <w:r>
        <w:t xml:space="preserve"> </w:t>
      </w:r>
      <w:r>
        <w:t xml:space="preserve">trimestres seguidos o entre dos años consecutivos para conocer, por</w:t>
      </w:r>
      <w:r>
        <w:t xml:space="preserve"> </w:t>
      </w:r>
      <w:r>
        <w:t xml:space="preserve">ejemplo, si hay un cambio significativo e importante en la reducción de</w:t>
      </w:r>
      <w:r>
        <w:t xml:space="preserve"> </w:t>
      </w:r>
      <w:r>
        <w:t xml:space="preserve">la desocupación (entre grupos y en distintos periodos del tiempo).</w:t>
      </w:r>
    </w:p>
    <w:p>
      <w:pPr>
        <w:pStyle w:val="BodyText"/>
      </w:pPr>
      <w:r>
        <w:t xml:space="preserve">Para realizar comparaciones entre grupos de un mismo corte transversal</w:t>
      </w:r>
      <w:r>
        <w:t xml:space="preserve"> </w:t>
      </w:r>
      <w:r>
        <w:t xml:space="preserve">(por ejemplo comparar la situación laboral de hombres y mujeres en un</w:t>
      </w:r>
      <w:r>
        <w:t xml:space="preserve"> </w:t>
      </w:r>
      <w:r>
        <w:t xml:space="preserve">mes específico) es necesario tener en cuenta que el muestreo de la</w:t>
      </w:r>
      <w:r>
        <w:t xml:space="preserve"> </w:t>
      </w:r>
      <w:r>
        <w:t xml:space="preserve">primera etapa es de UPM y que el tamaño de muestra de hombres y mujeres</w:t>
      </w:r>
      <w:r>
        <w:t xml:space="preserve"> </w:t>
      </w:r>
      <w:r>
        <w:t xml:space="preserve">es aleatorio. Para realizar comparaciones nacionales o regionales en dos</w:t>
      </w:r>
      <w:r>
        <w:t xml:space="preserve"> </w:t>
      </w:r>
      <w:r>
        <w:t xml:space="preserve">periodos de tiempo (por ejemplo comparar la situación laboral de un país</w:t>
      </w:r>
      <w:r>
        <w:t xml:space="preserve"> </w:t>
      </w:r>
      <w:r>
        <w:t xml:space="preserve">entre dos trimestres) es necesario tener en cuenta que el muestreo puede</w:t>
      </w:r>
      <w:r>
        <w:t xml:space="preserve"> </w:t>
      </w:r>
      <w:r>
        <w:t xml:space="preserve">no ser independiente entre trimestres ni entre años, siendo este el caso</w:t>
      </w:r>
      <w:r>
        <w:t xml:space="preserve"> </w:t>
      </w:r>
      <w:r>
        <w:t xml:space="preserve">de las encuestas que contemplan diseños de panel rotativo. Considere el</w:t>
      </w:r>
      <w:r>
        <w:t xml:space="preserve"> </w:t>
      </w:r>
      <w:r>
        <w:t xml:space="preserve">siguiente sistema de hipótesis:</w:t>
      </w:r>
    </w:p>
    <w:p>
      <w:pPr>
        <w:pStyle w:val="BodyText"/>
      </w:pPr>
      <m:oMathPara>
        <m:oMathParaPr>
          <m:jc m:val="center"/>
        </m:oMathParaPr>
        <m:oMath>
          <m:sSub>
            <m:e>
              <m:r>
                <m:t>H</m:t>
              </m:r>
            </m:e>
            <m:sub>
              <m:r>
                <m:t>0</m:t>
              </m:r>
            </m:sub>
          </m:sSub>
          <m:r>
            <m:rPr>
              <m:sty m:val="p"/>
            </m:rPr>
            <m:t>:</m:t>
          </m:r>
          <m:sSub>
            <m:e>
              <m:r>
                <m:t>θ</m:t>
              </m:r>
            </m:e>
            <m:sub>
              <m:r>
                <m:t>2</m:t>
              </m:r>
            </m:sub>
          </m:sSub>
          <m:r>
            <m:rPr>
              <m:sty m:val="p"/>
            </m:rPr>
            <m:t>−</m:t>
          </m:r>
          <m:sSub>
            <m:e>
              <m:r>
                <m:t>θ</m:t>
              </m:r>
            </m:e>
            <m:sub>
              <m:r>
                <m:t>1</m:t>
              </m:r>
            </m:sub>
          </m:sSub>
          <m:r>
            <m:rPr>
              <m:sty m:val="p"/>
            </m:rPr>
            <m:t>=</m:t>
          </m:r>
          <m:r>
            <m:t>0</m:t>
          </m:r>
          <m:r>
            <m:t> </m:t>
          </m:r>
          <m:r>
            <m:t> </m:t>
          </m:r>
          <m:r>
            <m:t> </m:t>
          </m:r>
          <m:r>
            <m:t> </m:t>
          </m:r>
          <m:r>
            <m:t>v</m:t>
          </m:r>
          <m:r>
            <m:t>s</m:t>
          </m:r>
          <m:r>
            <m:rPr>
              <m:sty m:val="p"/>
            </m:rPr>
            <m:t>.</m:t>
          </m:r>
          <m:r>
            <m:t> </m:t>
          </m:r>
          <m:r>
            <m:t> </m:t>
          </m:r>
          <m:r>
            <m:t> </m:t>
          </m:r>
          <m:r>
            <m:t> </m:t>
          </m:r>
          <m:sSub>
            <m:e>
              <m:r>
                <m:t>H</m:t>
              </m:r>
            </m:e>
            <m:sub>
              <m:r>
                <m:t>1</m:t>
              </m:r>
            </m:sub>
          </m:sSub>
          <m:r>
            <m:rPr>
              <m:sty m:val="p"/>
            </m:rPr>
            <m:t>:</m:t>
          </m:r>
          <m:sSub>
            <m:e>
              <m:r>
                <m:t>θ</m:t>
              </m:r>
            </m:e>
            <m:sub>
              <m:r>
                <m:t>2</m:t>
              </m:r>
            </m:sub>
          </m:sSub>
          <m:r>
            <m:rPr>
              <m:sty m:val="p"/>
            </m:rPr>
            <m:t>−</m:t>
          </m:r>
          <m:sSub>
            <m:e>
              <m:r>
                <m:t>θ</m:t>
              </m:r>
            </m:e>
            <m:sub>
              <m:r>
                <m:t>1</m:t>
              </m:r>
            </m:sub>
          </m:sSub>
          <m:r>
            <m:rPr>
              <m:sty m:val="p"/>
            </m:rPr>
            <m:t>≠</m:t>
          </m:r>
          <m:r>
            <m:t>0</m:t>
          </m:r>
        </m:oMath>
      </m:oMathPara>
    </w:p>
    <w:p>
      <w:pPr>
        <w:pStyle w:val="FirstParagraph"/>
      </w:pPr>
      <w:r>
        <w:t xml:space="preserve">Para llevar a cabo la prueba de hipótesis trabajamos con el siguiente</w:t>
      </w:r>
      <w:r>
        <w:t xml:space="preserve"> </w:t>
      </w:r>
      <w:r>
        <w:t xml:space="preserve">estimador de diferencias:</w:t>
      </w:r>
    </w:p>
    <w:p>
      <w:pPr>
        <w:pStyle w:val="BodyText"/>
      </w:pPr>
      <m:oMathPara>
        <m:oMathParaPr>
          <m:jc m:val="center"/>
        </m:oMathParaPr>
        <m:oMath>
          <m:acc>
            <m:accPr>
              <m:chr m:val="̂"/>
            </m:accPr>
            <m:e>
              <m:r>
                <m:t>Δ</m:t>
              </m:r>
            </m:e>
          </m:acc>
          <m:r>
            <m:rPr>
              <m:sty m:val="p"/>
            </m:rPr>
            <m:t>=</m:t>
          </m:r>
          <m:sSub>
            <m:e>
              <m:acc>
                <m:accPr>
                  <m:chr m:val="̂"/>
                </m:accPr>
                <m:e>
                  <m:r>
                    <m:t>θ</m:t>
                  </m:r>
                </m:e>
              </m:acc>
            </m:e>
            <m:sub>
              <m:r>
                <m:t>2</m:t>
              </m:r>
            </m:sub>
          </m:sSub>
          <m:r>
            <m:rPr>
              <m:sty m:val="p"/>
            </m:rPr>
            <m:t>−</m:t>
          </m:r>
          <m:sSub>
            <m:e>
              <m:acc>
                <m:accPr>
                  <m:chr m:val="̂"/>
                </m:accPr>
                <m:e>
                  <m:r>
                    <m:t>θ</m:t>
                  </m:r>
                </m:e>
              </m:acc>
            </m:e>
            <m:sub>
              <m:r>
                <m:t>1</m:t>
              </m:r>
            </m:sub>
          </m:sSub>
        </m:oMath>
      </m:oMathPara>
    </w:p>
    <w:p>
      <w:pPr>
        <w:pStyle w:val="FirstParagraph"/>
      </w:pPr>
      <w:r>
        <w:t xml:space="preserve">La varianza asociada a este estimador está dada por</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V</m:t>
          </m:r>
          <m:r>
            <m:t>a</m:t>
          </m:r>
          <m:r>
            <m:t>r</m:t>
          </m:r>
          <m:d>
            <m:dPr>
              <m:begChr m:val="("/>
              <m:endChr m:val=")"/>
              <m:sepChr m:val=""/>
              <m:grow/>
            </m:dPr>
            <m:e>
              <m:sSub>
                <m:e>
                  <m:acc>
                    <m:accPr>
                      <m:chr m:val="̂"/>
                    </m:accPr>
                    <m:e>
                      <m:r>
                        <m:t>θ</m:t>
                      </m:r>
                    </m:e>
                  </m:acc>
                </m:e>
                <m:sub>
                  <m:r>
                    <m:t>2</m:t>
                  </m:r>
                </m:sub>
              </m:sSub>
            </m:e>
          </m:d>
          <m:r>
            <m:rPr>
              <m:sty m:val="p"/>
            </m:rPr>
            <m:t>+</m:t>
          </m:r>
          <m:r>
            <m:t>V</m:t>
          </m:r>
          <m:r>
            <m:t>a</m:t>
          </m:r>
          <m:r>
            <m:t>r</m:t>
          </m:r>
          <m:d>
            <m:dPr>
              <m:begChr m:val="("/>
              <m:endChr m:val=")"/>
              <m:sepChr m:val=""/>
              <m:grow/>
            </m:dPr>
            <m:e>
              <m:sSub>
                <m:e>
                  <m:acc>
                    <m:accPr>
                      <m:chr m:val="̂"/>
                    </m:accPr>
                    <m:e>
                      <m:r>
                        <m:t>θ</m:t>
                      </m:r>
                    </m:e>
                  </m:acc>
                </m:e>
                <m:sub>
                  <m:r>
                    <m:t>1</m:t>
                  </m:r>
                </m:sub>
              </m:sSub>
            </m:e>
          </m:d>
          <m:r>
            <m:rPr>
              <m:sty m:val="p"/>
            </m:rPr>
            <m:t>−</m:t>
          </m:r>
          <m:r>
            <m:t>2</m:t>
          </m:r>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oMath>
      </m:oMathPara>
    </w:p>
    <w:p>
      <w:pPr>
        <w:pStyle w:val="FirstParagraph"/>
      </w:pPr>
      <w:r>
        <w:t xml:space="preserve">Y por último, el término de covarianza se puede escribir como</w:t>
      </w:r>
    </w:p>
    <w:p>
      <w:pPr>
        <w:pStyle w:val="BodyText"/>
      </w:pPr>
      <m:oMathPara>
        <m:oMathParaPr>
          <m:jc m:val="center"/>
        </m:oMathParaP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12</m:t>
              </m:r>
            </m:sub>
          </m:sSub>
        </m:oMath>
      </m:oMathPara>
    </w:p>
    <w:p>
      <w:pPr>
        <w:pStyle w:val="FirstParagraph"/>
      </w:pPr>
      <w:r>
        <w:t xml:space="preserve">Existen muchos escenarios de comparación que son de interés cuando se</w:t>
      </w:r>
      <w:r>
        <w:t xml:space="preserve"> </w:t>
      </w:r>
      <w:r>
        <w:t xml:space="preserve">analizan datos de una encuesta de empleo. Estas comparaciones se hacen</w:t>
      </w:r>
      <w:r>
        <w:t xml:space="preserve"> </w:t>
      </w:r>
      <w:r>
        <w:t xml:space="preserve">más complejas cuando se incluye en el análisis el diseño de panel de la</w:t>
      </w:r>
      <w:r>
        <w:t xml:space="preserve"> </w:t>
      </w:r>
      <w:r>
        <w:t xml:space="preserve">encuesta. Sin embargo, cuando se cumple el siguiente principio no habrá</w:t>
      </w:r>
      <w:r>
        <w:t xml:space="preserve"> </w:t>
      </w:r>
      <w:r>
        <w:t xml:space="preserve">lugar a confusión</w:t>
      </w:r>
    </w:p>
    <w:p>
      <w:pPr>
        <w:pStyle w:val="BlockText"/>
      </w:pPr>
      <w:r>
        <w:rPr>
          <w:iCs/>
          <w:i/>
        </w:rPr>
        <w:t xml:space="preserve">A no ser que los dos estimadores puntuales estén compuestos de</w:t>
      </w:r>
      <w:r>
        <w:rPr>
          <w:iCs/>
          <w:i/>
        </w:rPr>
        <w:t xml:space="preserve"> </w:t>
      </w:r>
      <w:r>
        <w:rPr>
          <w:iCs/>
          <w:i/>
        </w:rPr>
        <w:t xml:space="preserve">observaciones provenientes de un conjunto disyunto de UPM, el término</w:t>
      </w:r>
      <w:r>
        <w:rPr>
          <w:iCs/>
          <w:i/>
        </w:rPr>
        <w:t xml:space="preserve"> </w:t>
      </w:r>
      <w:r>
        <w:rPr>
          <w:iCs/>
          <w:i/>
        </w:rPr>
        <w:t xml:space="preserve">de covarianza no será nulo.</w:t>
      </w:r>
    </w:p>
    <w:p>
      <w:pPr>
        <w:pStyle w:val="FirstParagraph"/>
      </w:pPr>
      <w:r>
        <w:t xml:space="preserve">En general, no es posible generalizar la estructura de varianza en una</w:t>
      </w:r>
      <w:r>
        <w:t xml:space="preserve"> </w:t>
      </w:r>
      <w:r>
        <w:t xml:space="preserve">base de datos agregada, pero tomando como punto de partida los ejemplos</w:t>
      </w:r>
      <w:r>
        <w:t xml:space="preserve"> </w:t>
      </w:r>
      <w:r>
        <w:t xml:space="preserve">expuestos en el capítulo de tamaño de muestra, se pueden identificar tres escenarios de interés. En primer lugar, al suponer que existe independencia en el muestreo de dos meses consecutivos. En este caso,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anularía. En segundo lugar, en un diseño de panel 2(2)2, si se quiere comparar estimadores nacionales entre trimestres consecutivos o entre el mismo mes de dos años consecutivos, entonces</w:t>
      </w:r>
      <w:r>
        <w:t xml:space="preserve"> </w:t>
      </w:r>
      <m:oMath>
        <m:sSub>
          <m:e>
            <m:r>
              <m:t>T</m:t>
            </m:r>
          </m:e>
          <m:sub>
            <m:r>
              <m:t>1</m:t>
            </m:r>
          </m:sub>
        </m:sSub>
        <m:r>
          <m:rPr>
            <m:sty m:val="p"/>
          </m:rPr>
          <m:t>=</m:t>
        </m:r>
        <m:sSub>
          <m:e>
            <m:r>
              <m:t>T</m:t>
            </m:r>
          </m:e>
          <m:sub>
            <m:r>
              <m:t>2</m:t>
            </m:r>
          </m:sub>
        </m:sSub>
        <m:r>
          <m:rPr>
            <m:sty m:val="p"/>
          </m:rPr>
          <m:t>≈</m:t>
        </m:r>
        <m:r>
          <m:t>0.5</m:t>
        </m:r>
      </m:oMath>
      <w:r>
        <w:t xml:space="preserve"> </w:t>
      </w:r>
      <w:r>
        <w:t xml:space="preserve">y</w:t>
      </w:r>
      <w:r>
        <w:t xml:space="preserve"> </w:t>
      </w:r>
      <m:oMath>
        <m:sSub>
          <m:e>
            <m:r>
              <m:t>R</m:t>
            </m:r>
          </m:e>
          <m:sub>
            <m:r>
              <m:t>12</m:t>
            </m:r>
          </m:sub>
        </m:sSub>
        <m:r>
          <m:rPr>
            <m:sty m:val="p"/>
          </m:rPr>
          <m:t>≠</m:t>
        </m:r>
        <m:r>
          <m:t>0</m:t>
        </m:r>
      </m:oMath>
      <w:r>
        <w:t xml:space="preserve">. En este caso, el término de covarianza sería igual a:</w:t>
      </w:r>
      <w:r>
        <w:t xml:space="preserve"> </w:t>
      </w: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f>
          <m:fPr>
            <m:type m:val="bar"/>
          </m:fPr>
          <m:num>
            <m:r>
              <m:t>1</m:t>
            </m:r>
          </m:num>
          <m:den>
            <m:r>
              <m:t>2</m:t>
            </m:r>
          </m:den>
        </m:f>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sSub>
          <m:e>
            <m:r>
              <m:t>R</m:t>
            </m:r>
          </m:e>
          <m:sub>
            <m:r>
              <m:t>12</m:t>
            </m:r>
          </m:sub>
        </m:sSub>
      </m:oMath>
      <w:r>
        <w:t xml:space="preserve">. Por último, si se quiere comparar estimadores entre subgrupos en un mismo mes, se pueden distinguir dos casos de interés:</w:t>
      </w:r>
    </w:p>
    <w:p>
      <w:pPr>
        <w:numPr>
          <w:ilvl w:val="0"/>
          <w:numId w:val="1112"/>
        </w:numPr>
      </w:pPr>
      <w:r>
        <w:t xml:space="preserve">Si no existe independencia en el muestreo de los subgrupos (por ejemplo hombres y mujeres). Por no ser estratos de muestreo, entonces</w:t>
      </w:r>
      <w:r>
        <w:t xml:space="preserve"> </w:t>
      </w:r>
      <m:oMath>
        <m:sSub>
          <m:e>
            <m:r>
              <m:t>T</m:t>
            </m:r>
          </m:e>
          <m:sub>
            <m:r>
              <m:t>1</m:t>
            </m:r>
          </m:sub>
        </m:sSub>
        <m:r>
          <m:rPr>
            <m:sty m:val="p"/>
          </m:rPr>
          <m:t>≠</m:t>
        </m:r>
        <m:sSub>
          <m:e>
            <m:r>
              <m:t>T</m:t>
            </m:r>
          </m:e>
          <m:sub>
            <m:r>
              <m:t>2</m:t>
            </m:r>
          </m:sub>
        </m:sSub>
      </m:oMath>
      <w:r>
        <w:t xml:space="preserve"> </w:t>
      </w:r>
      <w:r>
        <w:t xml:space="preserve">y</w:t>
      </w:r>
      <w:r>
        <w:t xml:space="preserve"> </w:t>
      </w:r>
      <m:oMath>
        <m:sSub>
          <m:e>
            <m:r>
              <m:t>R</m:t>
            </m:r>
          </m:e>
          <m:sub>
            <m:r>
              <m:t>12</m:t>
            </m:r>
          </m:sub>
        </m:sSub>
        <m:r>
          <m:rPr>
            <m:sty m:val="p"/>
          </m:rPr>
          <m:t>≠</m:t>
        </m:r>
        <m:r>
          <m:t>0</m:t>
        </m:r>
      </m:oMath>
      <w:r>
        <w:t xml:space="preserve">, y el término de covarianza en este caso sería igual a</w:t>
      </w:r>
      <w:r>
        <w:t xml:space="preserve"> </w:t>
      </w: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12</m:t>
            </m:r>
          </m:sub>
        </m:sSub>
      </m:oMath>
      <w:r>
        <w:t xml:space="preserve">.</w:t>
      </w:r>
    </w:p>
    <w:p>
      <w:pPr>
        <w:numPr>
          <w:ilvl w:val="0"/>
          <w:numId w:val="1112"/>
        </w:numPr>
      </w:pPr>
      <w:r>
        <w:t xml:space="preserve">Si existe independencia en el muestreo de los subgrupos (por ejemplo dos ciudades principales o dos regiones). Por ser estratos de muestreo</w:t>
      </w:r>
      <w:r>
        <w:t xml:space="preserve"> </w:t>
      </w:r>
      <m:oMath>
        <m:sSub>
          <m:e>
            <m:r>
              <m:t>R</m:t>
            </m:r>
          </m:e>
          <m:sub>
            <m:r>
              <m:t>12</m:t>
            </m:r>
          </m:sub>
        </m:sSub>
        <m:r>
          <m:rPr>
            <m:sty m:val="p"/>
          </m:rPr>
          <m:t>=</m:t>
        </m:r>
        <m:r>
          <m:t>0</m:t>
        </m:r>
      </m:oMath>
      <w:r>
        <w:t xml:space="preserve">, y el término de covarianza será nulo.</w:t>
      </w:r>
    </w:p>
    <w:p>
      <w:pPr>
        <w:pStyle w:val="FirstParagraph"/>
      </w:pPr>
      <w:r>
        <w:t xml:space="preserve">Una vez se ha concluido la estructura de varianza del estimador de</w:t>
      </w:r>
      <w:r>
        <w:t xml:space="preserve"> </w:t>
      </w:r>
      <w:r>
        <w:t xml:space="preserve">interés, el siguiente paso es definir el estadístico de prueba para determinar si el parámetro ha cambiado entre grupos o a lo largo del tiempo; el cual toma la siguiente expresión:</w:t>
      </w:r>
    </w:p>
    <w:p>
      <w:pPr>
        <w:pStyle w:val="BodyText"/>
      </w:pPr>
      <m:oMathPara>
        <m:oMathParaPr>
          <m:jc m:val="center"/>
        </m:oMathParaPr>
        <m:oMath>
          <m:r>
            <m:t>t</m:t>
          </m:r>
          <m:r>
            <m:rPr>
              <m:sty m:val="p"/>
            </m:rPr>
            <m:t>=</m:t>
          </m:r>
          <m:f>
            <m:fPr>
              <m:type m:val="bar"/>
            </m:fPr>
            <m:num>
              <m:acc>
                <m:accPr>
                  <m:chr m:val="̂"/>
                </m:accPr>
                <m:e>
                  <m:r>
                    <m:t>Δ</m:t>
                  </m:r>
                </m:e>
              </m:acc>
            </m:num>
            <m:den>
              <m:rad>
                <m:radPr>
                  <m:degHide m:val="1"/>
                </m:radPr>
                <m:deg/>
                <m:e>
                  <m:r>
                    <m:t>V</m:t>
                  </m:r>
                  <m:r>
                    <m:t>a</m:t>
                  </m:r>
                  <m:r>
                    <m:t>r</m:t>
                  </m:r>
                  <m:d>
                    <m:dPr>
                      <m:begChr m:val="("/>
                      <m:endChr m:val=")"/>
                      <m:sepChr m:val=""/>
                      <m:grow/>
                    </m:dPr>
                    <m:e>
                      <m:acc>
                        <m:accPr>
                          <m:chr m:val="̂"/>
                        </m:accPr>
                        <m:e>
                          <m:r>
                            <m:t>Δ</m:t>
                          </m:r>
                        </m:e>
                      </m:acc>
                    </m:e>
                  </m:d>
                </m:e>
              </m:rad>
            </m:den>
          </m:f>
        </m:oMath>
      </m:oMathPara>
    </w:p>
    <w:p>
      <w:pPr>
        <w:pStyle w:val="FirstParagraph"/>
      </w:pPr>
      <w:r>
        <w:t xml:space="preserve">Este estadístico de prueba sigue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los cuales están dados por la resta entre el número de UPM</w:t>
      </w:r>
      <w:r>
        <w:t xml:space="preserve"> </w:t>
      </w:r>
      <w:r>
        <w:t xml:space="preserve">seleccionadas menos el número de estratos de muestreo considerados en la agregación. De</w:t>
      </w:r>
      <w:r>
        <w:t xml:space="preserve"> </w:t>
      </w:r>
      <w:r>
        <w:t xml:space="preserve">esta forma, se tiene que:</w:t>
      </w:r>
    </w:p>
    <w:p>
      <w:pPr>
        <w:pStyle w:val="BodyText"/>
      </w:pPr>
      <m:oMathPara>
        <m:oMathParaPr>
          <m:jc m:val="center"/>
        </m:oMathParaPr>
        <m:oMath>
          <m:r>
            <m:t>g</m:t>
          </m:r>
          <m:r>
            <m:t>l</m:t>
          </m:r>
          <m:r>
            <m:rPr>
              <m:sty m:val="p"/>
            </m:rPr>
            <m:t>=</m:t>
          </m:r>
          <m:nary>
            <m:naryPr>
              <m:chr m:val="∑"/>
              <m:limLoc m:val="undOvr"/>
              <m:subHide m:val="0"/>
              <m:supHide m:val="0"/>
            </m:naryPr>
            <m:sub>
              <m:r>
                <m:t>h</m:t>
              </m:r>
              <m:r>
                <m:rPr>
                  <m:sty m:val="p"/>
                </m:rPr>
                <m:t>=</m:t>
              </m:r>
              <m:r>
                <m:t>1</m:t>
              </m:r>
            </m:sub>
            <m:sup>
              <m:r>
                <m:t>H</m:t>
              </m:r>
            </m:sup>
            <m:e>
              <m:d>
                <m:dPr>
                  <m:begChr m:val="("/>
                  <m:endChr m:val=")"/>
                  <m:sepChr m:val=""/>
                  <m:grow/>
                </m:dPr>
                <m:e>
                  <m:sSub>
                    <m:e>
                      <m:r>
                        <m:t>n</m:t>
                      </m:r>
                    </m:e>
                    <m:sub>
                      <m:r>
                        <m:t>I</m:t>
                      </m:r>
                      <m:r>
                        <m:t>h</m:t>
                      </m:r>
                    </m:sub>
                  </m:sSub>
                  <m:r>
                    <m:rPr>
                      <m:sty m:val="p"/>
                    </m:rPr>
                    <m:t>−</m:t>
                  </m:r>
                  <m:r>
                    <m:t>1</m:t>
                  </m:r>
                </m:e>
              </m:d>
            </m:e>
          </m:nary>
          <m:r>
            <m:rPr>
              <m:sty m:val="p"/>
            </m:rPr>
            <m:t>=</m:t>
          </m:r>
          <m:nary>
            <m:naryPr>
              <m:chr m:val="∑"/>
              <m:limLoc m:val="undOvr"/>
              <m:subHide m:val="0"/>
              <m:supHide m:val="0"/>
            </m:naryPr>
            <m:sub>
              <m:r>
                <m:t>h</m:t>
              </m:r>
              <m:r>
                <m:rPr>
                  <m:sty m:val="p"/>
                </m:rPr>
                <m:t>=</m:t>
              </m:r>
              <m:r>
                <m:t>1</m:t>
              </m:r>
            </m:sub>
            <m:sup>
              <m:r>
                <m:t>H</m:t>
              </m:r>
            </m:sup>
            <m:e>
              <m:sSub>
                <m:e>
                  <m:r>
                    <m:t>n</m:t>
                  </m:r>
                </m:e>
                <m:sub>
                  <m:r>
                    <m:t>I</m:t>
                  </m:r>
                  <m:r>
                    <m:t>h</m:t>
                  </m:r>
                </m:sub>
              </m:sSub>
            </m:e>
          </m:nary>
          <m:r>
            <m:rPr>
              <m:sty m:val="p"/>
            </m:rPr>
            <m:t>−</m:t>
          </m:r>
          <m:r>
            <m:t>H</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permiten tener una inferencia precisa a medida</w:t>
      </w:r>
      <w:r>
        <w:t xml:space="preserve"> </w:t>
      </w:r>
      <w:r>
        <w:t xml:space="preserve">que crecen. Por ejemplo, considere por ejemplo el percentil 0.975 para</w:t>
      </w:r>
      <w:r>
        <w:t xml:space="preserve"> </w:t>
      </w:r>
      <w:r>
        <w:t xml:space="preserve">el cual los valores críticos de la distribución varían con respecto a</w:t>
      </w:r>
      <w:r>
        <w:t xml:space="preserve"> </w:t>
      </w:r>
      <w:r>
        <w:t xml:space="preserve">sus grados de libertad:</w:t>
      </w:r>
      <w:r>
        <w:t xml:space="preserve"> </w:t>
      </w:r>
      <m:oMath>
        <m:sSub>
          <m:e>
            <m:r>
              <m:t>t</m:t>
            </m:r>
          </m:e>
          <m:sub>
            <m:r>
              <m:t>0.975</m:t>
            </m:r>
            <m:r>
              <m:rPr>
                <m:sty m:val="p"/>
              </m:rPr>
              <m:t>,</m:t>
            </m:r>
            <m:r>
              <m:t>1</m:t>
            </m:r>
          </m:sub>
        </m:sSub>
        <m:r>
          <m:rPr>
            <m:sty m:val="p"/>
          </m:rPr>
          <m:t>=</m:t>
        </m:r>
        <m:r>
          <m:t>12.7</m:t>
        </m:r>
      </m:oMath>
      <w:r>
        <w:t xml:space="preserve">,</w:t>
      </w:r>
      <w:r>
        <w:t xml:space="preserve"> </w:t>
      </w:r>
      <m:oMath>
        <m:sSub>
          <m:e>
            <m:r>
              <m:t>t</m:t>
            </m:r>
          </m:e>
          <m:sub>
            <m:r>
              <m:t>0.975</m:t>
            </m:r>
            <m:r>
              <m:rPr>
                <m:sty m:val="p"/>
              </m:rPr>
              <m:t>,</m:t>
            </m:r>
            <m:r>
              <m:t>20</m:t>
            </m:r>
          </m:sub>
        </m:sSub>
        <m:r>
          <m:rPr>
            <m:sty m:val="p"/>
          </m:rPr>
          <m:t>=</m:t>
        </m:r>
        <m:r>
          <m:t>2.08</m:t>
        </m:r>
      </m:oMath>
      <w:r>
        <w:t xml:space="preserve">,</w:t>
      </w:r>
      <w:r>
        <w:t xml:space="preserve"> </w:t>
      </w:r>
      <m:oMath>
        <m:sSub>
          <m:e>
            <m:r>
              <m:t>t</m:t>
            </m:r>
          </m:e>
          <m:sub>
            <m:r>
              <m:t>0.975</m:t>
            </m:r>
            <m:r>
              <m:rPr>
                <m:sty m:val="p"/>
              </m:rPr>
              <m:t>,</m:t>
            </m:r>
            <m:r>
              <m:t>40</m:t>
            </m:r>
          </m:sub>
        </m:sSub>
        <m:r>
          <m:rPr>
            <m:sty m:val="p"/>
          </m:rPr>
          <m:t>=</m:t>
        </m:r>
        <m:r>
          <m:t>2.02</m:t>
        </m:r>
      </m:oMath>
      <w:r>
        <w:t xml:space="preserve">,</w:t>
      </w:r>
      <w:r>
        <w:t xml:space="preserve"> </w:t>
      </w:r>
      <m:oMath>
        <m:sSub>
          <m:e>
            <m:r>
              <m:t>t</m:t>
            </m:r>
          </m:e>
          <m:sub>
            <m:r>
              <m:t>0.975</m:t>
            </m:r>
            <m:r>
              <m:rPr>
                <m:sty m:val="p"/>
              </m:rPr>
              <m:t>,</m:t>
            </m:r>
            <m:r>
              <m:rPr>
                <m:sty m:val="p"/>
              </m:rPr>
              <m:t>∞</m:t>
            </m:r>
          </m:sub>
        </m:sSub>
        <m:r>
          <m:rPr>
            <m:sty m:val="p"/>
          </m:rPr>
          <m:t>=</m:t>
        </m:r>
        <m:r>
          <m:t>1.96</m:t>
        </m:r>
      </m:oMath>
      <w:r>
        <w:t xml:space="preserve">. Los grados de libertad</w:t>
      </w:r>
      <w:r>
        <w:t xml:space="preserve"> </w:t>
      </w:r>
      <w:r>
        <w:t xml:space="preserve">son determinantes a la hora de hacer inferencias dentro de</w:t>
      </w:r>
      <w:r>
        <w:t xml:space="preserve"> </w:t>
      </w:r>
      <w:r>
        <w:t xml:space="preserve">subpoblaciones de interés. En este caso los grados de libertad no se</w:t>
      </w:r>
      <w:r>
        <w:t xml:space="preserve"> </w:t>
      </w:r>
      <w:r>
        <w:t xml:space="preserve">consideran fijos sino variables.</w:t>
      </w:r>
      <w:r>
        <w:t xml:space="preserve"> </w:t>
      </w:r>
      <w:r>
        <w:t xml:space="preserve">Korn y Graubard (</w:t>
      </w:r>
      <w:hyperlink w:anchor="ref-Korn_Graubard_1999">
        <w:r>
          <w:rPr>
            <w:rStyle w:val="Hyperlink"/>
          </w:rPr>
          <w:t xml:space="preserve">1999</w:t>
        </w:r>
      </w:hyperlink>
      <w:r>
        <w:t xml:space="preserve">)</w:t>
      </w:r>
      <w:r>
        <w:t xml:space="preserve"> </w:t>
      </w:r>
      <w:r>
        <w:t xml:space="preserve">proponen el</w:t>
      </w:r>
      <w:r>
        <w:t xml:space="preserve"> </w:t>
      </w:r>
      <w:r>
        <w:t xml:space="preserve">siguiente método de cálculo sobre los grados de libertad en</w:t>
      </w:r>
      <w:r>
        <w:t xml:space="preserve"> </w:t>
      </w:r>
      <w:r>
        <w:t xml:space="preserve">subpoblaciones:</w:t>
      </w:r>
    </w:p>
    <w:p>
      <w:pPr>
        <w:pStyle w:val="BodyText"/>
      </w:pPr>
      <m:oMathPara>
        <m:oMathParaPr>
          <m:jc m:val="center"/>
        </m:oMathParaPr>
        <m:oMath>
          <m:r>
            <m:t>g</m:t>
          </m:r>
          <m:sSub>
            <m:e>
              <m:r>
                <m:t>l</m:t>
              </m:r>
            </m:e>
            <m:sub>
              <m:r>
                <m:t>s</m:t>
              </m:r>
              <m:r>
                <m:t>u</m:t>
              </m:r>
              <m:r>
                <m:t>b</m:t>
              </m:r>
              <m:r>
                <m:t>p</m:t>
              </m:r>
              <m:r>
                <m:t>o</m:t>
              </m:r>
              <m:r>
                <m:t>b</m:t>
              </m:r>
              <m:r>
                <m:t>l</m:t>
              </m:r>
              <m:r>
                <m:t>a</m:t>
              </m:r>
              <m:r>
                <m:t>c</m:t>
              </m:r>
              <m:r>
                <m:t>i</m:t>
              </m:r>
              <m:r>
                <m:t>ó</m:t>
              </m:r>
              <m:r>
                <m:t>n</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d>
            <m:dPr>
              <m:begChr m:val="("/>
              <m:endChr m:val=")"/>
              <m:sepChr m:val=""/>
              <m:grow/>
            </m:dPr>
            <m:e>
              <m:sSub>
                <m:e>
                  <m:r>
                    <m:t>n</m:t>
                  </m:r>
                </m:e>
                <m:sub>
                  <m:r>
                    <m:t>I</m:t>
                  </m:r>
                  <m:r>
                    <m:t>h</m:t>
                  </m:r>
                </m:sub>
              </m:sSub>
              <m:r>
                <m:rPr>
                  <m:sty m:val="p"/>
                </m:rPr>
                <m:t>−</m:t>
              </m:r>
              <m:r>
                <m:t>1</m:t>
              </m:r>
            </m:e>
          </m:d>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w:t>
      </w:r>
      <w:r>
        <w:t xml:space="preserve"> </w:t>
      </w:r>
      <w:r>
        <w:t xml:space="preserve">estrato</w:t>
      </w:r>
      <w:r>
        <w:t xml:space="preserve"> </w:t>
      </w:r>
      <m:oMath>
        <m:r>
          <m:t>h</m:t>
        </m:r>
      </m:oMath>
      <w:r>
        <w:t xml:space="preserve"> </w:t>
      </w:r>
      <w:r>
        <w:t xml:space="preserve">contiene uno o mas casos de las subpoblaciones de interés y</w:t>
      </w:r>
      <w:r>
        <w:t xml:space="preserve"> </w:t>
      </w:r>
      <w:r>
        <w:t xml:space="preserve">toma el valor cero en otro caso.</w:t>
      </w:r>
    </w:p>
    <w:bookmarkEnd w:id="347"/>
    <w:bookmarkEnd w:id="348"/>
    <w:bookmarkStart w:id="362" w:name="X1410d4bd5a8b26d80e70f3112408b12e48e7700"/>
    <w:p>
      <w:pPr>
        <w:pStyle w:val="Heading1"/>
      </w:pPr>
      <w:r>
        <w:rPr>
          <w:rStyle w:val="SectionNumber"/>
        </w:rPr>
        <w:t xml:space="preserve">17</w:t>
      </w:r>
      <w:r>
        <w:tab/>
      </w:r>
      <w:r>
        <w:t xml:space="preserve">Procesamiento longitudinal de las encuestas rotativas</w:t>
      </w:r>
    </w:p>
    <w:p>
      <w:pPr>
        <w:pStyle w:val="FirstParagraph"/>
      </w:pPr>
      <w:r>
        <w:t xml:space="preserve">Para algunos INE puede ser necesario contar con una estructura de ponderación longitudinal que le permita a las áreas de análisis producir estadísticas basadas en el seguimiento continuo a los hogares, afianzándose en el esquema de rotación de las encuestas. Para establecer los pasos que se requieren en la creación de un sistema de pesos longitudinales, primero es necesario definir qué es una encuesta longitudinal y más precisamente cómo las encuestas continuas con levantamientos transversales, puede tornarse en encuestas longitudinales.</w:t>
      </w:r>
    </w:p>
    <w:p>
      <w:pPr>
        <w:pStyle w:val="BodyText"/>
      </w:pPr>
      <w:r>
        <w:t xml:space="preserve">Lynn (</w:t>
      </w:r>
      <w:hyperlink w:anchor="ref-Lynn_2009">
        <w:r>
          <w:rPr>
            <w:rStyle w:val="Hyperlink"/>
          </w:rPr>
          <w:t xml:space="preserve">2009</w:t>
        </w:r>
      </w:hyperlink>
      <w:r>
        <w:t xml:space="preserve">)</w:t>
      </w:r>
      <w:r>
        <w:t xml:space="preserve"> </w:t>
      </w:r>
      <w:r>
        <w:t xml:space="preserve">plantea que una encuesta longitudinal es aquella que recolecta los datos de los mismos elementos muestrales en múltiples ocasiones a través del tiempo. Por ejemplo, una encuesta trimestral con un esquema rotativo 4(1)0 permitiría realizar observaciones continuas en el 25% de las viviendas durante todo un año. Cuando se requiere la generación de un sistema de ponderación longitudinal es necesario centrar la atención en la estimación del cambio del indicador en dos periodos de tiempo consecutivos, y su correspondiente estimación de la varianza. Cabe resaltar que este proceso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w:t>
      </w:r>
    </w:p>
    <w:p>
      <w:pPr>
        <w:pStyle w:val="BodyText"/>
      </w:pPr>
      <w:r>
        <w:t xml:space="preserve">Asimismo, con el análisis de los datos longitudinales es posible hacer otros tipos de análisis como por ejemplo:</w:t>
      </w:r>
    </w:p>
    <w:p>
      <w:pPr>
        <w:numPr>
          <w:ilvl w:val="0"/>
          <w:numId w:val="1113"/>
        </w:numPr>
        <w:pStyle w:val="Compact"/>
      </w:pPr>
      <w:r>
        <w:t xml:space="preserve">Inferencia sobre la caracterización de las unidades observacionales que han cambiado de un estatus a otro: desde las bases de datos longitudinales es posible determinar las características de los hogares o personas que han sufrido algún cambio en las variables de interés. Por ejemplo, es posible determinar las características de los hogares que han salido (o entrado) de (a) la pobreza extrema, sin importar si se muestra un cambio neto significativo en el periodo de estudio.</w:t>
      </w:r>
    </w:p>
    <w:p>
      <w:pPr>
        <w:numPr>
          <w:ilvl w:val="0"/>
          <w:numId w:val="1113"/>
        </w:numPr>
        <w:pStyle w:val="Compact"/>
      </w:pPr>
      <w:r>
        <w:t xml:space="preserve">Inferencia acerca de la estabilidad (o inestabilidad) de características de interés sobre las observaciones longitudinales: combinando varios periodos de seguimiento es posible detectar que algunas unidades observacionales experimentan periodos de estabilidad (o fluctuación) sobre el fenómeno de interés. Por ejemplo, el análisis de este tipo de problemáticas puede propiciar un mejor entendimiento de las situaciones que confluyen para que un hogar entre a la pobreza extrema y se mantenga en ese estado por un periodo determinado.</w:t>
      </w:r>
    </w:p>
    <w:p>
      <w:pPr>
        <w:numPr>
          <w:ilvl w:val="0"/>
          <w:numId w:val="1113"/>
        </w:numPr>
        <w:pStyle w:val="Compact"/>
      </w:pPr>
      <w:r>
        <w:t xml:space="preserve">Caracterización de los eventos y fenómenos: con las encuestas longitudinales es posible entender a profundidad la duración de los periodos en los que una unidad observacional cambia de un estado a otro y persiste en este último. Por ejemplo, entrar a la pobreza, entrar a la inactividad económica, entrar a la desocupación, abandonar la educación, entre otros.</w:t>
      </w:r>
    </w:p>
    <w:p>
      <w:pPr>
        <w:numPr>
          <w:ilvl w:val="0"/>
          <w:numId w:val="1113"/>
        </w:numPr>
        <w:pStyle w:val="Compact"/>
      </w:pPr>
      <w:r>
        <w:t xml:space="preserve">Análisis de impactos, efectos y relaciones causales: los datos longitudinales pueden usarse muy efectivamente a la hora de establecer relaciones causales entre una intervención y un fenómeno de interés. Por ejemplo, es posible evaluar la magnitud del impacto que la pandemia por COVID-19 trajo sobre la tasa de desocupación y sus efectos a lo largo del año.</w:t>
      </w:r>
    </w:p>
    <w:bookmarkStart w:id="352" w:name="Xcbf6fce9f090181abe580b333aa1463d104f5ff"/>
    <w:p>
      <w:pPr>
        <w:pStyle w:val="Heading2"/>
      </w:pPr>
      <w:r>
        <w:rPr>
          <w:rStyle w:val="SectionNumber"/>
        </w:rPr>
        <w:t xml:space="preserve">17.1</w:t>
      </w:r>
      <w:r>
        <w:tab/>
      </w:r>
      <w:r>
        <w:t xml:space="preserve">Diseño de paneles rotativos en las encuestas de la región</w:t>
      </w:r>
    </w:p>
    <w:p>
      <w:pPr>
        <w:pStyle w:val="FirstParagraph"/>
      </w:pPr>
      <w:r>
        <w:t xml:space="preserve">Algunas encuestas de hogares en América Latina permiten que un hogar sea visitado en más de una ocasión con el fin de tener estimaciones precisas acerca de los cambios de estado que el hogar o las personas que lo habitan puedan sufrir. Por ejemplo, en las encuestas de fuerza laboral, una persona puede pasar de estar ocupada en un periodo a inactiva en el siguiente periodo. Estos cambios y la dinámica propia que conllevan son de interés para los investigadores y deben ser contemplados desde una perspectiva más amplia en cuanto a su diseño. Nótese que este tipo de variaciones sobre los individuos es captada a través del componente longitudinal de la encuesta, constituido por los respondientes efectivos que fueron observados de forma sistemática en los periodos de interés.</w:t>
      </w:r>
    </w:p>
    <w:p>
      <w:pPr>
        <w:pStyle w:val="BodyText"/>
      </w:pPr>
      <w:r>
        <w:t xml:space="preserve">Por ejemplo, considere una encuesta continua de hogares que cuenta con un esquema rotacional 4(0)1, en donde una vivienda es entrevistada durante cuatro trimestres consecutivos, y luego sale del panel definitivamente. Un ejemplo de este tipo de esquemas se presenta en el siguiente cuadro.</w:t>
      </w:r>
    </w:p>
    <w:p>
      <w:pPr>
        <w:pStyle w:val="TableCaption"/>
      </w:pPr>
      <w:r>
        <w:rPr>
          <w:iCs/>
          <w:i/>
        </w:rPr>
        <w:t xml:space="preserve">Rotación de páneles para un diseño 4(0)1.</w:t>
      </w:r>
    </w:p>
    <w:tbl>
      <w:tblPr>
        <w:tblStyle w:val="Table"/>
        <w:tblW w:type="auto" w:w="0"/>
        <w:tblLook w:firstRow="1" w:lastRow="0" w:firstColumn="0" w:lastColumn="0" w:noHBand="0" w:noVBand="0" w:val="0020"/>
        <w:tblCaption w:val="Rotación de páneles para un diseño 4(0)1."/>
      </w:tblPr>
      <w:tblGrid>
        <w:gridCol w:w="1584"/>
        <w:gridCol w:w="1584"/>
        <w:gridCol w:w="1584"/>
        <w:gridCol w:w="1584"/>
        <w:gridCol w:w="1584"/>
      </w:tblGrid>
      <w:tr>
        <w:trPr>
          <w:tblHeader w:val="true"/>
        </w:trPr>
        <w:tc>
          <w:tcPr/>
          <w:p>
            <w:pPr>
              <w:pStyle w:val="Compact"/>
              <w:jc w:val="center"/>
            </w:pPr>
            <w:r>
              <w:t xml:space="preserve">Trimestre</w:t>
            </w:r>
          </w:p>
        </w:tc>
        <w:tc>
          <w:tcPr/>
          <w:p>
            <w:pPr>
              <w:pStyle w:val="Compact"/>
              <w:jc w:val="center"/>
            </w:pPr>
            <w:r>
              <w:t xml:space="preserve">Panel 1</w:t>
            </w:r>
          </w:p>
        </w:tc>
        <w:tc>
          <w:tcPr/>
          <w:p>
            <w:pPr>
              <w:pStyle w:val="Compact"/>
              <w:jc w:val="center"/>
            </w:pPr>
            <w:r>
              <w:t xml:space="preserve">Panel 2</w:t>
            </w:r>
          </w:p>
        </w:tc>
        <w:tc>
          <w:tcPr/>
          <w:p>
            <w:pPr>
              <w:pStyle w:val="Compact"/>
              <w:jc w:val="center"/>
            </w:pPr>
            <w:r>
              <w:t xml:space="preserve">Panel 3</w:t>
            </w:r>
          </w:p>
        </w:tc>
        <w:tc>
          <w:tcPr/>
          <w:p>
            <w:pPr>
              <w:pStyle w:val="Compact"/>
              <w:jc w:val="center"/>
            </w:pPr>
            <w:r>
              <w:t xml:space="preserve">Panel 4</w:t>
            </w:r>
          </w:p>
        </w:tc>
      </w:tr>
      <w:tr>
        <w:tc>
          <w:tcPr/>
          <w:p>
            <w:pPr>
              <w:pStyle w:val="Compact"/>
              <w:jc w:val="center"/>
            </w:pPr>
            <w:r>
              <w:t xml:space="preserve">T1</w:t>
            </w:r>
          </w:p>
        </w:tc>
        <w:tc>
          <w:tcPr/>
          <w:p>
            <w:pPr>
              <w:pStyle w:val="Compact"/>
              <w:jc w:val="center"/>
            </w:pPr>
            <m:oMath>
              <m:sSub>
                <m:e>
                  <m:r>
                    <m:t>a</m:t>
                  </m:r>
                </m:e>
                <m:sub>
                  <m:r>
                    <m:t>1</m:t>
                  </m:r>
                </m:sub>
              </m:sSub>
            </m:oMath>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r>
      <w:tr>
        <w:tc>
          <w:tcPr/>
          <w:p>
            <w:pPr>
              <w:pStyle w:val="Compact"/>
              <w:jc w:val="center"/>
            </w:pPr>
            <w:r>
              <w:t xml:space="preserve">T2</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jc w:val="center"/>
            </w:pPr>
            <w:r>
              <w:t xml:space="preserve">T3</w:t>
            </w:r>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r>
      <w:tr>
        <w:tc>
          <w:tcPr/>
          <w:p>
            <w:pPr>
              <w:pStyle w:val="Compact"/>
              <w:jc w:val="center"/>
            </w:pPr>
            <w:r>
              <w:t xml:space="preserve">T4</w:t>
            </w:r>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c>
          <w:tcPr/>
          <w:p>
            <w:pPr>
              <w:pStyle w:val="Compact"/>
              <w:jc w:val="center"/>
            </w:pPr>
            <m:oMath>
              <m:sSub>
                <m:e>
                  <m:r>
                    <m:t>c</m:t>
                  </m:r>
                </m:e>
                <m:sub>
                  <m:r>
                    <m:t>2</m:t>
                  </m:r>
                </m:sub>
              </m:sSub>
            </m:oMath>
          </w:p>
        </w:tc>
      </w:tr>
      <w:tr>
        <w:tc>
          <w:tcPr/>
          <w:p>
            <w:pPr>
              <w:pStyle w:val="Compact"/>
              <w:jc w:val="center"/>
            </w:pPr>
            <w:r>
              <w:t xml:space="preserve">T5</w:t>
            </w:r>
          </w:p>
        </w:tc>
        <w:tc>
          <w:tcPr/>
          <w:p>
            <w:pPr>
              <w:pStyle w:val="Compact"/>
              <w:jc w:val="center"/>
            </w:pPr>
            <m:oMath>
              <m:sSub>
                <m:e>
                  <m:r>
                    <m:t>a</m:t>
                  </m:r>
                </m:e>
                <m:sub>
                  <m:r>
                    <m:t>2</m:t>
                  </m:r>
                </m:sub>
              </m:sSub>
            </m:oMath>
          </w:p>
        </w:tc>
        <w:tc>
          <w:tcPr/>
          <w:p>
            <w:pPr>
              <w:pStyle w:val="Compact"/>
              <w:jc w:val="center"/>
            </w:pPr>
            <m:oMath>
              <m:sSub>
                <m:e>
                  <m:r>
                    <m:t>b</m:t>
                  </m:r>
                </m:e>
                <m:sub>
                  <m:r>
                    <m:t>2</m:t>
                  </m:r>
                </m:sub>
              </m:sSub>
            </m:oMath>
          </w:p>
        </w:tc>
        <w:tc>
          <w:tcPr/>
          <w:p>
            <w:pPr>
              <w:pStyle w:val="Compact"/>
              <w:jc w:val="center"/>
            </w:pPr>
            <m:oMath>
              <m:sSub>
                <m:e>
                  <m:r>
                    <m:t>c</m:t>
                  </m:r>
                </m:e>
                <m:sub>
                  <m:r>
                    <m:t>2</m:t>
                  </m:r>
                </m:sub>
              </m:sSub>
            </m:oMath>
          </w:p>
        </w:tc>
        <w:tc>
          <w:tcPr/>
          <w:p>
            <w:pPr>
              <w:pStyle w:val="Compact"/>
              <w:jc w:val="center"/>
            </w:pPr>
            <m:oMath>
              <m:sSub>
                <m:e>
                  <m:r>
                    <m:t>d</m:t>
                  </m:r>
                </m:e>
                <m:sub>
                  <m:r>
                    <m:t>2</m:t>
                  </m:r>
                </m:sub>
              </m:sSub>
            </m:oMath>
          </w:p>
        </w:tc>
      </w:tr>
      <w:tr>
        <w:tc>
          <w:tcPr/>
          <w:p>
            <w:pPr>
              <w:pStyle w:val="Compact"/>
              <w:jc w:val="center"/>
            </w:pPr>
            <w:r>
              <w:t xml:space="preserve">T6</w:t>
            </w:r>
          </w:p>
        </w:tc>
        <w:tc>
          <w:tcPr/>
          <w:p>
            <w:pPr>
              <w:pStyle w:val="Compact"/>
              <w:jc w:val="center"/>
            </w:pPr>
            <m:oMath>
              <m:sSub>
                <m:e>
                  <m:r>
                    <m:t>b</m:t>
                  </m:r>
                </m:e>
                <m:sub>
                  <m:r>
                    <m:t>2</m:t>
                  </m:r>
                </m:sub>
              </m:sSub>
            </m:oMath>
          </w:p>
        </w:tc>
        <w:tc>
          <w:tcPr/>
          <w:p>
            <w:pPr>
              <w:pStyle w:val="Compact"/>
              <w:jc w:val="center"/>
            </w:pPr>
            <m:oMath>
              <m:sSub>
                <m:e>
                  <m:r>
                    <m:t>c</m:t>
                  </m:r>
                </m:e>
                <m:sub>
                  <m:r>
                    <m:t>2</m:t>
                  </m:r>
                </m:sub>
              </m:sSub>
            </m:oMath>
          </w:p>
        </w:tc>
        <w:tc>
          <w:tcPr/>
          <w:p>
            <w:pPr>
              <w:pStyle w:val="Compact"/>
              <w:jc w:val="center"/>
            </w:pPr>
            <m:oMath>
              <m:sSub>
                <m:e>
                  <m:r>
                    <m:t>d</m:t>
                  </m:r>
                </m:e>
                <m:sub>
                  <m:r>
                    <m:t>2</m:t>
                  </m:r>
                </m:sub>
              </m:sSub>
            </m:oMath>
          </w:p>
        </w:tc>
        <w:tc>
          <w:tcPr/>
          <w:p>
            <w:pPr>
              <w:pStyle w:val="Compact"/>
              <w:jc w:val="center"/>
            </w:pPr>
            <m:oMath>
              <m:sSub>
                <m:e>
                  <m:r>
                    <m:t>a</m:t>
                  </m:r>
                </m:e>
                <m:sub>
                  <m:r>
                    <m:t>3</m:t>
                  </m:r>
                </m:sub>
              </m:sSub>
            </m:oMath>
          </w:p>
        </w:tc>
      </w:tr>
    </w:tbl>
    <w:p>
      <w:pPr>
        <w:pStyle w:val="BodyText"/>
      </w:pPr>
      <w:r>
        <w:t xml:space="preserve">Nótese que entre el primer y el segundo periodo de medición hay un traslape del 75% de hogares. En particular, entre T1 y T2, la muestra se conserva en tres cuartas partes puesto que</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Esto mismo sucede en cada trimestre del esquema rotacional. Por otro lado, entre el primer y el tercer periodo habrá un traslape del 50%. Nótese que entre T1 y T3, la mitad de la muestra se conserva puesto que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Este mismo patrón se encuentra a lo largo del esquema rotacional. Además, entre el primer y el cuarto periodo se tendrá un 25% de traslape. Nótese, por ejemplo, que entre T1 y T4,</w:t>
      </w:r>
      <w:r>
        <w:t xml:space="preserve"> </w:t>
      </w:r>
      <m:oMath>
        <m:sSub>
          <m:e>
            <m:r>
              <m:t>d</m:t>
            </m:r>
          </m:e>
          <m:sub>
            <m:r>
              <m:t>1</m:t>
            </m:r>
          </m:sub>
        </m:sSub>
      </m:oMath>
      <w:r>
        <w:t xml:space="preserve"> </w:t>
      </w:r>
      <w:r>
        <w:t xml:space="preserve">se repite. Finalmente, entre T1 y T5 no se tiene ningún tipo de traslape.</w:t>
      </w:r>
    </w:p>
    <w:p>
      <w:pPr>
        <w:pStyle w:val="BodyText"/>
      </w:pPr>
      <w:r>
        <w:t xml:space="preserve">La figura</w:t>
      </w:r>
      <w:r>
        <w:t xml:space="preserve"> </w:t>
      </w:r>
      <w:r>
        <w:t xml:space="preserve">17.1</w:t>
      </w:r>
      <w:r>
        <w:t xml:space="preserve"> </w:t>
      </w:r>
      <w:r>
        <w:t xml:space="preserve">ejemplifica tres esquemas longitudinales que pueden ser creados para el año 2019. El primero de ellos (a la izquierda de la figura) representa la combinación del primer y segundo trimestre, que se define a través de la agregación de las dos mediciones en el primer y segundo trimestre de los paneles</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El segundo esquema (centro) muestra la combinación de los primeros tres trimestres del año, definidos por los paneles</w:t>
      </w:r>
      <w:r>
        <w:t xml:space="preserve"> </w:t>
      </w:r>
      <m:oMath>
        <m:sSub>
          <m:e>
            <m:r>
              <m:t>c</m:t>
            </m:r>
          </m:e>
          <m:sub>
            <m:r>
              <m:t>1</m:t>
            </m:r>
          </m:sub>
        </m:sSub>
      </m:oMath>
      <w:r>
        <w:t xml:space="preserve"> </w:t>
      </w:r>
      <w:r>
        <w:t xml:space="preserve">y</w:t>
      </w:r>
      <w:r>
        <w:t xml:space="preserve"> </w:t>
      </w:r>
      <m:oMath>
        <m:sSub>
          <m:e>
            <m:r>
              <m:t>d</m:t>
            </m:r>
          </m:e>
          <m:sub>
            <m:r>
              <m:t>1</m:t>
            </m:r>
          </m:sub>
        </m:sSub>
      </m:oMath>
      <w:r>
        <w:t xml:space="preserve">. Por último, la base longitudinal anual parte de la combinación de las cuatro mediciones del panel</w:t>
      </w:r>
      <w:r>
        <w:t xml:space="preserve"> </w:t>
      </w:r>
      <m:oMath>
        <m:sSub>
          <m:e>
            <m:r>
              <m:t>d</m:t>
            </m:r>
          </m:e>
          <m:sub>
            <m:r>
              <m:t>1</m:t>
            </m:r>
          </m:sub>
        </m:sSub>
      </m:oMath>
      <w:r>
        <w:t xml:space="preserve">.</w:t>
      </w:r>
    </w:p>
    <w:p>
      <w:pPr>
        <w:pStyle w:val="CaptionedFigure"/>
      </w:pPr>
      <w:r>
        <w:drawing>
          <wp:inline>
            <wp:extent cx="5334000" cy="1444996"/>
            <wp:effectExtent b="0" l="0" r="0" t="0"/>
            <wp:docPr descr="Figura 17.1: Tres escenarios longitudinales en un esquema rotativo 4(0)1." title="" id="350" name="Picture"/>
            <a:graphic>
              <a:graphicData uri="http://schemas.openxmlformats.org/drawingml/2006/picture">
                <pic:pic>
                  <pic:nvPicPr>
                    <pic:cNvPr descr="Pics/el1.png" id="351" name="Picture"/>
                    <pic:cNvPicPr>
                      <a:picLocks noChangeArrowheads="1" noChangeAspect="1"/>
                    </pic:cNvPicPr>
                  </pic:nvPicPr>
                  <pic:blipFill>
                    <a:blip r:embed="rId349"/>
                    <a:stretch>
                      <a:fillRect/>
                    </a:stretch>
                  </pic:blipFill>
                  <pic:spPr bwMode="auto">
                    <a:xfrm>
                      <a:off x="0" y="0"/>
                      <a:ext cx="5334000" cy="1444996"/>
                    </a:xfrm>
                    <a:prstGeom prst="rect">
                      <a:avLst/>
                    </a:prstGeom>
                    <a:noFill/>
                    <a:ln w="9525">
                      <a:noFill/>
                      <a:headEnd/>
                      <a:tailEnd/>
                    </a:ln>
                  </pic:spPr>
                </pic:pic>
              </a:graphicData>
            </a:graphic>
          </wp:inline>
        </w:drawing>
      </w:r>
    </w:p>
    <w:p>
      <w:pPr>
        <w:pStyle w:val="ImageCaption"/>
      </w:pPr>
      <w:r>
        <w:t xml:space="preserve">Figura 17.1: Tres escenarios longitudinales en un esquema rotativo 4(0)1.</w:t>
      </w:r>
    </w:p>
    <w:p>
      <w:pPr>
        <w:pStyle w:val="BodyText"/>
      </w:pPr>
      <w:r>
        <w:t xml:space="preserve">Como se mencionó en capítulos anteriores, la pandemia por COVID-19 hizo que el año 2020 fuese un año atípico para los levantamientos de las encuestas de hogares en los INE de la región, puesto que la crisis de salud trajo consigo muchos retos en términos de la consecución de la información primaria. Debido a las restricciones de movilidad que los gobiernos tuvieron que imponer para hacerle frente a la pandemia, en algunos trimestres se optó por replicar el mismo esquema de trimestres anteriores. En nuestro ejemplo, asuma que no se incluyó el 25% adicional que se tenía planeado, sino que la muestra fue exactamente la misma que en el primer trimestre. Recuérdese además que en casi toda la región, la muestra de hogares se contactó, no de manera presencial, sino telefónica, disminuyendo la tasa de cobertura y de respuesta efectiva.</w:t>
      </w:r>
    </w:p>
    <w:p>
      <w:pPr>
        <w:pStyle w:val="TableCaption"/>
      </w:pPr>
      <w:r>
        <w:rPr>
          <w:iCs/>
          <w:i/>
        </w:rPr>
        <w:t xml:space="preserve">Rotación de páneles en el diseño 4(0)1 para 2020.</w:t>
      </w:r>
    </w:p>
    <w:tbl>
      <w:tblPr>
        <w:tblStyle w:val="Table"/>
        <w:tblW w:type="auto" w:w="0"/>
        <w:tblLook w:firstRow="1" w:lastRow="0" w:firstColumn="0" w:lastColumn="0" w:noHBand="0" w:noVBand="0" w:val="0020"/>
        <w:tblCaption w:val="Rotación de páneles en el diseño 4(0)1 para 2020."/>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Panel 1</w:t>
            </w:r>
          </w:p>
        </w:tc>
        <w:tc>
          <w:tcPr/>
          <w:p>
            <w:pPr>
              <w:pStyle w:val="Compact"/>
              <w:jc w:val="center"/>
            </w:pPr>
            <w:r>
              <w:t xml:space="preserve">Panel 2</w:t>
            </w:r>
          </w:p>
        </w:tc>
        <w:tc>
          <w:tcPr/>
          <w:p>
            <w:pPr>
              <w:pStyle w:val="Compact"/>
              <w:jc w:val="center"/>
            </w:pPr>
            <w:r>
              <w:t xml:space="preserve">Panel 3</w:t>
            </w:r>
          </w:p>
        </w:tc>
        <w:tc>
          <w:tcPr/>
          <w:p>
            <w:pPr>
              <w:pStyle w:val="Compact"/>
              <w:jc w:val="center"/>
            </w:pPr>
            <w:r>
              <w:t xml:space="preserve">Panel 4</w:t>
            </w:r>
          </w:p>
        </w:tc>
      </w:tr>
      <w:tr>
        <w:tc>
          <w:tcPr/>
          <w:p>
            <w:pPr>
              <w:pStyle w:val="Compact"/>
              <w:jc w:val="center"/>
            </w:pPr>
            <w:r>
              <w:t xml:space="preserve">2020</w:t>
            </w:r>
          </w:p>
        </w:tc>
        <w:tc>
          <w:tcPr/>
          <w:p>
            <w:pPr>
              <w:pStyle w:val="Compact"/>
              <w:jc w:val="center"/>
            </w:pPr>
            <w:r>
              <w:t xml:space="preserve">T1</w:t>
            </w:r>
          </w:p>
        </w:tc>
        <w:tc>
          <w:tcPr/>
          <w:p>
            <w:pPr>
              <w:pStyle w:val="Compact"/>
              <w:jc w:val="center"/>
            </w:pPr>
            <m:oMath>
              <m:sSub>
                <m:e>
                  <m:r>
                    <m:t>a</m:t>
                  </m:r>
                </m:e>
                <m:sub>
                  <m:r>
                    <m:t>1</m:t>
                  </m:r>
                </m:sub>
              </m:sSub>
            </m:oMath>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r>
      <w:tr>
        <w:tc>
          <w:tcPr/>
          <w:p>
            <w:pPr>
              <w:pStyle w:val="Compact"/>
            </w:pPr>
          </w:p>
        </w:tc>
        <w:tc>
          <w:tcPr/>
          <w:p>
            <w:pPr>
              <w:pStyle w:val="Compact"/>
              <w:jc w:val="center"/>
            </w:pPr>
            <w:r>
              <w:t xml:space="preserve">T2</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pPr>
          </w:p>
        </w:tc>
        <w:tc>
          <w:tcPr/>
          <w:p>
            <w:pPr>
              <w:pStyle w:val="Compact"/>
              <w:jc w:val="center"/>
            </w:pPr>
            <w:r>
              <w:t xml:space="preserve">T3</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pPr>
          </w:p>
        </w:tc>
        <w:tc>
          <w:tcPr/>
          <w:p>
            <w:pPr>
              <w:pStyle w:val="Compact"/>
              <w:jc w:val="center"/>
            </w:pPr>
            <w:r>
              <w:t xml:space="preserve">T4</w:t>
            </w:r>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r>
    </w:tbl>
    <w:p>
      <w:pPr>
        <w:pStyle w:val="BodyText"/>
      </w:pPr>
      <w:r>
        <w:t xml:space="preserve">En este ejemplo, el traslape de la muestra de hogares entre el segundo y el tercer trimestre de 2020 fue completo. Además, entre el primer y el tercer trimestre del 2020 hubo un 75% de traslape; mientras que entre el primer trimestre y el último del 2020 hubo un 50% de traslape.</w:t>
      </w:r>
    </w:p>
    <w:bookmarkEnd w:id="352"/>
    <w:bookmarkStart w:id="360" w:name="X6f262357c00b0125002d32bc48f4ad9931ea820"/>
    <w:p>
      <w:pPr>
        <w:pStyle w:val="Heading2"/>
      </w:pPr>
      <w:r>
        <w:rPr>
          <w:rStyle w:val="SectionNumber"/>
        </w:rPr>
        <w:t xml:space="preserve">17.2</w:t>
      </w:r>
      <w:r>
        <w:tab/>
      </w:r>
      <w:r>
        <w:t xml:space="preserve">Generación de bases longitudinales para dos periodos consecutivos</w:t>
      </w:r>
    </w:p>
    <w:p>
      <w:pPr>
        <w:pStyle w:val="FirstParagraph"/>
      </w:pPr>
      <w:r>
        <w:t xml:space="preserve">El análisis longitudinal de las encuestas de hogares es un insumo valioso en la toma de decisiones puesto que permite proveer una visión complementaria a los fenómenos sociales que no se puede obtener por otros medios. El seguimiento continuo a las unidades de observación no puede ser llevado a cabo en todas las encuestas continuas de la región, sino solamente en aquellas que contemplen esquemas rotativos en su planificación. Dado que en algunas encuestas, se contempla la asignación de la muestra a diferentes grupo de rotación, es posible analizar el comportamiento de los flujos brutos sobre indicadores tan importantes como los relacionados a la situación en la ocupación, la pobreza, entre otros.</w:t>
      </w:r>
    </w:p>
    <w:p>
      <w:pPr>
        <w:pStyle w:val="BodyText"/>
      </w:pPr>
      <w:r>
        <w:t xml:space="preserve">En un contexto de estimación de cambios brutos con la definición de tablas de contingencia,</w:t>
      </w:r>
      <w:r>
        <w:t xml:space="preserve"> </w:t>
      </w:r>
      <w:r>
        <w:t xml:space="preserve">Feinberg y Stasny (</w:t>
      </w:r>
      <w:hyperlink w:anchor="ref-Feinberg_Stasny_1983">
        <w:r>
          <w:rPr>
            <w:rStyle w:val="Hyperlink"/>
          </w:rPr>
          <w:t xml:space="preserve">1983</w:t>
        </w:r>
      </w:hyperlink>
      <w:r>
        <w:t xml:space="preserve">)</w:t>
      </w:r>
      <w:r>
        <w:t xml:space="preserve"> </w:t>
      </w:r>
      <w:r>
        <w:t xml:space="preserve">asumen que las diferencias entre los pesos de muestreo en dos periodos de tiempo distintos ocurren solamente como resultado de los flujos naturales de entrada y</w:t>
      </w:r>
      <w:r>
        <w:t xml:space="preserve"> </w:t>
      </w:r>
      <w:r>
        <w:t xml:space="preserve">salida de la población de interés. Por ejemplo, si el individuo es</w:t>
      </w:r>
      <w:r>
        <w:t xml:space="preserve"> </w:t>
      </w:r>
      <w:r>
        <w:t xml:space="preserve">clasificado como empleado en ambos tiempos y</w:t>
      </w:r>
      <w:r>
        <w:t xml:space="preserve"> </w:t>
      </w:r>
      <m:oMath>
        <m:sSubSup>
          <m:e>
            <m:r>
              <m:t>w</m:t>
            </m:r>
          </m:e>
          <m:sub>
            <m:r>
              <m:t>k</m:t>
            </m:r>
          </m:sub>
          <m:sup>
            <m:r>
              <m:t>t</m:t>
            </m:r>
            <m:r>
              <m:rPr>
                <m:sty m:val="p"/>
              </m:rPr>
              <m:t>−</m:t>
            </m:r>
            <m:r>
              <m:t>1</m:t>
            </m:r>
          </m:sup>
        </m:sSubSup>
        <m:r>
          <m:rPr>
            <m:sty m:val="p"/>
          </m:rPr>
          <m:t>=</m:t>
        </m:r>
        <m:r>
          <m:t>300</m:t>
        </m:r>
      </m:oMath>
      <w:r>
        <w:t xml:space="preserve"> </w:t>
      </w:r>
      <w:r>
        <w:t xml:space="preserve">y</w:t>
      </w:r>
      <w:r>
        <w:t xml:space="preserve"> </w:t>
      </w:r>
      <m:oMath>
        <m:sSubSup>
          <m:e>
            <m:r>
              <m:t>w</m:t>
            </m:r>
          </m:e>
          <m:sub>
            <m:r>
              <m:t>k</m:t>
            </m:r>
          </m:sub>
          <m:sup>
            <m:r>
              <m:t>t</m:t>
            </m:r>
          </m:sup>
        </m:sSubSup>
        <m:r>
          <m:rPr>
            <m:sty m:val="p"/>
          </m:rPr>
          <m:t>=</m:t>
        </m:r>
        <m:r>
          <m:t>305</m:t>
        </m:r>
      </m:oMath>
      <w:r>
        <w:t xml:space="preserve">, entonces el peso mínimo, 300, se añade a la celda</w:t>
      </w:r>
      <w:r>
        <w:t xml:space="preserve"> </w:t>
      </w:r>
      <w:r>
        <w:t xml:space="preserve">(Empleado - Empleado) de la tabla de cambios brutos y la diferencia</w:t>
      </w:r>
      <w:r>
        <w:t xml:space="preserve"> </w:t>
      </w:r>
      <w:r>
        <w:t xml:space="preserve">entre los pesos, 5, se añade a la celda (Fuera - Empleado). Si por el</w:t>
      </w:r>
      <w:r>
        <w:t xml:space="preserve"> </w:t>
      </w:r>
      <w:r>
        <w:t xml:space="preserve">contrario,</w:t>
      </w:r>
      <w:r>
        <w:t xml:space="preserve"> </w:t>
      </w:r>
      <m:oMath>
        <m:sSubSup>
          <m:e>
            <m:r>
              <m:t>w</m:t>
            </m:r>
          </m:e>
          <m:sub>
            <m:r>
              <m:t>k</m:t>
            </m:r>
          </m:sub>
          <m:sup>
            <m:r>
              <m:t>t</m:t>
            </m:r>
            <m:r>
              <m:rPr>
                <m:sty m:val="p"/>
              </m:rPr>
              <m:t>−</m:t>
            </m:r>
            <m:r>
              <m:t>1</m:t>
            </m:r>
          </m:sup>
        </m:sSubSup>
        <m:r>
          <m:rPr>
            <m:sty m:val="p"/>
          </m:rPr>
          <m:t>=</m:t>
        </m:r>
        <m:r>
          <m:t>305</m:t>
        </m:r>
      </m:oMath>
      <w:r>
        <w:t xml:space="preserve"> </w:t>
      </w:r>
      <w:r>
        <w:t xml:space="preserve">y</w:t>
      </w:r>
      <w:r>
        <w:t xml:space="preserve"> </w:t>
      </w:r>
      <m:oMath>
        <m:sSubSup>
          <m:e>
            <m:r>
              <m:t>w</m:t>
            </m:r>
          </m:e>
          <m:sub>
            <m:r>
              <m:t>k</m:t>
            </m:r>
          </m:sub>
          <m:sup>
            <m:r>
              <m:t>t</m:t>
            </m:r>
          </m:sup>
        </m:sSubSup>
        <m:r>
          <m:rPr>
            <m:sty m:val="p"/>
          </m:rPr>
          <m:t>=</m:t>
        </m:r>
        <m:r>
          <m:t>300</m:t>
        </m:r>
      </m:oMath>
      <w:r>
        <w:t xml:space="preserve">, entonces el peso mínimo,</w:t>
      </w:r>
      <w:r>
        <w:t xml:space="preserve"> </w:t>
      </w:r>
      <w:r>
        <w:t xml:space="preserve">300, se añade a la celda (Empleado - Empleado) de la tabla de cambios</w:t>
      </w:r>
      <w:r>
        <w:t xml:space="preserve"> </w:t>
      </w:r>
      <w:r>
        <w:t xml:space="preserve">brutos y la diferencia entre los pesos, 5, se añade a la celda (Empleado</w:t>
      </w:r>
      <w:r>
        <w:t xml:space="preserve"> </w:t>
      </w:r>
      <w:r>
        <w:t xml:space="preserve">- Fuera). Este enfoque supone que las diferencias entre los pesos están</w:t>
      </w:r>
      <w:r>
        <w:t xml:space="preserve"> </w:t>
      </w:r>
      <w:r>
        <w:t xml:space="preserve">supeditadas a las fluctuaciones que se puedan presentar en la fuerza de</w:t>
      </w:r>
      <w:r>
        <w:t xml:space="preserve"> </w:t>
      </w:r>
      <w:r>
        <w:t xml:space="preserve">trabajo.</w:t>
      </w:r>
    </w:p>
    <w:p>
      <w:pPr>
        <w:pStyle w:val="BodyText"/>
      </w:pPr>
      <w:r>
        <w:t xml:space="preserve">El objetivo de esta sección es generar pesos longitudinales para todos los individuos pertenecientes a los paneles incumbentes de la muestra original en los dos primeros trimestre del 2020. Siguiendo la metodología de</w:t>
      </w:r>
      <w:r>
        <w:t xml:space="preserve"> </w:t>
      </w:r>
      <w:r>
        <w:t xml:space="preserve">Verma, Betti, y Ghellini (</w:t>
      </w:r>
      <w:hyperlink w:anchor="ref-Verma_Betti_Ghellini">
        <w:r>
          <w:rPr>
            <w:rStyle w:val="Hyperlink"/>
          </w:rPr>
          <w:t xml:space="preserve">2006</w:t>
        </w:r>
      </w:hyperlink>
      <w:r>
        <w:t xml:space="preserve">)</w:t>
      </w:r>
      <w:r>
        <w:t xml:space="preserve">, es necesario seguir un procedimiento secuencial para la creación de los factores de expansión en el panel. En este orden de ideas, primero es necesario crear el conjunto de pesos iniciales (trasnversales en el primer periodo) para luego definir los pesos finales (longitudinales en el primer y segundo periodo). A continuación, se resume el procedimiento:</w:t>
      </w:r>
    </w:p>
    <w:p>
      <w:pPr>
        <w:numPr>
          <w:ilvl w:val="0"/>
          <w:numId w:val="1114"/>
        </w:numPr>
        <w:pStyle w:val="Compact"/>
      </w:pPr>
      <w:r>
        <w:t xml:space="preserve">Creación de pesos iniciales: teniendo en cuenta los pormenores del diseño de muestreo de la encuesta que selecciona una muestra de hogares y de personas que son miembros de estos hogares. Las ponderaciones iniciales se definen a partir de los factores de expansión transversales. Este proceso plantea al menos los siguientes pasos:</w:t>
      </w:r>
    </w:p>
    <w:p>
      <w:pPr>
        <w:numPr>
          <w:ilvl w:val="1"/>
          <w:numId w:val="1115"/>
        </w:numPr>
        <w:pStyle w:val="Compact"/>
      </w:pPr>
      <w:r>
        <w:t xml:space="preserve">Determinación de los pesos básicos con el ajuste de selección de paneles rotativos.</w:t>
      </w:r>
    </w:p>
    <w:p>
      <w:pPr>
        <w:numPr>
          <w:ilvl w:val="1"/>
          <w:numId w:val="1115"/>
        </w:numPr>
        <w:pStyle w:val="Compact"/>
      </w:pPr>
      <w:r>
        <w:t xml:space="preserve">Ajuste por ausencia de respuesta y cobertura.</w:t>
      </w:r>
    </w:p>
    <w:p>
      <w:pPr>
        <w:numPr>
          <w:ilvl w:val="0"/>
          <w:numId w:val="1114"/>
        </w:numPr>
        <w:pStyle w:val="Compact"/>
      </w:pPr>
      <w:r>
        <w:t xml:space="preserve">Generación de los pesos longitudinales: la muestra debe ser modificada y ajustada para que refleje los cambios en la duración del panel para la población objetivo en los dos periodos de interés. En este caso se plantean al menos tres tipos de ajuste:</w:t>
      </w:r>
    </w:p>
    <w:p>
      <w:pPr>
        <w:numPr>
          <w:ilvl w:val="1"/>
          <w:numId w:val="1116"/>
        </w:numPr>
        <w:pStyle w:val="Compact"/>
      </w:pPr>
      <w:r>
        <w:t xml:space="preserve">Definición de la población longitudinal (supeditada a los hogares que salen y entran en el periodo de referencia).</w:t>
      </w:r>
    </w:p>
    <w:p>
      <w:pPr>
        <w:numPr>
          <w:ilvl w:val="1"/>
          <w:numId w:val="1116"/>
        </w:numPr>
        <w:pStyle w:val="Compact"/>
      </w:pPr>
      <w:r>
        <w:t xml:space="preserve">Ausencia de respuesta y pérdidas en la muestra debido a la atrición (ausencia de respuesta en el panel).</w:t>
      </w:r>
    </w:p>
    <w:p>
      <w:pPr>
        <w:numPr>
          <w:ilvl w:val="1"/>
          <w:numId w:val="1116"/>
        </w:numPr>
        <w:pStyle w:val="Compact"/>
      </w:pPr>
      <w:r>
        <w:t xml:space="preserve">Calibración de los pesos longitudinales.</w:t>
      </w:r>
    </w:p>
    <w:p>
      <w:pPr>
        <w:pStyle w:val="FirstParagraph"/>
      </w:pPr>
      <w:r>
        <w:t xml:space="preserve">El primer paso en la generación de los pesos longitudinales consiste en realizar una consolidación (combinación) de bases de datos, en donde se integren únicamente los periodos de interés. Es decir que este proceso producirá bases de datos de diferentes tamaños para dos, tres o cuatro periodos. En general, se esperaría contar con un mayor número de unidades observacionales en el primer caso (dos periodos) y un número menor de unidades observacionales en el último caso (cuatro periodos). Nótese que en el caso particular del ejemplo (encuesta con un esquema rotativo 4(0)1), no es posible realizar la integración de cinco periodos consecutivos, puesto que el esquema solo define el traslape de hasta cuatro periodos consecutivos.</w:t>
      </w:r>
    </w:p>
    <w:p>
      <w:pPr>
        <w:pStyle w:val="BodyText"/>
      </w:pPr>
      <w:r>
        <w:t xml:space="preserve">En general, es necesario asumir que al combinar los paneles y crear una sola base de datos, se está agregando información (puesto que se repiten las mediciones de los individuos pertenecientes a los paneles involucrados), pero al mismo tiempo se reduce el número de unidades observacionales (puesto que el número de individuos en la muestra que coinciden en los periodos de interés necesariamente es menor al número de individuos en la muestra de un corte transversal).</w:t>
      </w:r>
    </w:p>
    <w:bookmarkStart w:id="355" w:name="Xb6c77060800f4b370f54ab45e301870b3887c86"/>
    <w:p>
      <w:pPr>
        <w:pStyle w:val="Heading3"/>
      </w:pPr>
      <w:r>
        <w:rPr>
          <w:rStyle w:val="SectionNumber"/>
        </w:rPr>
        <w:t xml:space="preserve">17.2.1</w:t>
      </w:r>
      <w:r>
        <w:tab/>
      </w:r>
      <w:r>
        <w:t xml:space="preserve">Creación de los pesos longitudinales iniciales</w:t>
      </w:r>
    </w:p>
    <w:p>
      <w:pPr>
        <w:pStyle w:val="FirstParagraph"/>
      </w:pPr>
      <w:r>
        <w:t xml:space="preserve">Este primer paso empieza con la definición de los periodos consecutivos que se utilizarán en la combinación de las bases de datos. Si la combinación se realiza para el año 2020, se debe tener en cuenta que hubo un cambio abrupto que se presentó como respuesta a las restricciones de movilidad que trajo la pandemia, que a su vez configuró un cambio en el modo de recolección (de presencial a telefónico) a partir del segundo trimestre del 2020.</w:t>
      </w:r>
    </w:p>
    <w:p>
      <w:pPr>
        <w:pStyle w:val="BodyText"/>
      </w:pPr>
      <w:r>
        <w:t xml:space="preserve">Una vez definidos los periodos de interés, se debe realizar la combinación de las correspondientes bases de datos transversales. Este procedimiento debe tener en cuenta únicamente a las unidades muestrales que respondieron sistemáticamente en cada uno de los periodos de interés. En el escenario de la combinación de dos periodos, si una unidad respondió en ambos periodos será incluida en la base de datos combinada, de lo contrario (si respondió en el primer periodo, pero no en el segundo y viceversa) no será incluida en la base de datos.</w:t>
      </w:r>
    </w:p>
    <w:bookmarkStart w:id="353" w:name="pesos-básicos"/>
    <w:p>
      <w:pPr>
        <w:pStyle w:val="Heading4"/>
      </w:pPr>
      <w:r>
        <w:rPr>
          <w:rStyle w:val="SectionNumber"/>
        </w:rPr>
        <w:t xml:space="preserve">17.2.1.1</w:t>
      </w:r>
      <w:r>
        <w:tab/>
      </w:r>
      <w:r>
        <w:t xml:space="preserve">Pesos básicos</w:t>
      </w:r>
    </w:p>
    <w:p>
      <w:pPr>
        <w:pStyle w:val="FirstParagraph"/>
      </w:pPr>
      <w:r>
        <w:t xml:space="preserve">La determinación de los pesos iniciales viene supeditada a los pesos básicos ajustados por cobertura</w:t>
      </w:r>
      <w:r>
        <w:t xml:space="preserve"> </w:t>
      </w:r>
      <m:oMath>
        <m:sSub>
          <m:e>
            <m:r>
              <m:t>d</m:t>
            </m:r>
          </m:e>
          <m:sub>
            <m:r>
              <m:t>1</m:t>
            </m:r>
            <m:r>
              <m:rPr>
                <m:sty m:val="p"/>
              </m:rPr>
              <m:t>,</m:t>
            </m:r>
            <m:r>
              <m:t>k</m:t>
            </m:r>
          </m:sub>
        </m:sSub>
      </m:oMath>
      <w:r>
        <w:t xml:space="preserve"> </w:t>
      </w:r>
      <w:r>
        <w:t xml:space="preserve">del procesamiento transversal del primer trimestre que se quiere combinar. Por ejemplo, el primer escenario de la figura anterior resalta que se quiere combinar el primer trimestre con el segundo trimestre del 2020; en este caso se partiría de los pesos básicos ajustados por cobertura del primer trimestre del 2020. En el segundo escenario se combinan el segundo y el tercer trimestre del 2020, por tanto se partiría de los pesos básicos ajustados por cobertura y ausencia de respuesta del segundo trimestre del 2020.</w:t>
      </w:r>
    </w:p>
    <w:p>
      <w:pPr>
        <w:pStyle w:val="BodyText"/>
      </w:pPr>
      <w:r>
        <w:t xml:space="preserve">En general, dado que cada panel es representativo del país y, se supone que debe tener las mismas características al momento de la selección,</w:t>
      </w:r>
      <w:r>
        <w:t xml:space="preserve"> </w:t>
      </w:r>
      <w:r>
        <w:t xml:space="preserve">LaRoche (</w:t>
      </w:r>
      <w:hyperlink w:anchor="ref-LaRoche_2003">
        <w:r>
          <w:rPr>
            <w:rStyle w:val="Hyperlink"/>
          </w:rPr>
          <w:t xml:space="preserve">2003</w:t>
        </w:r>
      </w:hyperlink>
      <w:r>
        <w:t xml:space="preserve">)</w:t>
      </w:r>
      <w:r>
        <w:t xml:space="preserve"> </w:t>
      </w:r>
      <w:r>
        <w:t xml:space="preserve">plantea que los pesos básicos se crean a partir del inverso de la probabilidad de inclusión de los paneles, así:</w:t>
      </w:r>
    </w:p>
    <w:p>
      <w:pPr>
        <w:pStyle w:val="BodyText"/>
      </w:pPr>
      <m:oMathPara>
        <m:oMathParaPr>
          <m:jc m:val="center"/>
        </m:oMathParaPr>
        <m:oMath>
          <m:sSubSup>
            <m:e>
              <m:r>
                <m:t>d</m:t>
              </m:r>
            </m:e>
            <m:sub>
              <m:r>
                <m:t>1</m:t>
              </m:r>
              <m:r>
                <m:rPr>
                  <m:sty m:val="p"/>
                </m:rPr>
                <m:t>,</m:t>
              </m:r>
              <m:r>
                <m:t>k</m:t>
              </m:r>
            </m:sub>
            <m:sup>
              <m:r>
                <m:t>b</m:t>
              </m:r>
              <m:r>
                <m:t>á</m:t>
              </m:r>
              <m:r>
                <m:t>s</m:t>
              </m:r>
              <m:r>
                <m:t>i</m:t>
              </m:r>
              <m:r>
                <m:t>c</m:t>
              </m:r>
              <m:r>
                <m:t>o</m:t>
              </m:r>
            </m:sup>
          </m:sSubSup>
          <m:r>
            <m:rPr>
              <m:sty m:val="p"/>
            </m:rPr>
            <m:t>=</m:t>
          </m:r>
          <m:f>
            <m:fPr>
              <m:type m:val="bar"/>
            </m:fPr>
            <m:num>
              <m:sSub>
                <m:e>
                  <m:r>
                    <m:t>d</m:t>
                  </m:r>
                </m:e>
                <m:sub>
                  <m:r>
                    <m:t>1</m:t>
                  </m:r>
                  <m:r>
                    <m:rPr>
                      <m:sty m:val="p"/>
                    </m:rPr>
                    <m:t>,</m:t>
                  </m:r>
                  <m:r>
                    <m:t>k</m:t>
                  </m:r>
                </m:sub>
              </m:sSub>
            </m:num>
            <m:den>
              <m:r>
                <m:t>P</m:t>
              </m:r>
              <m:r>
                <m:t>r</m:t>
              </m:r>
              <m:d>
                <m:dPr>
                  <m:begChr m:val="("/>
                  <m:endChr m:val=")"/>
                  <m:sepChr m:val=""/>
                  <m:grow/>
                </m:dPr>
                <m:e>
                  <m:r>
                    <m:rPr>
                      <m:nor/>
                      <m:sty m:val="p"/>
                    </m:rPr>
                    <m:t>selección de paneles</m:t>
                  </m:r>
                </m:e>
              </m:d>
            </m:den>
          </m:f>
        </m:oMath>
      </m:oMathPara>
    </w:p>
    <w:p>
      <w:pPr>
        <w:pStyle w:val="FirstParagraph"/>
      </w:pPr>
      <w:r>
        <w:t xml:space="preserve">Al realizar la combinación de los dos primeros trimestres del 2020 en nuestro ejemplo es evidente que hay tres paneles coincidentes y como la muestra transversal contiene cuatro paneles, entonces</w:t>
      </w:r>
      <w:r>
        <w:t xml:space="preserve"> </w:t>
      </w:r>
      <m:oMath>
        <m:r>
          <m:t>P</m:t>
        </m:r>
        <m:r>
          <m:t>r</m:t>
        </m:r>
        <m:d>
          <m:dPr>
            <m:begChr m:val="("/>
            <m:endChr m:val=")"/>
            <m:sepChr m:val=""/>
            <m:grow/>
          </m:dPr>
          <m:e>
            <m:r>
              <m:rPr>
                <m:nor/>
                <m:sty m:val="p"/>
              </m:rPr>
              <m:t>selección de paneles</m:t>
            </m:r>
          </m:e>
        </m:d>
        <m:r>
          <m:rPr>
            <m:sty m:val="p"/>
          </m:rPr>
          <m:t>=</m:t>
        </m:r>
        <m:f>
          <m:fPr>
            <m:type m:val="bar"/>
          </m:fPr>
          <m:num>
            <m:r>
              <m:t>3</m:t>
            </m:r>
          </m:num>
          <m:den>
            <m:r>
              <m:t>4</m:t>
            </m:r>
          </m:den>
        </m:f>
      </m:oMath>
      <w:r>
        <w:t xml:space="preserve">. En cambio, por las condiciones asumidas para enfrentar la pandemia, cuando se realiza la combinación del segundo y tercer trimestre en el ejemplo se tiene que</w:t>
      </w:r>
      <w:r>
        <w:t xml:space="preserve"> </w:t>
      </w:r>
      <m:oMath>
        <m:r>
          <m:t>P</m:t>
        </m:r>
        <m:r>
          <m:t>r</m:t>
        </m:r>
        <m:d>
          <m:dPr>
            <m:begChr m:val="("/>
            <m:endChr m:val=")"/>
            <m:sepChr m:val=""/>
            <m:grow/>
          </m:dPr>
          <m:e>
            <m:r>
              <m:rPr>
                <m:nor/>
                <m:sty m:val="p"/>
              </m:rPr>
              <m:t>selección de paneles</m:t>
            </m:r>
          </m:e>
        </m:d>
        <m:r>
          <m:rPr>
            <m:sty m:val="p"/>
          </m:rPr>
          <m:t>=</m:t>
        </m:r>
        <m:f>
          <m:fPr>
            <m:type m:val="bar"/>
          </m:fPr>
          <m:num>
            <m:r>
              <m:t>4</m:t>
            </m:r>
          </m:num>
          <m:den>
            <m:r>
              <m:t>4</m:t>
            </m:r>
          </m:den>
        </m:f>
        <m:r>
          <m:rPr>
            <m:sty m:val="p"/>
          </m:rPr>
          <m:t>=</m:t>
        </m:r>
        <m:r>
          <m:t>1</m:t>
        </m:r>
      </m:oMath>
      <w:r>
        <w:t xml:space="preserve">.</w:t>
      </w:r>
    </w:p>
    <w:p>
      <w:pPr>
        <w:pStyle w:val="BodyText"/>
      </w:pPr>
      <w:r>
        <w:t xml:space="preserve">Es importante notar que al combinar paneles, la inferencia que se realiza está supeditada al periodo del primer panel. Además, en este paso es indispensable corroborar que la suma de los pesos básicos esté cercana al tamaño de la población que se quiere representar. Es decir,</w:t>
      </w:r>
      <w:r>
        <w:t xml:space="preserve"> </w:t>
      </w:r>
      <m:oMath>
        <m:nary>
          <m:naryPr>
            <m:chr m:val="∑"/>
            <m:limLoc m:val="undOvr"/>
            <m:subHide m:val="0"/>
            <m:supHide m:val="1"/>
          </m:naryPr>
          <m:sub>
            <m:sSup>
              <m:e>
                <m:r>
                  <m:t>s</m:t>
                </m:r>
              </m:e>
              <m:sup>
                <m:d>
                  <m:dPr>
                    <m:begChr m:val="("/>
                    <m:endChr m:val=")"/>
                    <m:sepChr m:val=""/>
                    <m:grow/>
                  </m:dPr>
                  <m:e>
                    <m:r>
                      <m:t>1</m:t>
                    </m:r>
                  </m:e>
                </m:d>
              </m:sup>
            </m:sSup>
          </m:sub>
          <m:sup>
            <m:r>
              <m:t>​</m:t>
            </m:r>
          </m:sup>
          <m:e>
            <m:sSubSup>
              <m:e>
                <m:r>
                  <m:t>d</m:t>
                </m:r>
              </m:e>
              <m:sub>
                <m:r>
                  <m:t>1</m:t>
                </m:r>
                <m:r>
                  <m:rPr>
                    <m:sty m:val="p"/>
                  </m:rPr>
                  <m:t>,</m:t>
                </m:r>
                <m:r>
                  <m:t>k</m:t>
                </m:r>
              </m:sub>
              <m:sup>
                <m:r>
                  <m:t>b</m:t>
                </m:r>
                <m:r>
                  <m:t>á</m:t>
                </m:r>
                <m:r>
                  <m:t>s</m:t>
                </m:r>
                <m:r>
                  <m:t>i</m:t>
                </m:r>
                <m:r>
                  <m:t>c</m:t>
                </m:r>
                <m:r>
                  <m:t>o</m:t>
                </m:r>
              </m:sup>
            </m:sSubSup>
          </m:e>
        </m:nary>
        <m:r>
          <m:rPr>
            <m:sty m:val="p"/>
          </m:rPr>
          <m:t>≊</m:t>
        </m:r>
        <m:r>
          <m:t>N</m:t>
        </m:r>
      </m:oMath>
      <w:r>
        <w:t xml:space="preserve">; en donde</w:t>
      </w:r>
      <w:r>
        <w:t xml:space="preserve"> </w:t>
      </w:r>
      <m:oMath>
        <m:sSup>
          <m:e>
            <m:r>
              <m:t>s</m:t>
            </m:r>
          </m:e>
          <m:sup>
            <m:d>
              <m:dPr>
                <m:begChr m:val="("/>
                <m:endChr m:val=")"/>
                <m:sepChr m:val=""/>
                <m:grow/>
              </m:dPr>
              <m:e>
                <m:r>
                  <m:t>1</m:t>
                </m:r>
              </m:e>
            </m:d>
          </m:sup>
        </m:sSup>
      </m:oMath>
      <w:r>
        <w:t xml:space="preserve"> </w:t>
      </w:r>
      <w:r>
        <w:t xml:space="preserve">se define como el conjunto de respondientes en el primer periodo que pertenecen a los paneles coincidentes en la muestra para los periodos combinados.</w:t>
      </w:r>
    </w:p>
    <w:p>
      <w:pPr>
        <w:pStyle w:val="BodyText"/>
      </w:pPr>
      <w:r>
        <w:t xml:space="preserve">De la misma forma, la metodología de la</w:t>
      </w:r>
      <w:r>
        <w:t xml:space="preserve"> </w:t>
      </w:r>
      <w:r>
        <w:t xml:space="preserve">encuesta</w:t>
      </w:r>
      <w:r>
        <w:t xml:space="preserve"> </w:t>
      </w:r>
      <w:r>
        <w:rPr>
          <w:iCs/>
          <w:i/>
        </w:rPr>
        <w:t xml:space="preserve">Survey of Labour and Income Dynamics</w:t>
      </w:r>
      <w:r>
        <w:t xml:space="preserve"> </w:t>
      </w:r>
      <w:r>
        <w:t xml:space="preserve">(</w:t>
      </w:r>
      <w:hyperlink w:anchor="ref-Naud_2002">
        <w:r>
          <w:rPr>
            <w:rStyle w:val="Hyperlink"/>
          </w:rPr>
          <w:t xml:space="preserve">Naud 2002</w:t>
        </w:r>
      </w:hyperlink>
      <w:r>
        <w:t xml:space="preserve">;</w:t>
      </w:r>
      <w:r>
        <w:t xml:space="preserve"> </w:t>
      </w:r>
      <w:hyperlink w:anchor="ref-LaRoche_2003">
        <w:r>
          <w:rPr>
            <w:rStyle w:val="Hyperlink"/>
          </w:rPr>
          <w:t xml:space="preserve">LaRoche 2003</w:t>
        </w:r>
      </w:hyperlink>
      <w:r>
        <w:t xml:space="preserve">)</w:t>
      </w:r>
      <w:r>
        <w:t xml:space="preserve"> </w:t>
      </w:r>
      <w:r>
        <w:t xml:space="preserve">plantea que un primer paso para crear los pesos longitudinales es mediante el ajuste por el inverso de la probabilidad de traslape).</w:t>
      </w:r>
    </w:p>
    <w:bookmarkEnd w:id="353"/>
    <w:bookmarkStart w:id="354" w:name="ajuste-por-ausencia-de-respuesta-1"/>
    <w:p>
      <w:pPr>
        <w:pStyle w:val="Heading4"/>
      </w:pPr>
      <w:r>
        <w:rPr>
          <w:rStyle w:val="SectionNumber"/>
        </w:rPr>
        <w:t xml:space="preserve">17.2.1.2</w:t>
      </w:r>
      <w:r>
        <w:tab/>
      </w:r>
      <w:r>
        <w:t xml:space="preserve">Ajuste por ausencia de respuesta</w:t>
      </w:r>
    </w:p>
    <w:p>
      <w:pPr>
        <w:pStyle w:val="FirstParagraph"/>
      </w:pPr>
      <w:r>
        <w:t xml:space="preserve">A continuación, sobre los pesos básicos es necesario realizar un ajuste por ausencia de respuesta, que debería estar supeditado a las covariables disponibles en el marco de muestreo, en registros administrativos o, teniendo en cuenta el diseño de muestreo rotativo, en rondas anteriores de la misma encuesta. En general, es recomendable tener en cuenta el paradigma principal en el manejo de la ausencia de respuesta, el cual indica que respondientes y no respondientes difieren en la mayoría de los casos. Por supuesto, aquellas unidades que no respondieron deberán ser excluidas de la base de datos puesto que su peso de muestreo es nulo; es decir</w:t>
      </w:r>
      <w:r>
        <w:t xml:space="preserve"> </w:t>
      </w:r>
      <m:oMath>
        <m:sSubSup>
          <m:e>
            <m:r>
              <m:t>d</m:t>
            </m:r>
          </m:e>
          <m:sub>
            <m:r>
              <m:t>1</m:t>
            </m:r>
            <m:r>
              <m:rPr>
                <m:sty m:val="p"/>
              </m:rPr>
              <m:t>,</m:t>
            </m:r>
            <m:r>
              <m:t>k</m:t>
            </m:r>
          </m:sub>
          <m:sup>
            <m:r>
              <m:t>b</m:t>
            </m:r>
            <m:r>
              <m:t>á</m:t>
            </m:r>
            <m:r>
              <m:t>s</m:t>
            </m:r>
            <m:r>
              <m:t>i</m:t>
            </m:r>
            <m:r>
              <m:t>c</m:t>
            </m:r>
            <m:r>
              <m:t>o</m:t>
            </m:r>
          </m:sup>
        </m:sSubSup>
        <m:r>
          <m:rPr>
            <m:sty m:val="p"/>
          </m:rPr>
          <m:t>=</m:t>
        </m:r>
        <m:r>
          <m:t>0</m:t>
        </m:r>
        <m:r>
          <m:rPr>
            <m:sty m:val="p"/>
          </m:rPr>
          <m:t>,</m:t>
        </m:r>
        <m:r>
          <m:t> </m:t>
        </m:r>
        <m:r>
          <m:rPr>
            <m:sty m:val="p"/>
          </m:rPr>
          <m:t>∀</m:t>
        </m:r>
        <m:r>
          <m:t>k</m:t>
        </m:r>
        <m:r>
          <m:rPr>
            <m:sty m:val="p"/>
          </m:rPr>
          <m:t>∉</m:t>
        </m:r>
        <m:sSubSup>
          <m:e>
            <m:r>
              <m:t>s</m:t>
            </m:r>
          </m:e>
          <m:sub>
            <m:r>
              <m:t>r</m:t>
            </m:r>
          </m:sub>
          <m:sup>
            <m:d>
              <m:dPr>
                <m:begChr m:val="("/>
                <m:endChr m:val=")"/>
                <m:sepChr m:val=""/>
                <m:grow/>
              </m:dPr>
              <m:e>
                <m:r>
                  <m:t>1</m:t>
                </m:r>
              </m:e>
            </m:d>
          </m:sup>
        </m:sSubSup>
      </m:oMath>
      <w:r>
        <w:t xml:space="preserve">, en donde el conjunto</w:t>
      </w:r>
      <w:r>
        <w:t xml:space="preserve"> </w:t>
      </w:r>
      <m:oMath>
        <m:sSubSup>
          <m:e>
            <m:r>
              <m:t>s</m:t>
            </m:r>
          </m:e>
          <m:sub>
            <m:r>
              <m:t>r</m:t>
            </m:r>
          </m:sub>
          <m:sup>
            <m:d>
              <m:dPr>
                <m:begChr m:val="("/>
                <m:endChr m:val=")"/>
                <m:sepChr m:val=""/>
                <m:grow/>
              </m:dPr>
              <m:e>
                <m:r>
                  <m:t>1</m:t>
                </m:r>
              </m:e>
            </m:d>
          </m:sup>
        </m:sSubSup>
      </m:oMath>
      <w:r>
        <w:t xml:space="preserve"> </w:t>
      </w:r>
      <w:r>
        <w:t xml:space="preserve">representa a las unidades que respondieron la encuesta en el primer periodo de la combinación.</w:t>
      </w:r>
    </w:p>
    <w:p>
      <w:pPr>
        <w:pStyle w:val="BodyText"/>
      </w:pPr>
      <w:r>
        <w:t xml:space="preserve">En este esquema, es posible utilizar un enfoque basado en la estimación de las probabilidades de respuesta de cada individuo para ajustar los pesos básicos, para lo cual se necesita establecer una relación entre las unidades que respondieron y que no respondieron con las covariables auxiliares</w:t>
      </w:r>
      <w:r>
        <w:t xml:space="preserve"> </w:t>
      </w:r>
      <m:oMath>
        <m:sSub>
          <m:e>
            <m:r>
              <m:rPr>
                <m:sty m:val="b"/>
              </m:rPr>
              <m:t>x</m:t>
            </m:r>
          </m:e>
          <m:sub>
            <m:r>
              <m:t>1</m:t>
            </m:r>
          </m:sub>
        </m:sSub>
      </m:oMath>
      <w:r>
        <w:t xml:space="preserve">. En otras palabras, es necesario asegurar que las covariables estén disponibles para toda unidad seleccionada en el primer periodo de interés, independientemente de su respuesta final. Para el manejo efectivo de la ausencia de respuesta se consideran las variables dicotómicas</w:t>
      </w:r>
      <w:r>
        <w:t xml:space="preserve"> </w:t>
      </w:r>
      <m:oMath>
        <m:sSub>
          <m:e>
            <m:r>
              <m:t>I</m:t>
            </m:r>
          </m:e>
          <m:sub>
            <m:r>
              <m:t>1</m:t>
            </m:r>
            <m:r>
              <m:rPr>
                <m:sty m:val="p"/>
              </m:rPr>
              <m:t>,</m:t>
            </m:r>
            <m:r>
              <m:t>k</m:t>
            </m:r>
          </m:sub>
        </m:sSub>
      </m:oMath>
      <w:r>
        <w:t xml:space="preserve"> </w:t>
      </w:r>
      <w:r>
        <w:t xml:space="preserve">y</w:t>
      </w:r>
      <w:r>
        <w:t xml:space="preserve"> </w:t>
      </w:r>
      <m:oMath>
        <m:sSub>
          <m:e>
            <m:r>
              <m:t>D</m:t>
            </m:r>
          </m:e>
          <m:sub>
            <m:r>
              <m:t>1</m:t>
            </m:r>
            <m:r>
              <m:rPr>
                <m:sty m:val="p"/>
              </m:rPr>
              <m:t>,</m:t>
            </m:r>
            <m:r>
              <m:t>k</m:t>
            </m:r>
          </m:sub>
        </m:sSub>
      </m:oMath>
      <w:r>
        <w:t xml:space="preserve">, que indican si el hogar pertenece a la muestra del primer periodo y si respondió a la encuesta, respectivamente. La probabilidad de respuesta estará supeditada al siguiente modelo:</w:t>
      </w:r>
    </w:p>
    <w:p>
      <w:pPr>
        <w:pStyle w:val="BodyText"/>
      </w:pPr>
      <m:oMathPara>
        <m:oMathParaPr>
          <m:jc m:val="center"/>
        </m:oMathParaPr>
        <m:oMath>
          <m:sSub>
            <m:e>
              <m:r>
                <m:t>ϕ</m:t>
              </m:r>
            </m:e>
            <m:sub>
              <m:r>
                <m:t>1</m:t>
              </m:r>
              <m:r>
                <m:rPr>
                  <m:sty m:val="p"/>
                </m:rPr>
                <m:t>,</m:t>
              </m:r>
              <m:r>
                <m:t>k</m:t>
              </m:r>
            </m:sub>
          </m:sSub>
          <m:r>
            <m:rPr>
              <m:sty m:val="p"/>
            </m:rPr>
            <m:t>=</m:t>
          </m:r>
          <m:r>
            <m:t>P</m:t>
          </m:r>
          <m:r>
            <m:t>r</m:t>
          </m:r>
          <m:d>
            <m:dPr>
              <m:begChr m:val="("/>
              <m:endChr m:val=")"/>
              <m:sepChr m:val=""/>
              <m:grow/>
            </m:dPr>
            <m:e>
              <m:sSub>
                <m:e>
                  <m:r>
                    <m:t>D</m:t>
                  </m:r>
                </m:e>
                <m:sub>
                  <m:r>
                    <m:t>1</m:t>
                  </m:r>
                  <m:r>
                    <m:rPr>
                      <m:sty m:val="p"/>
                    </m:rPr>
                    <m:t>,</m:t>
                  </m:r>
                  <m:r>
                    <m:t>k</m:t>
                  </m:r>
                </m:sub>
              </m:sSub>
              <m:r>
                <m:rPr>
                  <m:sty m:val="p"/>
                </m:rPr>
                <m:t>=</m:t>
              </m:r>
              <m:r>
                <m:t>1</m:t>
              </m:r>
              <m:r>
                <m:rPr>
                  <m:sty m:val="p"/>
                </m:rPr>
                <m:t>|</m:t>
              </m:r>
              <m:sSub>
                <m:e>
                  <m:r>
                    <m:t>I</m:t>
                  </m:r>
                </m:e>
                <m:sub>
                  <m:r>
                    <m:t>1</m:t>
                  </m:r>
                  <m:r>
                    <m:rPr>
                      <m:sty m:val="p"/>
                    </m:rPr>
                    <m:t>,</m:t>
                  </m:r>
                  <m:r>
                    <m:t>k</m:t>
                  </m:r>
                </m:sub>
              </m:sSub>
              <m:r>
                <m:rPr>
                  <m:sty m:val="p"/>
                </m:rPr>
                <m:t>=</m:t>
              </m:r>
              <m:r>
                <m:t>1</m:t>
              </m:r>
            </m:e>
          </m:d>
          <m:r>
            <m:rPr>
              <m:sty m:val="p"/>
            </m:rPr>
            <m:t>=</m:t>
          </m:r>
          <m:r>
            <m:t>f</m:t>
          </m:r>
          <m:d>
            <m:dPr>
              <m:begChr m:val="("/>
              <m:endChr m:val=")"/>
              <m:sepChr m:val=""/>
              <m:grow/>
            </m:dPr>
            <m:e>
              <m:sSub>
                <m:e>
                  <m:r>
                    <m:rPr>
                      <m:sty m:val="b"/>
                    </m:rPr>
                    <m:t>x</m:t>
                  </m:r>
                </m:e>
                <m:sub>
                  <m:r>
                    <m:t>1</m:t>
                  </m:r>
                </m:sub>
              </m:sSub>
              <m:r>
                <m:rPr>
                  <m:sty m:val="p"/>
                </m:rPr>
                <m:t>,</m:t>
              </m:r>
              <m:r>
                <m:rPr>
                  <m:sty m:val="b"/>
                </m:rPr>
                <m:t>β</m:t>
              </m:r>
            </m:e>
          </m:d>
        </m:oMath>
      </m:oMathPara>
    </w:p>
    <w:p>
      <w:pPr>
        <w:pStyle w:val="FirstParagraph"/>
      </w:pPr>
      <w:r>
        <w:t xml:space="preserve">En la notación anterior, el conjunto de respondientes efectivos se define como aquel al que pertenecen las unidades muestrales que han respondido en el primer periodo de interés; además la función de enlace</w:t>
      </w:r>
      <w:r>
        <w:t xml:space="preserve"> </w:t>
      </w:r>
      <m:oMath>
        <m:r>
          <m:t>f</m:t>
        </m:r>
      </m:oMath>
      <w:r>
        <w:t xml:space="preserve">, es por lo general no lineal y su escogencia depende del investigador. Por otro lado, si se decide utilizar un modelo de regresión logística, entonces la estimación de las probabilidades de respuesta tendrá la siguiente forma:</w:t>
      </w:r>
    </w:p>
    <w:p>
      <w:pPr>
        <w:pStyle w:val="BodyText"/>
      </w:pPr>
      <m:oMathPara>
        <m:oMathParaPr>
          <m:jc m:val="center"/>
        </m:oMathParaPr>
        <m:oMath>
          <m:sSub>
            <m:e>
              <m:acc>
                <m:accPr>
                  <m:chr m:val="̂"/>
                </m:accPr>
                <m:e>
                  <m:r>
                    <m:t>ϕ</m:t>
                  </m:r>
                </m:e>
              </m:acc>
            </m:e>
            <m:sub>
              <m:r>
                <m:t>1</m:t>
              </m:r>
              <m:r>
                <m:rPr>
                  <m:sty m:val="p"/>
                </m:rPr>
                <m:t>,</m:t>
              </m:r>
              <m:r>
                <m:t>k</m:t>
              </m:r>
            </m:sub>
          </m:sSub>
          <m:r>
            <m:rPr>
              <m:sty m:val="p"/>
            </m:rPr>
            <m:t>=</m:t>
          </m:r>
          <m:f>
            <m:fPr>
              <m:type m:val="bar"/>
            </m:fPr>
            <m:num>
              <m:r>
                <m:rPr>
                  <m:sty m:val="p"/>
                </m:rPr>
                <m:t>exp</m:t>
              </m:r>
              <m:d>
                <m:dPr>
                  <m:begChr m:val="("/>
                  <m:endChr m:val=")"/>
                  <m:sepChr m:val=""/>
                  <m:grow/>
                </m:dPr>
                <m:e>
                  <m:sSub>
                    <m:e>
                      <m:r>
                        <m:rPr>
                          <m:sty m:val="b"/>
                        </m:rPr>
                        <m:t>x</m:t>
                      </m:r>
                    </m:e>
                    <m:sub>
                      <m:r>
                        <m:t>1</m:t>
                      </m:r>
                    </m:sub>
                  </m:sSub>
                  <m:r>
                    <m:rPr>
                      <m:sty m:val="p"/>
                    </m:rPr>
                    <m:t>′</m:t>
                  </m:r>
                  <m:acc>
                    <m:accPr>
                      <m:chr m:val="̂"/>
                    </m:accPr>
                    <m:e>
                      <m:r>
                        <m:rPr>
                          <m:sty m:val="b"/>
                        </m:rPr>
                        <m:t>β</m:t>
                      </m:r>
                    </m:e>
                  </m:acc>
                </m:e>
              </m:d>
            </m:num>
            <m:den>
              <m:r>
                <m:t>1</m:t>
              </m:r>
              <m:r>
                <m:rPr>
                  <m:sty m:val="p"/>
                </m:rPr>
                <m:t>+</m:t>
              </m:r>
              <m:r>
                <m:rPr>
                  <m:sty m:val="p"/>
                </m:rPr>
                <m:t>exp</m:t>
              </m:r>
              <m:d>
                <m:dPr>
                  <m:begChr m:val="("/>
                  <m:endChr m:val=")"/>
                  <m:sepChr m:val=""/>
                  <m:grow/>
                </m:dPr>
                <m:e>
                  <m:sSub>
                    <m:e>
                      <m:r>
                        <m:rPr>
                          <m:sty m:val="b"/>
                        </m:rPr>
                        <m:t>x</m:t>
                      </m:r>
                    </m:e>
                    <m:sub>
                      <m:r>
                        <m:t>1</m:t>
                      </m:r>
                    </m:sub>
                  </m:sSub>
                  <m:r>
                    <m:rPr>
                      <m:sty m:val="p"/>
                    </m:rPr>
                    <m:t>′</m:t>
                  </m:r>
                  <m:acc>
                    <m:accPr>
                      <m:chr m:val="̂"/>
                    </m:accPr>
                    <m:e>
                      <m:r>
                        <m:rPr>
                          <m:sty m:val="b"/>
                        </m:rPr>
                        <m:t>β</m:t>
                      </m:r>
                    </m:e>
                  </m:acc>
                </m:e>
              </m:d>
            </m:den>
          </m:f>
        </m:oMath>
      </m:oMathPara>
    </w:p>
    <w:p>
      <w:pPr>
        <w:pStyle w:val="FirstParagraph"/>
      </w:pPr>
      <w:r>
        <w:t xml:space="preserve">Una vez que se ha modelado la ausencia de respuesta, los pesos básicos son ajustados utilizando el inverso de la probabilidad de respuesta sobre los respondientes efectivos en el primer periodo de interés, así se conforma el primer conjunto de pesos iniciales de las bases de datos longitudinales:</w:t>
      </w:r>
    </w:p>
    <w:p>
      <w:pPr>
        <w:pStyle w:val="BodyText"/>
      </w:pPr>
      <m:oMathPara>
        <m:oMathParaPr>
          <m:jc m:val="center"/>
        </m:oMathParaPr>
        <m:oMath>
          <m:sSubSup>
            <m:e>
              <m:r>
                <m:t>d</m:t>
              </m:r>
            </m:e>
            <m:sub>
              <m:r>
                <m:t>1</m:t>
              </m:r>
              <m:r>
                <m:rPr>
                  <m:sty m:val="p"/>
                </m:rPr>
                <m:t>,</m:t>
              </m:r>
              <m:r>
                <m:t>k</m:t>
              </m:r>
            </m:sub>
            <m:sup>
              <m:r>
                <m:t>i</m:t>
              </m:r>
              <m:r>
                <m:t>n</m:t>
              </m:r>
              <m:r>
                <m:t>i</m:t>
              </m:r>
              <m:r>
                <m:t>c</m:t>
              </m:r>
              <m:r>
                <m:t>i</m:t>
              </m:r>
              <m:r>
                <m:t>a</m:t>
              </m:r>
              <m:r>
                <m:t>l</m:t>
              </m:r>
            </m:sup>
          </m:sSubSup>
          <m:r>
            <m:rPr>
              <m:sty m:val="p"/>
            </m:rPr>
            <m:t>=</m:t>
          </m:r>
          <m:f>
            <m:fPr>
              <m:type m:val="bar"/>
            </m:fPr>
            <m:num>
              <m:sSubSup>
                <m:e>
                  <m:r>
                    <m:t>d</m:t>
                  </m:r>
                </m:e>
                <m:sub>
                  <m:r>
                    <m:t>1</m:t>
                  </m:r>
                  <m:r>
                    <m:rPr>
                      <m:sty m:val="p"/>
                    </m:rPr>
                    <m:t>,</m:t>
                  </m:r>
                  <m:r>
                    <m:t>k</m:t>
                  </m:r>
                </m:sub>
                <m:sup>
                  <m:r>
                    <m:t>b</m:t>
                  </m:r>
                  <m:r>
                    <m:t>á</m:t>
                  </m:r>
                  <m:r>
                    <m:t>s</m:t>
                  </m:r>
                  <m:r>
                    <m:t>i</m:t>
                  </m:r>
                  <m:r>
                    <m:t>c</m:t>
                  </m:r>
                  <m:r>
                    <m:t>o</m:t>
                  </m:r>
                </m:sup>
              </m:sSubSup>
            </m:num>
            <m:den>
              <m:sSub>
                <m:e>
                  <m:acc>
                    <m:accPr>
                      <m:chr m:val="̂"/>
                    </m:accPr>
                    <m:e>
                      <m:r>
                        <m:t>ϕ</m:t>
                      </m:r>
                    </m:e>
                  </m:acc>
                </m:e>
                <m:sub>
                  <m:r>
                    <m:t>1</m:t>
                  </m:r>
                  <m:r>
                    <m:rPr>
                      <m:sty m:val="p"/>
                    </m:rPr>
                    <m:t>,</m:t>
                  </m:r>
                  <m:r>
                    <m:t>k</m:t>
                  </m:r>
                </m:sub>
              </m:sSub>
            </m:den>
          </m:f>
        </m:oMath>
      </m:oMathPara>
    </w:p>
    <w:p>
      <w:pPr>
        <w:pStyle w:val="FirstParagraph"/>
      </w:pPr>
      <w:r>
        <w:t xml:space="preserve">Es posible que, al construir la matriz de covariables para ajustar el modelo de respuesta, existan elementos que no respondieron en el primer periodo y que además no tengan información auxiliar porque su panel rotativo no se traslapa. En este caso, es posible calcular la tasa de respuesta efectiva y utilizarla como valor imputado a la probabilidad de respuesta</w:t>
      </w:r>
      <w:r>
        <w:t xml:space="preserve"> </w:t>
      </w:r>
      <m:oMath>
        <m:sSub>
          <m:e>
            <m:acc>
              <m:accPr>
                <m:chr m:val="̂"/>
              </m:accPr>
              <m:e>
                <m:r>
                  <m:t>ϕ</m:t>
                </m:r>
              </m:e>
            </m:acc>
          </m:e>
          <m:sub>
            <m:r>
              <m:t>1</m:t>
            </m:r>
            <m:r>
              <m:rPr>
                <m:sty m:val="p"/>
              </m:rPr>
              <m:t>,</m:t>
            </m:r>
            <m:r>
              <m:t>k</m:t>
            </m:r>
          </m:sub>
        </m:sSub>
      </m:oMath>
      <w:r>
        <w:t xml:space="preserve">. También existen unidades que se acaban de incorporar al panel rotativo y por ende no respondieron y no tienen información auxiliar. En este caso, es necesario imputarles el factor de expansión ajustado del hogar al que pertenecen.</w:t>
      </w:r>
    </w:p>
    <w:p>
      <w:pPr>
        <w:pStyle w:val="BodyText"/>
      </w:pPr>
      <w:r>
        <w:t xml:space="preserve">Como se mencionó en los capítulos anteriores, es necesario verificar las propiedades de balanceo y soporte común en el modelo de</w:t>
      </w:r>
      <w:r>
        <w:t xml:space="preserve"> </w:t>
      </w:r>
      <w:r>
        <w:rPr>
          <w:iCs/>
          <w:i/>
        </w:rPr>
        <w:t xml:space="preserve">propensity score</w:t>
      </w:r>
      <w:r>
        <w:t xml:space="preserve">. Se esperaría que la distribución de las probabilidades de respuesta para las combinaciones de los dos trimestres combinados mostraran un buen balance entre respondientes y no respondientes (distribuciones similares) y que el soporte común de la probabilidad de respuesta excluya al cero y al uno.</w:t>
      </w:r>
    </w:p>
    <w:bookmarkEnd w:id="354"/>
    <w:bookmarkEnd w:id="355"/>
    <w:bookmarkStart w:id="359" w:name="Xe77e521a31a33e2e248326715bee657a345ab64"/>
    <w:p>
      <w:pPr>
        <w:pStyle w:val="Heading3"/>
      </w:pPr>
      <w:r>
        <w:rPr>
          <w:rStyle w:val="SectionNumber"/>
        </w:rPr>
        <w:t xml:space="preserve">17.2.2</w:t>
      </w:r>
      <w:r>
        <w:tab/>
      </w:r>
      <w:r>
        <w:t xml:space="preserve">Creación de los pesos longitudinales finales</w:t>
      </w:r>
    </w:p>
    <w:p>
      <w:pPr>
        <w:pStyle w:val="FirstParagraph"/>
      </w:pPr>
      <w:r>
        <w:t xml:space="preserve">En este último paso, después de haber creado lo pesos longitudinales iniciales, se hacen algunos ajustes concernientes al periodo de combinación de las bases longitudinales, a la ausencia de respuesta entre estos periodos, y finalmente se realiza la calibración final para generar los pesos definitivos de la base de datos longitudinal.</w:t>
      </w:r>
    </w:p>
    <w:bookmarkStart w:id="356" w:name="definición-de-la-población-longitudinal"/>
    <w:p>
      <w:pPr>
        <w:pStyle w:val="Heading4"/>
      </w:pPr>
      <w:r>
        <w:rPr>
          <w:rStyle w:val="SectionNumber"/>
        </w:rPr>
        <w:t xml:space="preserve">17.2.2.1</w:t>
      </w:r>
      <w:r>
        <w:tab/>
      </w:r>
      <w:r>
        <w:t xml:space="preserve">Definición de la población longitudinal</w:t>
      </w:r>
    </w:p>
    <w:p>
      <w:pPr>
        <w:pStyle w:val="FirstParagraph"/>
      </w:pPr>
      <w:r>
        <w:t xml:space="preserve">La población longitudinal está supeditada a todas aquellas unidades que han permanecido en la población de interés entre el primer y el segundo periodo. Por ejemplo, en el caso de la encuesta que ejemplifica este capítulo, la población longitudinal del primer semestre del 2020 serían todas las personas que estuvieron en la población objetivo del primer periodo y que han permanecido en la población hasta el segundo periodo, inclusive.</w:t>
      </w:r>
    </w:p>
    <w:p>
      <w:pPr>
        <w:pStyle w:val="BodyText"/>
      </w:pPr>
      <w:r>
        <w:t xml:space="preserve">Por supuesto, es necesario tener en cuenta que entre ambos periodos pueden haber ocurrido cambios en la población, como personas que han dejado de pertenecer a la población objetivo (por diversos motivos como la muerte, reclutamiento, internamiento en alguna institución, migración, entre otros). Siendo así, la población de interés en el segundo periodo sí contiene a las personas que han entrado (nacimientos, migración, licenciamiento de alguna institución, etc.) a conformar la población de interés desde el primer periodo, mientras que la población longitudinal no los contiene.</w:t>
      </w:r>
    </w:p>
    <w:p>
      <w:pPr>
        <w:pStyle w:val="BodyText"/>
      </w:pPr>
      <w:r>
        <w:t xml:space="preserve">Es en esta segunda instancia en donde nacen los pesos definitivos y se construye la base longitudinal que será usada para realizar los análisis de interés. En primer lugar, se define la muestra longitudinal</w:t>
      </w:r>
      <w:r>
        <w:t xml:space="preserve"> </w:t>
      </w:r>
      <m:oMath>
        <m:sSup>
          <m:e>
            <m:r>
              <m:t>s</m:t>
            </m:r>
          </m:e>
          <m:sup>
            <m:d>
              <m:dPr>
                <m:begChr m:val="("/>
                <m:endChr m:val=")"/>
                <m:sepChr m:val=""/>
                <m:grow/>
              </m:dPr>
              <m:e>
                <m:r>
                  <m:t>2</m:t>
                </m:r>
              </m:e>
            </m:d>
          </m:sup>
        </m:sSup>
      </m:oMath>
      <w:r>
        <w:t xml:space="preserve">como aquella constituida por las unidades seleccionadas en ambos periodos de interés para los paneles coincidentes; es decir, por la intersección de las muestras transversales del primer periodo</w:t>
      </w:r>
      <w:r>
        <w:t xml:space="preserve"> </w:t>
      </w:r>
      <m:oMath>
        <m:sSup>
          <m:e>
            <m:r>
              <m:t>s</m:t>
            </m:r>
          </m:e>
          <m:sup>
            <m:r>
              <m:t>1</m:t>
            </m:r>
          </m:sup>
        </m:sSup>
      </m:oMath>
      <w:r>
        <w:t xml:space="preserve"> </w:t>
      </w:r>
      <w:r>
        <w:t xml:space="preserve">y el segundo periodo</w:t>
      </w:r>
      <w:r>
        <w:t xml:space="preserve"> </w:t>
      </w:r>
      <m:oMath>
        <m:sSup>
          <m:e>
            <m:r>
              <m:t>s</m:t>
            </m:r>
          </m:e>
          <m:sup>
            <m:r>
              <m:t>2</m:t>
            </m:r>
          </m:sup>
        </m:sSup>
      </m:oMath>
      <w:r>
        <w:t xml:space="preserve">:</w:t>
      </w:r>
    </w:p>
    <w:p>
      <w:pPr>
        <w:pStyle w:val="BodyText"/>
      </w:pPr>
      <m:oMathPara>
        <m:oMathParaPr>
          <m:jc m:val="center"/>
        </m:oMathParaPr>
        <m:oMath>
          <m:sSup>
            <m:e>
              <m:r>
                <m:t>s</m:t>
              </m:r>
            </m:e>
            <m:sup>
              <m:d>
                <m:dPr>
                  <m:begChr m:val="("/>
                  <m:endChr m:val=")"/>
                  <m:sepChr m:val=""/>
                  <m:grow/>
                </m:dPr>
                <m:e>
                  <m:r>
                    <m:t>2</m:t>
                  </m:r>
                </m:e>
              </m:d>
            </m:sup>
          </m:sSup>
          <m:r>
            <m:rPr>
              <m:sty m:val="p"/>
            </m:rPr>
            <m:t>=</m:t>
          </m:r>
          <m:sSup>
            <m:e>
              <m:r>
                <m:t>s</m:t>
              </m:r>
            </m:e>
            <m:sup>
              <m:r>
                <m:t>1</m:t>
              </m:r>
            </m:sup>
          </m:sSup>
          <m:r>
            <m:rPr>
              <m:sty m:val="b"/>
            </m:rPr>
            <m:t>∩</m:t>
          </m:r>
          <m:sSup>
            <m:e>
              <m:r>
                <m:t>s</m:t>
              </m:r>
            </m:e>
            <m:sup>
              <m:r>
                <m:t>2</m:t>
              </m:r>
            </m:sup>
          </m:sSup>
        </m:oMath>
      </m:oMathPara>
    </w:p>
    <w:p>
      <w:pPr>
        <w:pStyle w:val="FirstParagraph"/>
      </w:pPr>
      <w:r>
        <w:t xml:space="preserve">La muestra</w:t>
      </w:r>
      <w:r>
        <w:t xml:space="preserve"> </w:t>
      </w:r>
      <m:oMath>
        <m:sSup>
          <m:e>
            <m:r>
              <m:t>s</m:t>
            </m:r>
          </m:e>
          <m:sup>
            <m:d>
              <m:dPr>
                <m:begChr m:val="("/>
                <m:endChr m:val=")"/>
                <m:sepChr m:val=""/>
                <m:grow/>
              </m:dPr>
              <m:e>
                <m:r>
                  <m:t>2</m:t>
                </m:r>
              </m:e>
            </m:d>
          </m:sup>
        </m:sSup>
      </m:oMath>
      <w:r>
        <w:t xml:space="preserve"> </w:t>
      </w:r>
      <w:r>
        <w:t xml:space="preserve">es representativa de la población longitudinal en los dos periodos combinados. En esta etapa, el factor de expansión longitudinal se define como idéntico al peso resultante de la sección anterior; es decir</w:t>
      </w:r>
      <w:r>
        <w:t xml:space="preserve"> </w:t>
      </w:r>
      <m:oMath>
        <m:sSubSup>
          <m:e>
            <m:r>
              <m:t>d</m:t>
            </m:r>
          </m:e>
          <m:sub>
            <m:r>
              <m:t>2</m:t>
            </m:r>
            <m:r>
              <m:rPr>
                <m:sty m:val="p"/>
              </m:rPr>
              <m:t>,</m:t>
            </m:r>
            <m:r>
              <m:t>k</m:t>
            </m:r>
          </m:sub>
          <m:sup>
            <m:r>
              <m:t>i</m:t>
            </m:r>
            <m:r>
              <m:t>n</m:t>
            </m:r>
            <m:r>
              <m:t>i</m:t>
            </m:r>
            <m:r>
              <m:t>c</m:t>
            </m:r>
            <m:r>
              <m:t>i</m:t>
            </m:r>
            <m:r>
              <m:t>a</m:t>
            </m:r>
            <m:r>
              <m:t>l</m:t>
            </m:r>
          </m:sup>
        </m:sSubSup>
        <m:r>
          <m:rPr>
            <m:sty m:val="p"/>
          </m:rPr>
          <m:t>=</m:t>
        </m:r>
        <m:sSubSup>
          <m:e>
            <m:r>
              <m:t>d</m:t>
            </m:r>
          </m:e>
          <m:sub>
            <m:r>
              <m:t>1</m:t>
            </m:r>
            <m:r>
              <m:rPr>
                <m:sty m:val="p"/>
              </m:rPr>
              <m:t>,</m:t>
            </m:r>
            <m:r>
              <m:t>k</m:t>
            </m:r>
          </m:sub>
          <m:sup>
            <m:r>
              <m:t>i</m:t>
            </m:r>
            <m:r>
              <m:t>n</m:t>
            </m:r>
            <m:r>
              <m:t>i</m:t>
            </m:r>
            <m:r>
              <m:t>c</m:t>
            </m:r>
            <m:r>
              <m:t>i</m:t>
            </m:r>
            <m:r>
              <m:t>a</m:t>
            </m:r>
            <m:r>
              <m:t>l</m:t>
            </m:r>
          </m:sup>
        </m:sSubSup>
      </m:oMath>
      <w:r>
        <w:t xml:space="preserve">.</w:t>
      </w:r>
    </w:p>
    <w:bookmarkEnd w:id="356"/>
    <w:bookmarkStart w:id="357" w:name="ausencia-de-respuesta-y-atrición"/>
    <w:p>
      <w:pPr>
        <w:pStyle w:val="Heading4"/>
      </w:pPr>
      <w:r>
        <w:rPr>
          <w:rStyle w:val="SectionNumber"/>
        </w:rPr>
        <w:t xml:space="preserve">17.2.2.2</w:t>
      </w:r>
      <w:r>
        <w:tab/>
      </w:r>
      <w:r>
        <w:t xml:space="preserve">Ausencia de respuesta y atrición</w:t>
      </w:r>
    </w:p>
    <w:p>
      <w:pPr>
        <w:pStyle w:val="FirstParagraph"/>
      </w:pPr>
      <w:r>
        <w:t xml:space="preserve">La conformación de la base de datos longitudinal parte de los pesos iniciales creados en la sección anterior. Sin embargo, hay que tener en cuenta que existirán unidades que no respondieron en alguno de los periodos de la combinación. En general, se forman tres subconjuntos de no respondientes; el primero conformado por las unidades que sí respondieron en el primer periodo y que no respondieron en el segundo, el segundo definido por las unidades que no respondieron en el primer periodo y que sí respondieron en el segundo, el tercero conformado por las unidades que no respondieron en ninguno de los periodos. En cualquiera de los anteriores casos es necesario identificar estas unidades a las cuales se le asignará un peso longitudinal nulo; es decir</w:t>
      </w:r>
    </w:p>
    <w:p>
      <w:pPr>
        <w:pStyle w:val="BodyText"/>
      </w:pPr>
      <m:oMathPara>
        <m:oMathParaPr>
          <m:jc m:val="center"/>
        </m:oMathParaPr>
        <m:oMath>
          <m:sSubSup>
            <m:e>
              <m:r>
                <m:t>d</m:t>
              </m:r>
            </m:e>
            <m:sub>
              <m:r>
                <m:t>2</m:t>
              </m:r>
              <m:r>
                <m:rPr>
                  <m:sty m:val="p"/>
                </m:rPr>
                <m:t>,</m:t>
              </m:r>
              <m:r>
                <m:t>k</m:t>
              </m:r>
            </m:sub>
            <m:sup>
              <m:r>
                <m:t>i</m:t>
              </m:r>
              <m:r>
                <m:t>n</m:t>
              </m:r>
              <m:r>
                <m:t>i</m:t>
              </m:r>
              <m:r>
                <m:t>c</m:t>
              </m:r>
              <m:r>
                <m:t>i</m:t>
              </m:r>
              <m:r>
                <m:t>a</m:t>
              </m:r>
              <m:r>
                <m:t>l</m:t>
              </m:r>
            </m:sup>
          </m:sSubSup>
          <m:r>
            <m:rPr>
              <m:sty m:val="p"/>
            </m:rPr>
            <m:t>=</m:t>
          </m:r>
          <m:d>
            <m:dPr>
              <m:begChr m:val="{"/>
              <m:endChr m:val=""/>
              <m:sepChr m:val=""/>
              <m:grow/>
            </m:dPr>
            <m:e>
              <m:m>
                <m:mPr>
                  <m:baseJc m:val="center"/>
                  <m:plcHide m:val="1"/>
                  <m:mcs>
                    <m:mc>
                      <m:mcPr>
                        <m:mcJc m:val="left"/>
                        <m:count m:val="1"/>
                      </m:mcPr>
                    </m:mc>
                    <m:mc>
                      <m:mcPr>
                        <m:mcJc m:val="left"/>
                        <m:count m:val="1"/>
                      </m:mcPr>
                    </m:mc>
                  </m:mcs>
                </m:mPr>
                <m:mr>
                  <m:e>
                    <m:sSubSup>
                      <m:e>
                        <m:r>
                          <m:t>d</m:t>
                        </m:r>
                      </m:e>
                      <m:sub>
                        <m:r>
                          <m:t>1</m:t>
                        </m:r>
                        <m:r>
                          <m:rPr>
                            <m:sty m:val="p"/>
                          </m:rPr>
                          <m:t>,</m:t>
                        </m:r>
                        <m:r>
                          <m:t>k</m:t>
                        </m:r>
                      </m:sub>
                      <m:sup>
                        <m:r>
                          <m:t>i</m:t>
                        </m:r>
                        <m:r>
                          <m:t>n</m:t>
                        </m:r>
                        <m:r>
                          <m:t>i</m:t>
                        </m:r>
                        <m:r>
                          <m:t>c</m:t>
                        </m:r>
                        <m:r>
                          <m:t>i</m:t>
                        </m:r>
                        <m:r>
                          <m:t>a</m:t>
                        </m:r>
                        <m:r>
                          <m:t>l</m:t>
                        </m:r>
                      </m:sup>
                    </m:sSubSup>
                    <m:r>
                      <m:rPr>
                        <m:sty m:val="p"/>
                      </m:rPr>
                      <m:t>,</m:t>
                    </m:r>
                  </m:e>
                  <m:e>
                    <m:r>
                      <m:t> </m:t>
                    </m:r>
                    <m:r>
                      <m:rPr>
                        <m:sty m:val="p"/>
                      </m:rPr>
                      <m:t>∀</m:t>
                    </m:r>
                    <m:r>
                      <m:t>k</m:t>
                    </m:r>
                    <m:r>
                      <m:rPr>
                        <m:sty m:val="p"/>
                      </m:rPr>
                      <m:t>∈</m:t>
                    </m:r>
                    <m:sSubSup>
                      <m:e>
                        <m:r>
                          <m:t>s</m:t>
                        </m:r>
                      </m:e>
                      <m:sub>
                        <m:r>
                          <m:t>r</m:t>
                        </m:r>
                      </m:sub>
                      <m:sup>
                        <m:d>
                          <m:dPr>
                            <m:begChr m:val="("/>
                            <m:endChr m:val=")"/>
                            <m:sepChr m:val=""/>
                            <m:grow/>
                          </m:dPr>
                          <m:e>
                            <m:r>
                              <m:t>2</m:t>
                            </m:r>
                          </m:e>
                        </m:d>
                      </m:sup>
                    </m:sSubSup>
                  </m:e>
                </m:mr>
                <m:mr>
                  <m:e>
                    <m:r>
                      <m:t>0</m:t>
                    </m:r>
                    <m:r>
                      <m:rPr>
                        <m:sty m:val="p"/>
                      </m:rPr>
                      <m:t>,</m:t>
                    </m:r>
                  </m:e>
                  <m:e>
                    <m:r>
                      <m:t> </m:t>
                    </m:r>
                    <m:r>
                      <m:rPr>
                        <m:sty m:val="p"/>
                      </m:rPr>
                      <m:t>∀</m:t>
                    </m:r>
                    <m:r>
                      <m:t>k</m:t>
                    </m:r>
                    <m:r>
                      <m:rPr>
                        <m:sty m:val="p"/>
                      </m:rPr>
                      <m:t>∉</m:t>
                    </m:r>
                    <m:sSubSup>
                      <m:e>
                        <m:r>
                          <m:t>s</m:t>
                        </m:r>
                      </m:e>
                      <m:sub>
                        <m:r>
                          <m:t>r</m:t>
                        </m:r>
                      </m:sub>
                      <m:sup>
                        <m:d>
                          <m:dPr>
                            <m:begChr m:val="("/>
                            <m:endChr m:val=")"/>
                            <m:sepChr m:val=""/>
                            <m:grow/>
                          </m:dPr>
                          <m:e>
                            <m:r>
                              <m:t>2</m:t>
                            </m:r>
                          </m:e>
                        </m:d>
                      </m:sup>
                    </m:sSubSup>
                  </m:e>
                </m:mr>
              </m:m>
            </m:e>
          </m:d>
        </m:oMath>
      </m:oMathPara>
    </w:p>
    <w:p>
      <w:pPr>
        <w:pStyle w:val="FirstParagraph"/>
      </w:pPr>
      <w:r>
        <w:t xml:space="preserve">En donde el conjunto</w:t>
      </w:r>
      <w:r>
        <w:t xml:space="preserve"> </w:t>
      </w:r>
      <m:oMath>
        <m:sSubSup>
          <m:e>
            <m:r>
              <m:t>s</m:t>
            </m:r>
          </m:e>
          <m:sub>
            <m:r>
              <m:t>r</m:t>
            </m:r>
          </m:sub>
          <m:sup>
            <m:d>
              <m:dPr>
                <m:begChr m:val="("/>
                <m:endChr m:val=")"/>
                <m:sepChr m:val=""/>
                <m:grow/>
              </m:dPr>
              <m:e>
                <m:r>
                  <m:t>2</m:t>
                </m:r>
              </m:e>
            </m:d>
          </m:sup>
        </m:sSubSup>
        <m:r>
          <m:rPr>
            <m:sty m:val="p"/>
          </m:rPr>
          <m:t>=</m:t>
        </m:r>
        <m:sSubSup>
          <m:e>
            <m:r>
              <m:t>s</m:t>
            </m:r>
          </m:e>
          <m:sub>
            <m:r>
              <m:t>r</m:t>
            </m:r>
          </m:sub>
          <m:sup>
            <m:r>
              <m:t>1</m:t>
            </m:r>
          </m:sup>
        </m:sSubSup>
        <m:r>
          <m:rPr>
            <m:sty m:val="b"/>
          </m:rPr>
          <m:t>⋂</m:t>
        </m:r>
        <m:sSubSup>
          <m:e>
            <m:r>
              <m:t>s</m:t>
            </m:r>
          </m:e>
          <m:sub>
            <m:r>
              <m:t>r</m:t>
            </m:r>
          </m:sub>
          <m:sup>
            <m:r>
              <m:t>2</m:t>
            </m:r>
          </m:sup>
        </m:sSubSup>
      </m:oMath>
      <w:r>
        <w:t xml:space="preserve"> </w:t>
      </w:r>
      <w:r>
        <w:t xml:space="preserve">representa a las unidades que respondieron la encuesta en ambos periodos de la combinación, es decir a todas las unidades respondientes en</w:t>
      </w:r>
      <w:r>
        <w:t xml:space="preserve"> </w:t>
      </w:r>
      <m:oMath>
        <m:sSup>
          <m:e>
            <m:r>
              <m:t>s</m:t>
            </m:r>
          </m:e>
          <m:sup>
            <m:r>
              <m:t>1</m:t>
            </m:r>
          </m:sup>
        </m:sSup>
      </m:oMath>
      <w:r>
        <w:t xml:space="preserve"> </w:t>
      </w:r>
      <w:r>
        <w:t xml:space="preserve">que a la vez respondieron en</w:t>
      </w:r>
      <w:r>
        <w:t xml:space="preserve"> </w:t>
      </w:r>
      <m:oMath>
        <m:sSup>
          <m:e>
            <m:r>
              <m:t>s</m:t>
            </m:r>
          </m:e>
          <m:sup>
            <m:r>
              <m:t>2</m:t>
            </m:r>
          </m:sup>
        </m:sSup>
      </m:oMath>
      <w:r>
        <w:t xml:space="preserve">. El raciocinio detrás de esta determinación es que, para todo efecto práctico de comparación entre periodos, los diseños de muestreo de las encuestas rotativas en la región inducen relativamente pocas combinaciones.</w:t>
      </w:r>
    </w:p>
    <w:p>
      <w:pPr>
        <w:pStyle w:val="BodyText"/>
      </w:pPr>
      <w:r>
        <w:t xml:space="preserve">De la misma forma en que se realizó el ajuste en la sección anterior, es posible utilizar un enfoque basado en la estimación de las probabilidades de respuesta de cada individuo para ajustar los pesos iniciales, para lo cual se requiere de covariables auxiliares</w:t>
      </w:r>
      <w:r>
        <w:t xml:space="preserve"> </w:t>
      </w:r>
      <m:oMath>
        <m:sSub>
          <m:e>
            <m:r>
              <m:rPr>
                <m:sty m:val="b"/>
              </m:rPr>
              <m:t>x</m:t>
            </m:r>
          </m:e>
          <m:sub>
            <m:r>
              <m:t>2</m:t>
            </m:r>
          </m:sub>
        </m:sSub>
      </m:oMath>
      <w:r>
        <w:t xml:space="preserve"> </w:t>
      </w:r>
      <w:r>
        <w:t xml:space="preserve">en el segundo periodo. Es así como se consideran las variables dicotómicas</w:t>
      </w:r>
      <w:r>
        <w:t xml:space="preserve"> </w:t>
      </w:r>
      <m:oMath>
        <m:sSub>
          <m:e>
            <m:r>
              <m:t>I</m:t>
            </m:r>
          </m:e>
          <m:sub>
            <m:r>
              <m:t>2</m:t>
            </m:r>
            <m:r>
              <m:rPr>
                <m:sty m:val="p"/>
              </m:rPr>
              <m:t>,</m:t>
            </m:r>
            <m:r>
              <m:t>k</m:t>
            </m:r>
          </m:sub>
        </m:sSub>
      </m:oMath>
      <w:r>
        <w:t xml:space="preserve"> </w:t>
      </w:r>
      <w:r>
        <w:t xml:space="preserve">y</w:t>
      </w:r>
      <w:r>
        <w:t xml:space="preserve"> </w:t>
      </w:r>
      <m:oMath>
        <m:sSub>
          <m:e>
            <m:r>
              <m:t>D</m:t>
            </m:r>
          </m:e>
          <m:sub>
            <m:r>
              <m:t>2</m:t>
            </m:r>
            <m:r>
              <m:rPr>
                <m:sty m:val="p"/>
              </m:rPr>
              <m:t>,</m:t>
            </m:r>
            <m:r>
              <m:t>k</m:t>
            </m:r>
          </m:sub>
        </m:sSub>
      </m:oMath>
      <w:r>
        <w:t xml:space="preserve">, que indican si la unidad pertenece a la muestra del segundo periodo y si respondió a la encuesta en el segundo periodo, respectivamente. La probabilidad de respuesta estará supeditada al siguiente modelo:</w:t>
      </w:r>
    </w:p>
    <w:p>
      <w:pPr>
        <w:pStyle w:val="BodyText"/>
      </w:pPr>
      <m:oMathPara>
        <m:oMathParaPr>
          <m:jc m:val="center"/>
        </m:oMathParaPr>
        <m:oMath>
          <m:sSub>
            <m:e>
              <m:r>
                <m:t>ϕ</m:t>
              </m:r>
            </m:e>
            <m:sub>
              <m:r>
                <m:t>2</m:t>
              </m:r>
              <m:r>
                <m:rPr>
                  <m:sty m:val="p"/>
                </m:rPr>
                <m:t>,</m:t>
              </m:r>
              <m:r>
                <m:t>k</m:t>
              </m:r>
            </m:sub>
          </m:sSub>
          <m:r>
            <m:rPr>
              <m:sty m:val="p"/>
            </m:rPr>
            <m:t>=</m:t>
          </m:r>
          <m:r>
            <m:t>P</m:t>
          </m:r>
          <m:r>
            <m:t>r</m:t>
          </m:r>
          <m:d>
            <m:dPr>
              <m:begChr m:val="("/>
              <m:endChr m:val=")"/>
              <m:sepChr m:val=""/>
              <m:grow/>
            </m:dPr>
            <m:e>
              <m:sSub>
                <m:e>
                  <m:r>
                    <m:t>D</m:t>
                  </m:r>
                </m:e>
                <m:sub>
                  <m:r>
                    <m:t>2</m:t>
                  </m:r>
                  <m:r>
                    <m:rPr>
                      <m:sty m:val="p"/>
                    </m:rPr>
                    <m:t>,</m:t>
                  </m:r>
                  <m:r>
                    <m:t>k</m:t>
                  </m:r>
                </m:sub>
              </m:sSub>
              <m:r>
                <m:rPr>
                  <m:sty m:val="p"/>
                </m:rPr>
                <m:t>=</m:t>
              </m:r>
              <m:r>
                <m:t>1</m:t>
              </m:r>
              <m:r>
                <m:rPr>
                  <m:sty m:val="p"/>
                </m:rPr>
                <m:t>|</m:t>
              </m:r>
              <m:sSub>
                <m:e>
                  <m:r>
                    <m:t>I</m:t>
                  </m:r>
                </m:e>
                <m:sub>
                  <m:r>
                    <m:t>2</m:t>
                  </m:r>
                  <m:r>
                    <m:rPr>
                      <m:sty m:val="p"/>
                    </m:rPr>
                    <m:t>,</m:t>
                  </m:r>
                  <m:r>
                    <m:t>k</m:t>
                  </m:r>
                </m:sub>
              </m:sSub>
              <m:r>
                <m:rPr>
                  <m:sty m:val="p"/>
                </m:rPr>
                <m:t>=</m:t>
              </m:r>
              <m:r>
                <m:t>1</m:t>
              </m:r>
            </m:e>
          </m:d>
          <m:r>
            <m:rPr>
              <m:sty m:val="p"/>
            </m:rPr>
            <m:t>=</m:t>
          </m:r>
          <m:r>
            <m:t>f</m:t>
          </m:r>
          <m:d>
            <m:dPr>
              <m:begChr m:val="("/>
              <m:endChr m:val=")"/>
              <m:sepChr m:val=""/>
              <m:grow/>
            </m:dPr>
            <m:e>
              <m:sSub>
                <m:e>
                  <m:r>
                    <m:rPr>
                      <m:sty m:val="b"/>
                    </m:rPr>
                    <m:t>x</m:t>
                  </m:r>
                </m:e>
                <m:sub>
                  <m:r>
                    <m:t>2</m:t>
                  </m:r>
                </m:sub>
              </m:sSub>
              <m:r>
                <m:rPr>
                  <m:sty m:val="p"/>
                </m:rPr>
                <m:t>,</m:t>
              </m:r>
              <m:r>
                <m:rPr>
                  <m:sty m:val="b"/>
                </m:rPr>
                <m:t>β</m:t>
              </m:r>
            </m:e>
          </m:d>
        </m:oMath>
      </m:oMathPara>
    </w:p>
    <w:p>
      <w:pPr>
        <w:pStyle w:val="FirstParagraph"/>
      </w:pPr>
      <w:r>
        <w:t xml:space="preserve">Una vez que se ha modelado la ausencia de respuesta, los pesos longitudinales son ajustados utilizando el inverso de la probabilidad de respuesta sobre los respondientes efectivos en el primer periodo de interés:</w:t>
      </w:r>
    </w:p>
    <w:p>
      <w:pPr>
        <w:pStyle w:val="BodyText"/>
      </w:pPr>
      <m:oMathPara>
        <m:oMathParaPr>
          <m:jc m:val="center"/>
        </m:oMathParaPr>
        <m:oMath>
          <m:sSubSup>
            <m:e>
              <m:r>
                <m:t>d</m:t>
              </m:r>
            </m:e>
            <m:sub>
              <m:r>
                <m:t>2</m:t>
              </m:r>
              <m:r>
                <m:rPr>
                  <m:sty m:val="p"/>
                </m:rPr>
                <m:t>,</m:t>
              </m:r>
              <m:r>
                <m:t>k</m:t>
              </m:r>
            </m:sub>
            <m:sup>
              <m:r>
                <m:t>l</m:t>
              </m:r>
              <m:r>
                <m:t>o</m:t>
              </m:r>
              <m:r>
                <m:t>n</m:t>
              </m:r>
              <m:r>
                <m:t>g</m:t>
              </m:r>
              <m:r>
                <m:t>i</m:t>
              </m:r>
              <m:r>
                <m:t>t</m:t>
              </m:r>
              <m:r>
                <m:t>u</m:t>
              </m:r>
              <m:r>
                <m:t>d</m:t>
              </m:r>
              <m:r>
                <m:t>i</m:t>
              </m:r>
              <m:r>
                <m:t>n</m:t>
              </m:r>
              <m:r>
                <m:t>a</m:t>
              </m:r>
              <m:r>
                <m:t>l</m:t>
              </m:r>
            </m:sup>
          </m:sSubSup>
          <m:r>
            <m:rPr>
              <m:sty m:val="p"/>
            </m:rPr>
            <m:t>=</m:t>
          </m:r>
          <m:f>
            <m:fPr>
              <m:type m:val="bar"/>
            </m:fPr>
            <m:num>
              <m:sSubSup>
                <m:e>
                  <m:r>
                    <m:t>d</m:t>
                  </m:r>
                </m:e>
                <m:sub>
                  <m:r>
                    <m:t>2</m:t>
                  </m:r>
                  <m:r>
                    <m:rPr>
                      <m:sty m:val="p"/>
                    </m:rPr>
                    <m:t>,</m:t>
                  </m:r>
                  <m:r>
                    <m:t>k</m:t>
                  </m:r>
                </m:sub>
                <m:sup>
                  <m:r>
                    <m:t>i</m:t>
                  </m:r>
                  <m:r>
                    <m:t>n</m:t>
                  </m:r>
                  <m:r>
                    <m:t>i</m:t>
                  </m:r>
                  <m:r>
                    <m:t>c</m:t>
                  </m:r>
                  <m:r>
                    <m:t>i</m:t>
                  </m:r>
                  <m:r>
                    <m:t>a</m:t>
                  </m:r>
                  <m:r>
                    <m:t>l</m:t>
                  </m:r>
                </m:sup>
              </m:sSubSup>
            </m:num>
            <m:den>
              <m:sSub>
                <m:e>
                  <m:acc>
                    <m:accPr>
                      <m:chr m:val="̂"/>
                    </m:accPr>
                    <m:e>
                      <m:r>
                        <m:t>ϕ</m:t>
                      </m:r>
                    </m:e>
                  </m:acc>
                </m:e>
                <m:sub>
                  <m:r>
                    <m:t>2</m:t>
                  </m:r>
                  <m:r>
                    <m:rPr>
                      <m:sty m:val="p"/>
                    </m:rPr>
                    <m:t>,</m:t>
                  </m:r>
                  <m:r>
                    <m:t>k</m:t>
                  </m:r>
                </m:sub>
              </m:sSub>
            </m:den>
          </m:f>
        </m:oMath>
      </m:oMathPara>
    </w:p>
    <w:bookmarkEnd w:id="357"/>
    <w:bookmarkStart w:id="358" w:name="calibración-de-los-pesos-longitudinales"/>
    <w:p>
      <w:pPr>
        <w:pStyle w:val="Heading4"/>
      </w:pPr>
      <w:r>
        <w:rPr>
          <w:rStyle w:val="SectionNumber"/>
        </w:rPr>
        <w:t xml:space="preserve">17.2.2.3</w:t>
      </w:r>
      <w:r>
        <w:tab/>
      </w:r>
      <w:r>
        <w:t xml:space="preserve">Calibración de los pesos longitudinales</w:t>
      </w:r>
    </w:p>
    <w:p>
      <w:pPr>
        <w:pStyle w:val="FirstParagraph"/>
      </w:pPr>
      <w:r>
        <w:t xml:space="preserve">Luego del ajuste por ausencia de respuesta es aconsejable imponer algunas restricciones sobre los factores de expansión; en particular, se busca que la suma de los pesos reproduzca con exactitud los conteos poblacionales, o las proyecciones demográficas, en el país, en las regiones o departamentos, en los subgrupos de edad y sexo, en las áreas urbana y rural, etc. En general, en las restricciones de la calibración pueden intervenir tanto variables a nivel de individuo como de hogar. Es importante enfatizar que los totales auxiliares usados en la calibración deben representar la población del primer periodo de interés, puesto que, al conformar un panel que no adiciona elementos a lo largo de los periodos de medición, la muestra será representativa únicamente del periodo en cual fue seleccionada. Teniendo en cuenta que las variables de calibración están representadas por el vector</w:t>
      </w:r>
      <w:r>
        <w:t xml:space="preserve"> </w:t>
      </w:r>
      <m:oMath>
        <m:sSub>
          <m:e>
            <m:r>
              <m:rPr>
                <m:sty m:val="b"/>
              </m:rPr>
              <m:t>z</m:t>
            </m:r>
          </m:e>
          <m:sub>
            <m:r>
              <m:t>k</m:t>
            </m:r>
          </m:sub>
        </m:sSub>
      </m:oMath>
      <w:r>
        <w:t xml:space="preserve"> </w:t>
      </w:r>
      <w:r>
        <w:t xml:space="preserve">y que sus totales poblacionales están disponibles en forma de proyecciones poblacionales, entonces este conjunto de restricciones sobre los nuevos pesos longitudinales calibrados</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w:t>
      </w:r>
      <w:r>
        <w:t xml:space="preserve">se puede escribir como:</w:t>
      </w:r>
    </w:p>
    <w:p>
      <w:pPr>
        <w:pStyle w:val="BodyText"/>
      </w:pPr>
      <m:oMathPara>
        <m:oMathParaPr>
          <m:jc m:val="center"/>
        </m:oMathParaPr>
        <m:oMath>
          <m:nary>
            <m:naryPr>
              <m:chr m:val="∑"/>
              <m:limLoc m:val="undOvr"/>
              <m:subHide m:val="0"/>
              <m:supHide m:val="1"/>
            </m:naryPr>
            <m:sub>
              <m:sSubSup>
                <m:e>
                  <m:r>
                    <m:t>s</m:t>
                  </m:r>
                </m:e>
                <m:sub>
                  <m:r>
                    <m:t>r</m:t>
                  </m:r>
                </m:sub>
                <m:sup>
                  <m:d>
                    <m:dPr>
                      <m:begChr m:val="("/>
                      <m:endChr m:val=")"/>
                      <m:sepChr m:val=""/>
                      <m:grow/>
                    </m:dPr>
                    <m:e>
                      <m:r>
                        <m:t>2</m:t>
                      </m:r>
                    </m:e>
                  </m:d>
                </m:sup>
              </m:sSubSup>
            </m:sub>
            <m:sup>
              <m:r>
                <m:t>​</m:t>
              </m:r>
            </m:sup>
            <m:e>
              <m:sSubSup>
                <m:e>
                  <m:r>
                    <m:t>w</m:t>
                  </m:r>
                </m:e>
                <m:sub>
                  <m:r>
                    <m:t>2</m:t>
                  </m:r>
                  <m:r>
                    <m:rPr>
                      <m:sty m:val="p"/>
                    </m:rPr>
                    <m:t>,</m:t>
                  </m:r>
                  <m:r>
                    <m:t>k</m:t>
                  </m:r>
                </m:sub>
                <m:sup>
                  <m:r>
                    <m:t>c</m:t>
                  </m:r>
                  <m:r>
                    <m:t>a</m:t>
                  </m:r>
                  <m:r>
                    <m:t>l</m:t>
                  </m:r>
                  <m:r>
                    <m:t>i</m:t>
                  </m:r>
                  <m:r>
                    <m:t>b</m:t>
                  </m:r>
                  <m:r>
                    <m:t>r</m:t>
                  </m:r>
                  <m:r>
                    <m:t>a</m:t>
                  </m:r>
                  <m:r>
                    <m:t>d</m:t>
                  </m:r>
                  <m:r>
                    <m:t>o</m:t>
                  </m:r>
                </m:sup>
              </m:sSubSup>
            </m:e>
          </m:nary>
          <m:r>
            <m:t> </m:t>
          </m:r>
          <m:sSub>
            <m:e>
              <m:r>
                <m:rPr>
                  <m:sty m:val="b"/>
                </m:rPr>
                <m:t>z</m:t>
              </m:r>
            </m:e>
            <m:sub>
              <m:r>
                <m:t>k</m:t>
              </m:r>
            </m:sub>
          </m:sSub>
          <m:r>
            <m:rPr>
              <m:sty m:val="p"/>
            </m:rPr>
            <m:t>=</m:t>
          </m:r>
          <m:nary>
            <m:naryPr>
              <m:chr m:val="∑"/>
              <m:limLoc m:val="undOvr"/>
              <m:subHide m:val="0"/>
              <m:supHide m:val="1"/>
            </m:naryPr>
            <m:sub>
              <m:r>
                <m:t>U</m:t>
              </m:r>
            </m:sub>
            <m:sup>
              <m:r>
                <m:t>​</m:t>
              </m:r>
            </m:sup>
            <m:e>
              <m:sSub>
                <m:e>
                  <m:r>
                    <m:rPr>
                      <m:sty m:val="b"/>
                    </m:rPr>
                    <m:t>z</m:t>
                  </m:r>
                </m:e>
                <m:sub>
                  <m:r>
                    <m:t>k</m:t>
                  </m:r>
                </m:sub>
              </m:sSub>
            </m:e>
          </m:nary>
        </m:oMath>
      </m:oMathPara>
    </w:p>
    <w:p>
      <w:pPr>
        <w:pStyle w:val="FirstParagraph"/>
      </w:pPr>
      <w:r>
        <w:t xml:space="preserve">Por lo tanto, los pesos finales que deberían incluirse en la base de datos longitudinal de los dos trimestres combinados, estarían dados por</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los cuales pueden escribirse como sigue:</w:t>
      </w:r>
    </w:p>
    <w:p>
      <w:pPr>
        <w:pStyle w:val="BodyText"/>
      </w:pPr>
      <m:oMathPara>
        <m:oMathParaPr>
          <m:jc m:val="center"/>
        </m:oMathParaPr>
        <m:oMath>
          <m:sSubSup>
            <m:e>
              <m:r>
                <m:t>w</m:t>
              </m:r>
            </m:e>
            <m:sub>
              <m:r>
                <m:t>2</m:t>
              </m:r>
              <m:r>
                <m:rPr>
                  <m:sty m:val="p"/>
                </m:rPr>
                <m:t>,</m:t>
              </m:r>
              <m:r>
                <m:t>k</m:t>
              </m:r>
            </m:sub>
            <m:sup>
              <m:r>
                <m:t>c</m:t>
              </m:r>
              <m:r>
                <m:t>a</m:t>
              </m:r>
              <m:r>
                <m:t>l</m:t>
              </m:r>
              <m:r>
                <m:t>i</m:t>
              </m:r>
              <m:r>
                <m:t>b</m:t>
              </m:r>
              <m:r>
                <m:t>r</m:t>
              </m:r>
              <m:r>
                <m:t>a</m:t>
              </m:r>
              <m:r>
                <m:t>d</m:t>
              </m:r>
              <m:r>
                <m:t>o</m:t>
              </m:r>
            </m:sup>
          </m:sSubSup>
          <m:r>
            <m:rPr>
              <m:sty m:val="p"/>
            </m:rPr>
            <m:t>=</m:t>
          </m:r>
          <m:sSub>
            <m:e>
              <m:r>
                <m:t>g</m:t>
              </m:r>
            </m:e>
            <m:sub>
              <m:r>
                <m:t>k</m:t>
              </m:r>
            </m:sub>
          </m:sSub>
          <m:r>
            <m:rPr>
              <m:sty m:val="p"/>
            </m:rPr>
            <m:t>*</m:t>
          </m:r>
          <m:sSubSup>
            <m:e>
              <m:r>
                <m:t>d</m:t>
              </m:r>
            </m:e>
            <m:sub>
              <m:r>
                <m:t>2</m:t>
              </m:r>
              <m:r>
                <m:rPr>
                  <m:sty m:val="p"/>
                </m:rPr>
                <m:t>,</m:t>
              </m:r>
              <m:r>
                <m:t>k</m:t>
              </m:r>
            </m:sub>
            <m:sup>
              <m:r>
                <m:t>l</m:t>
              </m:r>
              <m:r>
                <m:t>o</m:t>
              </m:r>
              <m:r>
                <m:t>n</m:t>
              </m:r>
              <m:r>
                <m:t>g</m:t>
              </m:r>
              <m:r>
                <m:t>i</m:t>
              </m:r>
              <m:r>
                <m:t>t</m:t>
              </m:r>
              <m:r>
                <m:t>u</m:t>
              </m:r>
              <m:r>
                <m:t>d</m:t>
              </m:r>
              <m:r>
                <m:t>i</m:t>
              </m:r>
              <m:r>
                <m:t>n</m:t>
              </m:r>
              <m:r>
                <m:t>a</m:t>
              </m:r>
              <m:r>
                <m:t>l</m:t>
              </m:r>
            </m:sup>
          </m:sSubSup>
        </m:oMath>
      </m:oMathPara>
    </w:p>
    <w:p>
      <w:pPr>
        <w:pStyle w:val="FirstParagraph"/>
      </w:pPr>
      <w:r>
        <w:t xml:space="preserve">En donde los ponderadores</w:t>
      </w:r>
      <w:r>
        <w:t xml:space="preserve"> </w:t>
      </w:r>
      <m:oMath>
        <m:sSub>
          <m:e>
            <m:r>
              <m:t>g</m:t>
            </m:r>
          </m:e>
          <m:sub>
            <m:r>
              <m:t>k</m:t>
            </m:r>
          </m:sub>
        </m:sSub>
      </m:oMath>
      <w:r>
        <w:t xml:space="preserve"> </w:t>
      </w:r>
      <w:r>
        <w:t xml:space="preserve">dependen de la muestra traslapada y representan la cercanía de los pesos finales longitudinales calibrados con los pesos longitudinales sin calibrar. Se esperaría que estos valores estuvieran cercanos, en general, a la unidad.</w:t>
      </w:r>
    </w:p>
    <w:bookmarkEnd w:id="358"/>
    <w:bookmarkEnd w:id="359"/>
    <w:bookmarkEnd w:id="360"/>
    <w:bookmarkStart w:id="361" w:name="X4a2a53e820c2670adffcc331d1f82a6a69eba56"/>
    <w:p>
      <w:pPr>
        <w:pStyle w:val="Heading2"/>
      </w:pPr>
      <w:r>
        <w:rPr>
          <w:rStyle w:val="SectionNumber"/>
        </w:rPr>
        <w:t xml:space="preserve">17.3</w:t>
      </w:r>
      <w:r>
        <w:tab/>
      </w:r>
      <w:r>
        <w:t xml:space="preserve">Generación de bases longitudinales anuales</w:t>
      </w:r>
    </w:p>
    <w:p>
      <w:pPr>
        <w:pStyle w:val="FirstParagraph"/>
      </w:pPr>
      <w:r>
        <w:t xml:space="preserve">En esta sección se describen los pasos necesarios para combinar bases de datos longitudinales que permitan hacer seguimiento a la situación de los hogares a lo largo de todo un año. La metodología que se recomienda implementar es una generalización de los pasos descritos en</w:t>
      </w:r>
      <w:r>
        <w:t xml:space="preserve"> </w:t>
      </w:r>
      <w:r>
        <w:t xml:space="preserve">Verma, Betti, y Ghellini (</w:t>
      </w:r>
      <w:hyperlink w:anchor="ref-Verma_Betti_Ghellini">
        <w:r>
          <w:rPr>
            <w:rStyle w:val="Hyperlink"/>
          </w:rPr>
          <w:t xml:space="preserve">2006</w:t>
        </w:r>
      </w:hyperlink>
      <w:r>
        <w:t xml:space="preserve">)</w:t>
      </w:r>
      <w:r>
        <w:t xml:space="preserve">, que define un procedimiento secuencial para la creación de los factores de expansión en el panel. El raciocinio de este procedimiento sigue exactamente los mismos pasos que los mencionados anteriormente en la creación de bases longitudinales para dos periodos consecutivos. Es decir, primero es necesario crear el conjunto de pesos iniciales (transversales en el primer periodo) para luego definir los pesos finales (longitudinales en los cuatro trimestres de todo un año).</w:t>
      </w:r>
    </w:p>
    <w:p>
      <w:pPr>
        <w:pStyle w:val="BodyText"/>
      </w:pPr>
      <w:r>
        <w:t xml:space="preserve">El primer paso en la generación de los pesos longitudinales consiste en realizar una consolidación de bases de datos, en donde se combinen únicamente los periodos de interés. Siguiendo con el ejemplo del esquema 4(0)1, correspondería a los cuatro trimestres del año. Para esto, es necesario filtrar cada una de las bases transversales con el identificador del panel de interés. De esta forma se tendrán cuatro bases de datos conteniendo únicamente la información de estos paneles comunes.</w:t>
      </w:r>
    </w:p>
    <w:p>
      <w:pPr>
        <w:pStyle w:val="BodyText"/>
      </w:pPr>
      <w:r>
        <w:t xml:space="preserve">La determinación de los pesos iniciales viene supeditada a los pesos básicos ajustados por cobertura</w:t>
      </w:r>
      <w:r>
        <w:t xml:space="preserve"> </w:t>
      </w:r>
      <m:oMath>
        <m:sSub>
          <m:e>
            <m:r>
              <m:t>d</m:t>
            </m:r>
          </m:e>
          <m:sub>
            <m:d>
              <m:dPr>
                <m:begChr m:val="("/>
                <m:endChr m:val=")"/>
                <m:sepChr m:val=""/>
                <m:grow/>
              </m:dPr>
              <m:e>
                <m:r>
                  <m:t>1</m:t>
                </m:r>
                <m:r>
                  <m:rPr>
                    <m:sty m:val="p"/>
                  </m:rPr>
                  <m:t>,</m:t>
                </m:r>
                <m:r>
                  <m:t>k</m:t>
                </m:r>
              </m:e>
            </m:d>
          </m:sub>
        </m:sSub>
      </m:oMath>
      <w:r>
        <w:t xml:space="preserve"> </w:t>
      </w:r>
      <w:r>
        <w:t xml:space="preserve">del procesamiento transversal del primer trimestre que se quiere combinar. En general, los pesos básicos se crean a partir del inverso de la probabilidad de inclusión de los paneles; puesto que, al realizar la combinación de los cuatro trimestres en un esquema 4(0)1, es evidente que hay un solo panel coincidente y como la muestra transversal contiene cuatro paneles, entonces</w:t>
      </w:r>
      <w:r>
        <w:t xml:space="preserve"> </w:t>
      </w:r>
      <m:oMath>
        <m:r>
          <m:t>P</m:t>
        </m:r>
        <m:r>
          <m:t>r</m:t>
        </m:r>
        <m:d>
          <m:dPr>
            <m:begChr m:val="("/>
            <m:endChr m:val=")"/>
            <m:sepChr m:val=""/>
            <m:grow/>
          </m:dPr>
          <m:e>
            <m:r>
              <m:rPr>
                <m:nor/>
                <m:sty m:val="p"/>
              </m:rPr>
              <m:t>selección de paneles</m:t>
            </m:r>
          </m:e>
        </m:d>
        <m:r>
          <m:rPr>
            <m:sty m:val="p"/>
          </m:rPr>
          <m:t>=</m:t>
        </m:r>
        <m:r>
          <m:t>1</m:t>
        </m:r>
        <m:r>
          <m:rPr>
            <m:sty m:val="p"/>
          </m:rPr>
          <m:t>/</m:t>
        </m:r>
        <m:r>
          <m:t>4</m:t>
        </m:r>
      </m:oMath>
      <w:r>
        <w:t xml:space="preserve">. En resumen,</w:t>
      </w:r>
    </w:p>
    <w:p>
      <w:pPr>
        <w:pStyle w:val="BodyText"/>
      </w:pPr>
      <m:oMathPara>
        <m:oMathParaPr>
          <m:jc m:val="center"/>
        </m:oMathParaPr>
        <m:oMath>
          <m:sSubSup>
            <m:e>
              <m:r>
                <m:t>d</m:t>
              </m:r>
            </m:e>
            <m:sub>
              <m:d>
                <m:dPr>
                  <m:begChr m:val="("/>
                  <m:endChr m:val=")"/>
                  <m:sepChr m:val=""/>
                  <m:grow/>
                </m:dPr>
                <m:e>
                  <m:r>
                    <m:t>1</m:t>
                  </m:r>
                  <m:r>
                    <m:rPr>
                      <m:sty m:val="p"/>
                    </m:rPr>
                    <m:t>,</m:t>
                  </m:r>
                  <m:r>
                    <m:t>k</m:t>
                  </m:r>
                </m:e>
              </m:d>
            </m:sub>
            <m:sup>
              <m:r>
                <m:t>b</m:t>
              </m:r>
              <m:r>
                <m:t>á</m:t>
              </m:r>
              <m:r>
                <m:t>s</m:t>
              </m:r>
              <m:r>
                <m:t>i</m:t>
              </m:r>
              <m:r>
                <m:t>c</m:t>
              </m:r>
              <m:r>
                <m:t>o</m:t>
              </m:r>
            </m:sup>
          </m:sSubSup>
          <m:r>
            <m:rPr>
              <m:sty m:val="p"/>
            </m:rPr>
            <m:t>=</m:t>
          </m:r>
          <m:f>
            <m:fPr>
              <m:type m:val="bar"/>
            </m:fPr>
            <m:num>
              <m:sSub>
                <m:e>
                  <m:r>
                    <m:t>d</m:t>
                  </m:r>
                </m:e>
                <m:sub>
                  <m:d>
                    <m:dPr>
                      <m:begChr m:val="("/>
                      <m:endChr m:val=")"/>
                      <m:sepChr m:val=""/>
                      <m:grow/>
                    </m:dPr>
                    <m:e>
                      <m:r>
                        <m:t>1</m:t>
                      </m:r>
                      <m:r>
                        <m:rPr>
                          <m:sty m:val="p"/>
                        </m:rPr>
                        <m:t>,</m:t>
                      </m:r>
                      <m:r>
                        <m:t>k</m:t>
                      </m:r>
                    </m:e>
                  </m:d>
                </m:sub>
              </m:sSub>
            </m:num>
            <m:den>
              <m:r>
                <m:t>P</m:t>
              </m:r>
              <m:r>
                <m:t>r</m:t>
              </m:r>
              <m:d>
                <m:dPr>
                  <m:begChr m:val="("/>
                  <m:endChr m:val=")"/>
                  <m:sepChr m:val=""/>
                  <m:grow/>
                </m:dPr>
                <m:e>
                  <m:r>
                    <m:rPr>
                      <m:nor/>
                      <m:sty m:val="p"/>
                    </m:rPr>
                    <m:t>selección de paneles</m:t>
                  </m:r>
                </m:e>
              </m:d>
            </m:den>
          </m:f>
          <m:r>
            <m:rPr>
              <m:sty m:val="p"/>
            </m:rPr>
            <m:t>=</m:t>
          </m:r>
          <m:r>
            <m:t>4</m:t>
          </m:r>
          <m:r>
            <m:rPr>
              <m:sty m:val="p"/>
            </m:rPr>
            <m:t>×</m:t>
          </m:r>
          <m:sSub>
            <m:e>
              <m:r>
                <m:t>d</m:t>
              </m:r>
            </m:e>
            <m:sub>
              <m:d>
                <m:dPr>
                  <m:begChr m:val="("/>
                  <m:endChr m:val=")"/>
                  <m:sepChr m:val=""/>
                  <m:grow/>
                </m:dPr>
                <m:e>
                  <m:r>
                    <m:t>1</m:t>
                  </m:r>
                  <m:r>
                    <m:rPr>
                      <m:sty m:val="p"/>
                    </m:rPr>
                    <m:t>,</m:t>
                  </m:r>
                  <m:r>
                    <m:t>k</m:t>
                  </m:r>
                </m:e>
              </m:d>
            </m:sub>
          </m:sSub>
        </m:oMath>
      </m:oMathPara>
    </w:p>
    <w:p>
      <w:pPr>
        <w:pStyle w:val="FirstParagraph"/>
      </w:pPr>
      <w:r>
        <w:t xml:space="preserve">Como se anotó anteriormente, se debe seguir un proceso riguroso de identificación secuencial de respondientes y no respondientes para poder realizar la combinación de las correspondientes bases de datos transversales. Este procedimiento debe tener en cuenta únicamente a las unidades muestrales que respondieron sistemáticamente en cada uno de los periodos de interés. Por lo tanto se sugiere que se sigan los siguientes pasos:</w:t>
      </w:r>
    </w:p>
    <w:p>
      <w:pPr>
        <w:numPr>
          <w:ilvl w:val="0"/>
          <w:numId w:val="1117"/>
        </w:numPr>
        <w:pStyle w:val="Compact"/>
      </w:pPr>
      <w:r>
        <w:t xml:space="preserve">Trimestre T1 y T2.</w:t>
      </w:r>
    </w:p>
    <w:p>
      <w:pPr>
        <w:numPr>
          <w:ilvl w:val="1"/>
          <w:numId w:val="1118"/>
        </w:numPr>
        <w:pStyle w:val="Compact"/>
      </w:pPr>
      <w:r>
        <w:t xml:space="preserve">Identificación de los respondientes en T1 y T2.</w:t>
      </w:r>
    </w:p>
    <w:p>
      <w:pPr>
        <w:numPr>
          <w:ilvl w:val="1"/>
          <w:numId w:val="1118"/>
        </w:numPr>
        <w:pStyle w:val="Compact"/>
      </w:pPr>
      <w:r>
        <w:t xml:space="preserve">Identificación de quienes respondieron en T1 pero no en T2.</w:t>
      </w:r>
    </w:p>
    <w:p>
      <w:pPr>
        <w:numPr>
          <w:ilvl w:val="0"/>
          <w:numId w:val="1117"/>
        </w:numPr>
        <w:pStyle w:val="Compact"/>
      </w:pPr>
      <w:r>
        <w:t xml:space="preserve">Trimestre T1, T2 y T3.</w:t>
      </w:r>
    </w:p>
    <w:p>
      <w:pPr>
        <w:numPr>
          <w:ilvl w:val="1"/>
          <w:numId w:val="1119"/>
        </w:numPr>
        <w:pStyle w:val="Compact"/>
      </w:pPr>
      <w:r>
        <w:t xml:space="preserve">Identificación de los respondientes en T1, T2 y T3.</w:t>
      </w:r>
    </w:p>
    <w:p>
      <w:pPr>
        <w:numPr>
          <w:ilvl w:val="1"/>
          <w:numId w:val="1119"/>
        </w:numPr>
        <w:pStyle w:val="Compact"/>
      </w:pPr>
      <w:r>
        <w:t xml:space="preserve">Identificación de quienes respondieron en T1 y en T2, pero no en T3.</w:t>
      </w:r>
    </w:p>
    <w:p>
      <w:pPr>
        <w:numPr>
          <w:ilvl w:val="0"/>
          <w:numId w:val="1117"/>
        </w:numPr>
        <w:pStyle w:val="Compact"/>
      </w:pPr>
      <w:r>
        <w:t xml:space="preserve">Trimestre T1, T2, T3 y T4.</w:t>
      </w:r>
    </w:p>
    <w:p>
      <w:pPr>
        <w:numPr>
          <w:ilvl w:val="1"/>
          <w:numId w:val="1120"/>
        </w:numPr>
        <w:pStyle w:val="Compact"/>
      </w:pPr>
      <w:r>
        <w:t xml:space="preserve">Identificación de los respondientes en T1, T2, T3 y T4.</w:t>
      </w:r>
    </w:p>
    <w:p>
      <w:pPr>
        <w:numPr>
          <w:ilvl w:val="1"/>
          <w:numId w:val="1120"/>
        </w:numPr>
        <w:pStyle w:val="Compact"/>
      </w:pPr>
      <w:r>
        <w:t xml:space="preserve">Identificación de quienes respondieron en T1, T2 y en T3, pero no en T4.</w:t>
      </w:r>
    </w:p>
    <w:p>
      <w:pPr>
        <w:pStyle w:val="FirstParagraph"/>
      </w:pPr>
      <w:r>
        <w:t xml:space="preserve">En esta instancia se construye la base longitudinal que será usada para realizar los análisis de interés. En primer lugar, se define la muestra longitudinal</w:t>
      </w:r>
      <w:r>
        <w:t xml:space="preserve"> </w:t>
      </w:r>
      <m:oMath>
        <m:sSup>
          <m:e>
            <m:r>
              <m:t>s</m:t>
            </m:r>
          </m:e>
          <m:sup>
            <m:d>
              <m:dPr>
                <m:begChr m:val="("/>
                <m:endChr m:val=")"/>
                <m:sepChr m:val=""/>
                <m:grow/>
              </m:dPr>
              <m:e>
                <m:r>
                  <m:t>1234</m:t>
                </m:r>
              </m:e>
            </m:d>
          </m:sup>
        </m:sSup>
      </m:oMath>
      <w:r>
        <w:t xml:space="preserve"> </w:t>
      </w:r>
      <w:r>
        <w:t xml:space="preserve">como aquella constituida por las unidades seleccionadas en ambos periodos de interés para los paneles coincidentes:</w:t>
      </w:r>
    </w:p>
    <w:p>
      <w:pPr>
        <w:pStyle w:val="BodyText"/>
      </w:pPr>
      <m:oMathPara>
        <m:oMathParaPr>
          <m:jc m:val="center"/>
        </m:oMathParaPr>
        <m:oMath>
          <m:sSup>
            <m:e>
              <m:r>
                <m:t>s</m:t>
              </m:r>
            </m:e>
            <m:sup>
              <m:d>
                <m:dPr>
                  <m:begChr m:val="("/>
                  <m:endChr m:val=")"/>
                  <m:sepChr m:val=""/>
                  <m:grow/>
                </m:dPr>
                <m:e>
                  <m:r>
                    <m:t>1234</m:t>
                  </m:r>
                </m:e>
              </m:d>
            </m:sup>
          </m:sSup>
          <m:r>
            <m:rPr>
              <m:sty m:val="p"/>
            </m:rPr>
            <m:t>=</m:t>
          </m:r>
          <m:sSup>
            <m:e>
              <m:r>
                <m:t>s</m:t>
              </m:r>
            </m:e>
            <m:sup>
              <m:r>
                <m:t>1</m:t>
              </m:r>
            </m:sup>
          </m:sSup>
          <m:r>
            <m:rPr>
              <m:sty m:val="p"/>
            </m:rPr>
            <m:t>∩</m:t>
          </m:r>
          <m:sSup>
            <m:e>
              <m:r>
                <m:t>s</m:t>
              </m:r>
            </m:e>
            <m:sup>
              <m:r>
                <m:t>2</m:t>
              </m:r>
            </m:sup>
          </m:sSup>
          <m:r>
            <m:rPr>
              <m:sty m:val="p"/>
            </m:rPr>
            <m:t>∩</m:t>
          </m:r>
          <m:sSup>
            <m:e>
              <m:r>
                <m:t>s</m:t>
              </m:r>
            </m:e>
            <m:sup>
              <m:r>
                <m:t>3</m:t>
              </m:r>
            </m:sup>
          </m:sSup>
          <m:r>
            <m:rPr>
              <m:sty m:val="p"/>
            </m:rPr>
            <m:t>∩</m:t>
          </m:r>
          <m:sSup>
            <m:e>
              <m:r>
                <m:t>s</m:t>
              </m:r>
            </m:e>
            <m:sup>
              <m:r>
                <m:t>4</m:t>
              </m:r>
            </m:sup>
          </m:sSup>
        </m:oMath>
      </m:oMathPara>
    </w:p>
    <w:p>
      <w:pPr>
        <w:pStyle w:val="FirstParagraph"/>
      </w:pPr>
      <w:r>
        <w:t xml:space="preserve">La muestra</w:t>
      </w:r>
      <w:r>
        <w:t xml:space="preserve"> </w:t>
      </w:r>
      <m:oMath>
        <m:sSup>
          <m:e>
            <m:r>
              <m:t>s</m:t>
            </m:r>
          </m:e>
          <m:sup>
            <m:d>
              <m:dPr>
                <m:begChr m:val="("/>
                <m:endChr m:val=")"/>
                <m:sepChr m:val=""/>
                <m:grow/>
              </m:dPr>
              <m:e>
                <m:r>
                  <m:t>1234</m:t>
                </m:r>
              </m:e>
            </m:d>
          </m:sup>
        </m:sSup>
      </m:oMath>
      <w:r>
        <w:t xml:space="preserve"> </w:t>
      </w:r>
      <w:r>
        <w:t xml:space="preserve">es representativa de la población longitudinal en los periodos combinados. En esta etapa, el factor de expansión longitudinal inicial se define como idéntico al peso resultante de la sección anterior; es decir</w:t>
      </w:r>
    </w:p>
    <w:p>
      <w:pPr>
        <w:pStyle w:val="BodyText"/>
      </w:pPr>
      <m:oMathPara>
        <m:oMathParaPr>
          <m:jc m:val="center"/>
        </m:oMathParaPr>
        <m:oMath>
          <m:sSubSup>
            <m:e>
              <m:r>
                <m:t>d</m:t>
              </m:r>
            </m:e>
            <m:sub>
              <m:d>
                <m:dPr>
                  <m:begChr m:val="("/>
                  <m:endChr m:val=")"/>
                  <m:sepChr m:val=""/>
                  <m:grow/>
                </m:dPr>
                <m:e>
                  <m:r>
                    <m:t>1234</m:t>
                  </m:r>
                  <m:r>
                    <m:rPr>
                      <m:sty m:val="p"/>
                    </m:rPr>
                    <m:t>,</m:t>
                  </m:r>
                  <m:r>
                    <m:t>k</m:t>
                  </m:r>
                </m:e>
              </m:d>
            </m:sub>
            <m:sup>
              <m:r>
                <m:t>i</m:t>
              </m:r>
              <m:r>
                <m:t>n</m:t>
              </m:r>
              <m:r>
                <m:t>i</m:t>
              </m:r>
              <m:r>
                <m:t>c</m:t>
              </m:r>
              <m:r>
                <m:t>i</m:t>
              </m:r>
              <m:r>
                <m:t>a</m:t>
              </m:r>
              <m:r>
                <m:t>l</m:t>
              </m:r>
            </m:sup>
          </m:sSubSup>
          <m:r>
            <m:rPr>
              <m:sty m:val="p"/>
            </m:rPr>
            <m:t>=</m:t>
          </m:r>
          <m:sSubSup>
            <m:e>
              <m:r>
                <m:t>d</m:t>
              </m:r>
            </m:e>
            <m:sub>
              <m:d>
                <m:dPr>
                  <m:begChr m:val="("/>
                  <m:endChr m:val=")"/>
                  <m:sepChr m:val=""/>
                  <m:grow/>
                </m:dPr>
                <m:e>
                  <m:r>
                    <m:t>1</m:t>
                  </m:r>
                  <m:r>
                    <m:rPr>
                      <m:sty m:val="p"/>
                    </m:rPr>
                    <m:t>,</m:t>
                  </m:r>
                  <m:r>
                    <m:t>k</m:t>
                  </m:r>
                </m:e>
              </m:d>
            </m:sub>
            <m:sup>
              <m:r>
                <m:t>i</m:t>
              </m:r>
              <m:r>
                <m:t>n</m:t>
              </m:r>
              <m:r>
                <m:t>i</m:t>
              </m:r>
              <m:r>
                <m:t>c</m:t>
              </m:r>
              <m:r>
                <m:t>i</m:t>
              </m:r>
              <m:r>
                <m:t>a</m:t>
              </m:r>
              <m:r>
                <m:t>l</m:t>
              </m:r>
            </m:sup>
          </m:sSubSup>
        </m:oMath>
      </m:oMathPara>
    </w:p>
    <w:p>
      <w:pPr>
        <w:pStyle w:val="FirstParagraph"/>
      </w:pPr>
      <w:r>
        <w:t xml:space="preserve">Es necesario identificar las unidades que no respondieron en alguna ocasión para asignarles un peso longitudinal nulo; es decir</w:t>
      </w:r>
      <w:r>
        <w:t xml:space="preserve"> </w:t>
      </w:r>
      <m:oMath>
        <m:sSubSup>
          <m:e>
            <m:r>
              <m:t>d</m:t>
            </m:r>
          </m:e>
          <m:sub>
            <m:d>
              <m:dPr>
                <m:begChr m:val="("/>
                <m:endChr m:val=")"/>
                <m:sepChr m:val=""/>
                <m:grow/>
              </m:dPr>
              <m:e>
                <m:r>
                  <m:t>1234</m:t>
                </m:r>
                <m:r>
                  <m:rPr>
                    <m:sty m:val="p"/>
                  </m:rPr>
                  <m:t>,</m:t>
                </m:r>
                <m:r>
                  <m:t>k</m:t>
                </m:r>
              </m:e>
            </m:d>
          </m:sub>
          <m:sup>
            <m:r>
              <m:t>i</m:t>
            </m:r>
            <m:r>
              <m:t>n</m:t>
            </m:r>
            <m:r>
              <m:t>i</m:t>
            </m:r>
            <m:r>
              <m:t>c</m:t>
            </m:r>
            <m:r>
              <m:t>i</m:t>
            </m:r>
            <m:r>
              <m:t>a</m:t>
            </m:r>
            <m:r>
              <m:t>l</m:t>
            </m:r>
          </m:sup>
        </m:sSubSup>
        <m:r>
          <m:rPr>
            <m:sty m:val="p"/>
          </m:rPr>
          <m:t>=</m:t>
        </m:r>
        <m:r>
          <m:t>0</m:t>
        </m:r>
      </m:oMath>
      <w:r>
        <w:t xml:space="preserve"> </w:t>
      </w:r>
      <w:r>
        <w:t xml:space="preserve">para aquellas unidades</w:t>
      </w:r>
      <w:r>
        <w:t xml:space="preserve"> </w:t>
      </w:r>
      <m:oMath>
        <m:r>
          <m:t>k</m:t>
        </m:r>
        <m:r>
          <m:rPr>
            <m:sty m:val="p"/>
          </m:rPr>
          <m:t>∉</m:t>
        </m:r>
        <m:sSubSup>
          <m:e>
            <m:r>
              <m:t>s</m:t>
            </m:r>
          </m:e>
          <m:sub>
            <m:r>
              <m:t>r</m:t>
            </m:r>
          </m:sub>
          <m:sup>
            <m:d>
              <m:dPr>
                <m:begChr m:val="("/>
                <m:endChr m:val=")"/>
                <m:sepChr m:val=""/>
                <m:grow/>
              </m:dPr>
              <m:e>
                <m:r>
                  <m:t>1234</m:t>
                </m:r>
              </m:e>
            </m:d>
          </m:sup>
        </m:sSubSup>
      </m:oMath>
      <w:r>
        <w:t xml:space="preserve">; en donde el conjunto</w:t>
      </w:r>
      <w:r>
        <w:t xml:space="preserve"> </w:t>
      </w:r>
      <m:oMath>
        <m:sSubSup>
          <m:e>
            <m:r>
              <m:t>s</m:t>
            </m:r>
          </m:e>
          <m:sub>
            <m:r>
              <m:t>r</m:t>
            </m:r>
          </m:sub>
          <m:sup>
            <m:d>
              <m:dPr>
                <m:begChr m:val="("/>
                <m:endChr m:val=")"/>
                <m:sepChr m:val=""/>
                <m:grow/>
              </m:dPr>
              <m:e>
                <m:r>
                  <m:t>1234</m:t>
                </m:r>
              </m:e>
            </m:d>
          </m:sup>
        </m:sSubSup>
      </m:oMath>
      <w:r>
        <w:t xml:space="preserve"> </w:t>
      </w:r>
      <w:r>
        <w:t xml:space="preserve">representa a las unidades que respondieron la encuesta en todos los cuatro trimestres de la combinación. Sin embargo, estas unidades que no respondieron en alguna ocasión se utilizarán para ajustar el modelo de</w:t>
      </w:r>
      <w:r>
        <w:t xml:space="preserve"> </w:t>
      </w:r>
      <w:r>
        <w:rPr>
          <w:iCs/>
          <w:i/>
        </w:rPr>
        <w:t xml:space="preserve">propensity score</w:t>
      </w:r>
      <w:r>
        <w:t xml:space="preserve">, antes de que sean excluidas totalmente de la base de datos (puesto que su peso de muestreo es nulo).</w:t>
      </w:r>
    </w:p>
    <w:p>
      <w:pPr>
        <w:pStyle w:val="BodyText"/>
      </w:pPr>
      <w:r>
        <w:t xml:space="preserve">Con base en la identificación de respondientes y no respondientes a lo largo del año, el siguiente paso necesario es realizar el ajuste por ausencia de respuesta, que debería estar supeditado a las covariables disponibles en el marco de muestreo, o en rondas anteriores de la misma encuesta. Como se ha indicado a lo largo de este documento, se recomienda usar un enfoque basado en la estimación de las propensiones de respuesta de cada individuo para ajustar los pesos básicos. La probabilidad de respuesta estará supeditada al siguiente modelo:</w:t>
      </w:r>
    </w:p>
    <w:p>
      <w:pPr>
        <w:pStyle w:val="BodyText"/>
      </w:pPr>
      <m:oMathPara>
        <m:oMathParaPr>
          <m:jc m:val="center"/>
        </m:oMathParaPr>
        <m:oMath>
          <m:sSub>
            <m:e>
              <m:r>
                <m:t>ϕ</m:t>
              </m:r>
            </m:e>
            <m:sub>
              <m:d>
                <m:dPr>
                  <m:begChr m:val="("/>
                  <m:endChr m:val=")"/>
                  <m:sepChr m:val=""/>
                  <m:grow/>
                </m:dPr>
                <m:e>
                  <m:r>
                    <m:t>1234</m:t>
                  </m:r>
                  <m:r>
                    <m:rPr>
                      <m:sty m:val="p"/>
                    </m:rPr>
                    <m:t>,</m:t>
                  </m:r>
                  <m:r>
                    <m:t>k</m:t>
                  </m:r>
                </m:e>
              </m:d>
            </m:sub>
          </m:sSub>
          <m:r>
            <m:rPr>
              <m:sty m:val="p"/>
            </m:rPr>
            <m:t>=</m:t>
          </m:r>
          <m:r>
            <m:t>P</m:t>
          </m:r>
          <m:r>
            <m:t>r</m:t>
          </m:r>
          <m:d>
            <m:dPr>
              <m:begChr m:val="("/>
              <m:endChr m:val=")"/>
              <m:sepChr m:val=""/>
              <m:grow/>
            </m:dPr>
            <m:e>
              <m:sSub>
                <m:e>
                  <m:r>
                    <m:t>D</m:t>
                  </m:r>
                </m:e>
                <m:sub>
                  <m:d>
                    <m:dPr>
                      <m:begChr m:val="("/>
                      <m:endChr m:val=")"/>
                      <m:sepChr m:val=""/>
                      <m:grow/>
                    </m:dPr>
                    <m:e>
                      <m:r>
                        <m:t>1234</m:t>
                      </m:r>
                      <m:r>
                        <m:rPr>
                          <m:sty m:val="p"/>
                        </m:rPr>
                        <m:t>,</m:t>
                      </m:r>
                      <m:r>
                        <m:t>k</m:t>
                      </m:r>
                    </m:e>
                  </m:d>
                </m:sub>
              </m:sSub>
              <m:r>
                <m:rPr>
                  <m:sty m:val="p"/>
                </m:rPr>
                <m:t>=</m:t>
              </m:r>
              <m:r>
                <m:t>1</m:t>
              </m:r>
              <m:r>
                <m:rPr>
                  <m:sty m:val="p"/>
                </m:rPr>
                <m:t>|</m:t>
              </m:r>
              <m:sSub>
                <m:e>
                  <m:r>
                    <m:t>I</m:t>
                  </m:r>
                </m:e>
                <m:sub>
                  <m:d>
                    <m:dPr>
                      <m:begChr m:val="("/>
                      <m:endChr m:val=")"/>
                      <m:sepChr m:val=""/>
                      <m:grow/>
                    </m:dPr>
                    <m:e>
                      <m:r>
                        <m:t>1234</m:t>
                      </m:r>
                      <m:r>
                        <m:rPr>
                          <m:sty m:val="p"/>
                        </m:rPr>
                        <m:t>,</m:t>
                      </m:r>
                      <m:r>
                        <m:t>k</m:t>
                      </m:r>
                    </m:e>
                  </m:d>
                </m:sub>
              </m:sSub>
              <m:r>
                <m:rPr>
                  <m:sty m:val="p"/>
                </m:rPr>
                <m:t>=</m:t>
              </m:r>
              <m:r>
                <m:t>1</m:t>
              </m:r>
            </m:e>
          </m:d>
          <m:r>
            <m:rPr>
              <m:sty m:val="p"/>
            </m:rPr>
            <m:t>=</m:t>
          </m:r>
          <m:r>
            <m:t>f</m:t>
          </m:r>
          <m:d>
            <m:dPr>
              <m:begChr m:val="("/>
              <m:endChr m:val=")"/>
              <m:sepChr m:val=""/>
              <m:grow/>
            </m:dPr>
            <m:e>
              <m:r>
                <m:t>x</m:t>
              </m:r>
              <m:r>
                <m:rPr>
                  <m:sty m:val="p"/>
                </m:rPr>
                <m:t>,</m:t>
              </m:r>
              <m:r>
                <m:t>β</m:t>
              </m:r>
            </m:e>
          </m:d>
        </m:oMath>
      </m:oMathPara>
    </w:p>
    <w:p>
      <w:pPr>
        <w:pStyle w:val="FirstParagraph"/>
      </w:pPr>
      <w:r>
        <w:t xml:space="preserve">En la notación anterior, el conjunto de respondientes efectivos se define como aquel al que pertenecen las unidades muestrales que han respondido en todos los periodos de interés. Los pesos básicos son ajustados utilizando el inverso de la probabilidad estimada de respuesta sobre los respondientes efectivos en el primer periodo de interés, así se conforma el primer conjunto de pesos iniciales de las bases de datos longitudinales. Por último, se debe corroborar que la suma de los pesos ajustados por la ausencia de respuesta esté cercana al tamaño de la población que se quiere representar.</w:t>
      </w:r>
    </w:p>
    <w:p>
      <w:pPr>
        <w:pStyle w:val="BodyText"/>
      </w:pPr>
      <w:r>
        <w:t xml:space="preserve">Luego del ajuste por ausencia de respuesta, el proceso termina con la calibración final; en donde se imponen algunas restricciones sobre los factores de expansión finales; en particular, se busca que la suma de los pesos reproduzca con exactitud los conteos poblacionales, o las proyecciones demográficas.</w:t>
      </w:r>
    </w:p>
    <w:p>
      <w:pPr>
        <w:pStyle w:val="BodyText"/>
      </w:pPr>
      <w:r>
        <w:t xml:space="preserve">Una observación pertinente que debe realizarse es que la base de datos longitudinal representa con exactitud al conjunto de individuos comunes en los periodos de interés; por consiguiente, las estimaciones transversales que se hagan a partir de esta base (por ejemplo, pobreza en un determinado trimestre, entre otras) solo deben tomarse de manera referencial, puesto que no reemplazarán a las estimaciones transversales ya publicadas. Nótese que la población de interés de la encuesta transversal no es la misma que la de la combinación (panel) y por ende, estas estimaciones no coincidirán y no debieran coincidir.</w:t>
      </w:r>
    </w:p>
    <w:p>
      <w:pPr>
        <w:pStyle w:val="BodyText"/>
      </w:pPr>
      <w:r>
        <w:t xml:space="preserve">La razón de la creación de las bases de datos longitudinales reside grandemente en la estimación de los flujos brutos, su error de muestreo asociado y sus correspondientes intervalos de confianza. La ganancia en el análisis es muy grande cuando se conocen las estimaciones entre estados de una variable de interés. Por ejemplo, los usuarios de la encuesta pueden estar interesados en analizar el cambio bruto (flujos) entre diferentes estados de la fuerza de trabajo; es decir, aquellos que estaban ocupados en un trimestre T1 cómo se encuentran en el siguiente trimestre T2. Este tipo de análisis se traduce comúnmente en la estimación de matrices de transición, que serán tratadas en el siguiente capítulo.</w:t>
      </w:r>
    </w:p>
    <w:bookmarkEnd w:id="361"/>
    <w:bookmarkEnd w:id="362"/>
    <w:bookmarkStart w:id="366" w:name="análisis-de-flujos-brutos"/>
    <w:p>
      <w:pPr>
        <w:pStyle w:val="Heading1"/>
      </w:pPr>
      <w:r>
        <w:rPr>
          <w:rStyle w:val="SectionNumber"/>
        </w:rPr>
        <w:t xml:space="preserve">18</w:t>
      </w:r>
      <w:r>
        <w:tab/>
      </w:r>
      <w:r>
        <w:t xml:space="preserve">Análisis de flujos brutos</w:t>
      </w:r>
    </w:p>
    <w:p>
      <w:pPr>
        <w:pStyle w:val="FirstParagraph"/>
      </w:pPr>
      <w:r>
        <w:t xml:space="preserve">Existen ventajas marcadas a la hora de analizar datos que provienen de levantamientos longitudinales.</w:t>
      </w:r>
      <w:r>
        <w:t xml:space="preserve"> </w:t>
      </w:r>
      <w:r>
        <w:t xml:space="preserve">Lynn (</w:t>
      </w:r>
      <w:hyperlink w:anchor="ref-Lynn_2009">
        <w:r>
          <w:rPr>
            <w:rStyle w:val="Hyperlink"/>
          </w:rPr>
          <w:t xml:space="preserve">2009</w:t>
        </w:r>
      </w:hyperlink>
      <w:r>
        <w:t xml:space="preserve">)</w:t>
      </w:r>
      <w:r>
        <w:t xml:space="preserve"> </w:t>
      </w:r>
      <w:r>
        <w:t xml:space="preserve">menciona que la más común de ellas es la posibilidad de realizar análisis de los fujos brutos. Con los levantamientos longitudinales es posible establecer el estado de una unidad observacional en varios periodos consecutivos. Esto permite descomponer los cambios netos que uno podría encontrar en las encuestas transversales. Por ejemplo, a partir de los levantamientos transversales (puntuales en un trimestre), en una encuesta con diseño rotativo es posible estimar el cambio en las diferentes clasificaciones del mercado de trabajo, de un periodo a otro. En efecto, usando la parte longitudinal de la encuesta en ambos periodos, es posible descomponer estas clasificaciones. A partir de este análisis es posible identificar si son exactamente los mismos ocupados los que entran al mercado de trabajo en dos ciclos económicos de interés.</w:t>
      </w:r>
    </w:p>
    <w:p>
      <w:pPr>
        <w:pStyle w:val="BodyText"/>
      </w:pPr>
      <w:r>
        <w:t xml:space="preserve">Un problema común que se encuentra en este tipo de encuesta es la ausencia de respuesta, que rara vez se puede considerar como aleatoria o ignorable. Si la ausencia de respuesta depende del estado ocupacional (por ejemplo, las tasas de ausencia de respuesta son más altas entre los desempleados), las estimaciones ingenuas de los cambios brutos podrían estar sesgadas. Si el enfoque corrige la ausencia de respuesta pero ignora las complejas características del diseño de muestreo, también habrá problemas de sesgo.</w:t>
      </w:r>
    </w:p>
    <w:bookmarkStart w:id="363" w:name="matrices-de-transición"/>
    <w:p>
      <w:pPr>
        <w:pStyle w:val="Heading2"/>
      </w:pPr>
      <w:r>
        <w:rPr>
          <w:rStyle w:val="SectionNumber"/>
        </w:rPr>
        <w:t xml:space="preserve">18.1</w:t>
      </w:r>
      <w:r>
        <w:tab/>
      </w:r>
      <w:r>
        <w:t xml:space="preserve">Matrices de transición</w:t>
      </w:r>
    </w:p>
    <w:p>
      <w:pPr>
        <w:pStyle w:val="FirstParagraph"/>
      </w:pPr>
      <w:r>
        <w:t xml:space="preserve">La inferencia realizada en la estimación de parámetros mediante encuestas de hogares recae en el diseño de muestreo que se utilizó para seleccionar una muestra de elementos de la población. Por lo general, en términos de la obtención de estadísticas oficiales, el diseño de muestreo utilizado no es simple, puesto que, por la complejidad de la estructura poblacional, es necesario recurrir a técnicas especializadas, que permiten la apropiada consecución de la información en la muestra. En muchas ocasiones, el diseño de muestreo complejo de las encuestas de hogares está supeditado a la estratificación de las unidades cartográficas del marco de muestreo, y a la posterior selección multietápica de unidades de muestreo, usualmente con probabilidades de inclusión desiguales y proporcionales al número de habitantes de las áreas en las que se divide el marco de muestreo.</w:t>
      </w:r>
    </w:p>
    <w:p>
      <w:pPr>
        <w:pStyle w:val="BodyText"/>
      </w:pPr>
      <w:r>
        <w:t xml:space="preserve">Después de haber seleccionado una muestra probabilística, es común recurrir a la clasificación de los elementos de la población en diferentes categorías de una o más variables nominales. Dicha clasificación se puede convertir en una tabla de contingencias si se resumen simultáneamente dos variables o, los cambios en el comportamiento de una misma variable en dos periodos de tiempo. Este es el caso de la estimación de los cambios brutos entre diferentes estados de clasificación para dos periodos. En particular, este problema de estimación es fundamental para la implementación de políticas públicas en el mercado laboral.</w:t>
      </w:r>
    </w:p>
    <w:p>
      <w:pPr>
        <w:pStyle w:val="BodyText"/>
      </w:pPr>
      <w:r>
        <w:t xml:space="preserve">Como ya se ha discutido a profundidad, muchas encuestas por muestreo a gran escala en la región utilizan diseños del tipo panel rotativo donde los individuos son entrevistados varias veces antes de ser rotados y excluidos fuera de la muestra. Estas encuestas a gran escala son utilizadas para producir estimaciones puntuales en el tiempo de manera continua, mensual y trimestral. Además, su estructura de seguimiento en panel nace de la necesidad de mantener una estructura suavizada en los cambios coyunturales del fenómeno de interés, además de poder reducir costos manteniendo los mismos entrevistados y objetivos por más de una entrevista.</w:t>
      </w:r>
    </w:p>
    <w:p>
      <w:pPr>
        <w:pStyle w:val="BodyText"/>
      </w:pPr>
      <w:r>
        <w:t xml:space="preserve">Debido a los efectos de la pandemia de COVID-19 y en particular a las diferentes restricciones de movilidad que se promovieron desde los gobiernos de los países de la región (cuarentenas obligatorias y toques de queda), la forma de recolectar la información en las encuestas de hogares tuvo que ser modificada y se cambiaron abruptamente los levantamientos presenciales por levantamientos telefónicos que indujeron tasas de respuesta bajas que eventualmente indujeron nuevos procesos estadísticos en el ajuste de los factores de expansión con el fin de identificar y eliminar lo posibles sesgos potenciales que pudieron introducirse.</w:t>
      </w:r>
    </w:p>
    <w:p>
      <w:pPr>
        <w:pStyle w:val="BodyText"/>
      </w:pPr>
      <w:r>
        <w:t xml:space="preserve">Por ende, es natural contemplar la posibilidad de que para estos tipos de levantamientos la ausencia de respuesta no necesariamente sea completamente aleatoria. De hecho, muy probablemente, la ausencia de respuesta podría depender del estado de clasificación en la ocupación (por ejemplo, que los desempleados conformen la mayoría de no respondientes), y que las estimaciones de los cambios brutos deban contemplar correcciones ante posibles sesgos.</w:t>
      </w:r>
    </w:p>
    <w:bookmarkEnd w:id="363"/>
    <w:bookmarkStart w:id="364" w:name="modelos-de-markov"/>
    <w:p>
      <w:pPr>
        <w:pStyle w:val="Heading2"/>
      </w:pPr>
      <w:r>
        <w:rPr>
          <w:rStyle w:val="SectionNumber"/>
        </w:rPr>
        <w:t xml:space="preserve">18.2</w:t>
      </w:r>
      <w:r>
        <w:tab/>
      </w:r>
      <w:r>
        <w:t xml:space="preserve">Modelos de Markov</w:t>
      </w:r>
    </w:p>
    <w:p>
      <w:pPr>
        <w:pStyle w:val="FirstParagraph"/>
      </w:pPr>
      <w:r>
        <w:t xml:space="preserve">Al considerar el problema de la estimación de los cambios brutos entre dos periodos de tiempo, obtenidos de una investigación sobre la población de interés, y teniendo en cuenta que existe ausencia de respuesta no ignorable, es posible suponer que el resultado de cada entrevista corresponde a la clasificación del respondiente en una de</w:t>
      </w:r>
      <w:r>
        <w:t xml:space="preserve"> </w:t>
      </w:r>
      <m:oMath>
        <m:r>
          <m:t>G</m:t>
        </m:r>
      </m:oMath>
      <w:r>
        <w:t xml:space="preserve"> </w:t>
      </w:r>
      <w:r>
        <w:t xml:space="preserve">posibles categorías excluyentes. Por ende, uno de los objetivos de la investigación podría ser la estimación del cambio bruto entre estas categorías utilizando la información de los individuos que fueron entrevistados en dos periodos de tiempo consecutivos. La siguiente tabla ejemplifica la distribución (no observable) de los flujos brutos en una población.</w:t>
      </w:r>
    </w:p>
    <w:p>
      <w:pPr>
        <w:pStyle w:val="TableCaption"/>
      </w:pPr>
      <w:r>
        <w:t xml:space="preserve">Distribución no observable de los flujos brutos en una población.</w:t>
      </w:r>
    </w:p>
    <w:tbl>
      <w:tblPr>
        <w:tblStyle w:val="Table"/>
        <w:tblW w:type="pct" w:w="5000"/>
        <w:tblLook w:firstRow="1" w:lastRow="0" w:firstColumn="0" w:lastColumn="0" w:noHBand="0" w:noVBand="0" w:val="0020"/>
        <w:tblCaption w:val="Distribución no observable de los flujos brutos en una población."/>
      </w:tblPr>
      <w:tblGrid>
        <w:gridCol w:w="1131"/>
        <w:gridCol w:w="1131"/>
        <w:gridCol w:w="1131"/>
        <w:gridCol w:w="1131"/>
        <w:gridCol w:w="1131"/>
        <w:gridCol w:w="1131"/>
        <w:gridCol w:w="1131"/>
      </w:tblGrid>
      <w:tr>
        <w:trPr>
          <w:tblHeader w:val="true"/>
        </w:trPr>
        <w:tc>
          <w:tcPr/>
          <w:p>
            <w:pPr>
              <w:pStyle w:val="Compact"/>
              <w:jc w:val="left"/>
            </w:pPr>
            <w:r>
              <w:t xml:space="preserve">Estado (T1/T2)</w:t>
            </w:r>
          </w:p>
        </w:tc>
        <w:tc>
          <w:tcPr/>
          <w:p>
            <w:pPr>
              <w:pStyle w:val="Compact"/>
              <w:jc w:val="left"/>
            </w:pPr>
            <w:r>
              <w:t xml:space="preserve">1</w:t>
            </w:r>
          </w:p>
        </w:tc>
        <w:tc>
          <w:tcPr/>
          <w:p>
            <w:pPr>
              <w:pStyle w:val="Compact"/>
              <w:jc w:val="left"/>
            </w:pPr>
            <w:r>
              <w:t xml:space="preserve">2</w:t>
            </w:r>
          </w:p>
        </w:tc>
        <w:tc>
          <w:tcPr/>
          <w:p>
            <w:pPr>
              <w:pStyle w:val="Compact"/>
              <w:jc w:val="left"/>
            </w:pPr>
            <m:oMath>
              <m:r>
                <m:rPr>
                  <m:sty m:val="p"/>
                </m:rPr>
                <m:t>⋯</m:t>
              </m:r>
            </m:oMath>
          </w:p>
        </w:tc>
        <w:tc>
          <w:tcPr/>
          <w:p>
            <w:pPr>
              <w:pStyle w:val="Compact"/>
              <w:jc w:val="left"/>
            </w:pPr>
            <w:r>
              <w:t xml:space="preserve">j</w:t>
            </w:r>
          </w:p>
        </w:tc>
        <w:tc>
          <w:tcPr/>
          <w:p>
            <w:pPr>
              <w:pStyle w:val="Compact"/>
              <w:jc w:val="left"/>
            </w:pPr>
            <m:oMath>
              <m:r>
                <m:rPr>
                  <m:sty m:val="p"/>
                </m:rPr>
                <m:t>⋯</m:t>
              </m:r>
            </m:oMath>
          </w:p>
        </w:tc>
        <w:tc>
          <w:tcPr/>
          <w:p>
            <w:pPr>
              <w:pStyle w:val="Compact"/>
              <w:jc w:val="left"/>
            </w:pPr>
            <w:r>
              <w:t xml:space="preserve">G</w:t>
            </w:r>
          </w:p>
        </w:tc>
      </w:tr>
      <w:tr>
        <w:tc>
          <w:tcPr/>
          <w:p>
            <w:pPr>
              <w:pStyle w:val="Compact"/>
              <w:jc w:val="left"/>
            </w:pPr>
            <w:r>
              <w:t xml:space="preserve">1</w:t>
            </w:r>
          </w:p>
        </w:tc>
        <w:tc>
          <w:tcPr/>
          <w:p>
            <w:pPr>
              <w:pStyle w:val="Compact"/>
              <w:jc w:val="left"/>
            </w:pPr>
            <m:oMath>
              <m:sSub>
                <m:e>
                  <m:r>
                    <m:t>X</m:t>
                  </m:r>
                </m:e>
                <m:sub>
                  <m:r>
                    <m:t>11</m:t>
                  </m:r>
                </m:sub>
              </m:sSub>
            </m:oMath>
          </w:p>
        </w:tc>
        <w:tc>
          <w:tcPr/>
          <w:p>
            <w:pPr>
              <w:pStyle w:val="Compact"/>
              <w:jc w:val="left"/>
            </w:pPr>
            <m:oMath>
              <m:sSub>
                <m:e>
                  <m:r>
                    <m:t>X</m:t>
                  </m:r>
                </m:e>
                <m:sub>
                  <m:r>
                    <m:t>12</m:t>
                  </m:r>
                </m:sub>
              </m:sSub>
            </m:oMath>
          </w:p>
        </w:tc>
        <w:tc>
          <w:tcPr/>
          <w:p>
            <w:pPr>
              <w:pStyle w:val="Compact"/>
              <w:jc w:val="left"/>
            </w:pPr>
            <m:oMath>
              <m:r>
                <m:rPr>
                  <m:sty m:val="p"/>
                </m:rPr>
                <m:t>⋯</m:t>
              </m:r>
            </m:oMath>
          </w:p>
        </w:tc>
        <w:tc>
          <w:tcPr/>
          <w:p>
            <w:pPr>
              <w:pStyle w:val="Compact"/>
              <w:jc w:val="left"/>
            </w:pPr>
            <m:oMath>
              <m:sSub>
                <m:e>
                  <m:r>
                    <m:t>X</m:t>
                  </m:r>
                </m:e>
                <m:sub>
                  <m:r>
                    <m:t>1</m:t>
                  </m:r>
                  <m:r>
                    <m:t>j</m:t>
                  </m:r>
                </m:sub>
              </m:sSub>
            </m:oMath>
          </w:p>
        </w:tc>
        <w:tc>
          <w:tcPr/>
          <w:p>
            <w:pPr>
              <w:pStyle w:val="Compact"/>
              <w:jc w:val="left"/>
            </w:pPr>
            <m:oMath>
              <m:r>
                <m:rPr>
                  <m:sty m:val="p"/>
                </m:rPr>
                <m:t>⋯</m:t>
              </m:r>
            </m:oMath>
          </w:p>
        </w:tc>
        <w:tc>
          <w:tcPr/>
          <w:p>
            <w:pPr>
              <w:pStyle w:val="Compact"/>
              <w:jc w:val="left"/>
            </w:pPr>
            <m:oMath>
              <m:sSub>
                <m:e>
                  <m:r>
                    <m:t>X</m:t>
                  </m:r>
                </m:e>
                <m:sub>
                  <m:r>
                    <m:t>1</m:t>
                  </m:r>
                  <m:r>
                    <m:t>G</m:t>
                  </m:r>
                </m:sub>
              </m:sSub>
            </m:oMath>
          </w:p>
        </w:tc>
      </w:tr>
      <w:tr>
        <w:tc>
          <w:tcPr/>
          <w:p>
            <w:pPr>
              <w:pStyle w:val="Compact"/>
              <w:jc w:val="left"/>
            </w:pPr>
            <w:r>
              <w:t xml:space="preserve">2</w:t>
            </w:r>
          </w:p>
        </w:tc>
        <w:tc>
          <w:tcPr/>
          <w:p>
            <w:pPr>
              <w:pStyle w:val="Compact"/>
              <w:jc w:val="left"/>
            </w:pPr>
            <m:oMath>
              <m:sSub>
                <m:e>
                  <m:r>
                    <m:t>X</m:t>
                  </m:r>
                </m:e>
                <m:sub>
                  <m:r>
                    <m:t>21</m:t>
                  </m:r>
                </m:sub>
              </m:sSub>
            </m:oMath>
          </w:p>
        </w:tc>
        <w:tc>
          <w:tcPr/>
          <w:p>
            <w:pPr>
              <w:pStyle w:val="Compact"/>
              <w:jc w:val="left"/>
            </w:pPr>
            <m:oMath>
              <m:sSub>
                <m:e>
                  <m:r>
                    <m:t>X</m:t>
                  </m:r>
                </m:e>
                <m:sub>
                  <m:r>
                    <m:t>22</m:t>
                  </m:r>
                </m:sub>
              </m:sSub>
            </m:oMath>
          </w:p>
        </w:tc>
        <w:tc>
          <w:tcPr/>
          <w:p>
            <w:pPr>
              <w:pStyle w:val="Compact"/>
              <w:jc w:val="left"/>
            </w:pPr>
            <m:oMath>
              <m:r>
                <m:rPr>
                  <m:sty m:val="p"/>
                </m:rPr>
                <m:t>⋯</m:t>
              </m:r>
            </m:oMath>
          </w:p>
        </w:tc>
        <w:tc>
          <w:tcPr/>
          <w:p>
            <w:pPr>
              <w:pStyle w:val="Compact"/>
              <w:jc w:val="left"/>
            </w:pPr>
            <m:oMath>
              <m:sSub>
                <m:e>
                  <m:r>
                    <m:t>X</m:t>
                  </m:r>
                </m:e>
                <m:sub>
                  <m:r>
                    <m:t>2</m:t>
                  </m:r>
                  <m:r>
                    <m:t>j</m:t>
                  </m:r>
                </m:sub>
              </m:sSub>
            </m:oMath>
          </w:p>
        </w:tc>
        <w:tc>
          <w:tcPr/>
          <w:p>
            <w:pPr>
              <w:pStyle w:val="Compact"/>
              <w:jc w:val="left"/>
            </w:pPr>
            <m:oMath>
              <m:r>
                <m:rPr>
                  <m:sty m:val="p"/>
                </m:rPr>
                <m:t>⋯</m:t>
              </m:r>
            </m:oMath>
          </w:p>
        </w:tc>
        <w:tc>
          <w:tcPr/>
          <w:p>
            <w:pPr>
              <w:pStyle w:val="Compact"/>
              <w:jc w:val="left"/>
            </w:pPr>
            <m:oMath>
              <m:sSub>
                <m:e>
                  <m:r>
                    <m:t>X</m:t>
                  </m:r>
                </m:e>
                <m:sub>
                  <m:r>
                    <m:t>2</m:t>
                  </m:r>
                  <m:r>
                    <m:t>G</m:t>
                  </m:r>
                </m:sub>
              </m:sSub>
            </m:oMath>
          </w:p>
        </w:tc>
      </w:tr>
      <w:tr>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r>
      <w:tr>
        <w:tc>
          <w:tcPr/>
          <w:p>
            <w:pPr>
              <w:pStyle w:val="Compact"/>
              <w:jc w:val="left"/>
            </w:pPr>
            <w:r>
              <w:t xml:space="preserve">i</w:t>
            </w:r>
          </w:p>
        </w:tc>
        <w:tc>
          <w:tcPr/>
          <w:p>
            <w:pPr>
              <w:pStyle w:val="Compact"/>
              <w:jc w:val="left"/>
            </w:pPr>
            <m:oMath>
              <m:sSub>
                <m:e>
                  <m:r>
                    <m:t>X</m:t>
                  </m:r>
                </m:e>
                <m:sub>
                  <m:r>
                    <m:t>i</m:t>
                  </m:r>
                  <m:r>
                    <m:t>1</m:t>
                  </m:r>
                </m:sub>
              </m:sSub>
            </m:oMath>
          </w:p>
        </w:tc>
        <w:tc>
          <w:tcPr/>
          <w:p>
            <w:pPr>
              <w:pStyle w:val="Compact"/>
              <w:jc w:val="left"/>
            </w:pPr>
            <m:oMath>
              <m:sSub>
                <m:e>
                  <m:r>
                    <m:t>X</m:t>
                  </m:r>
                </m:e>
                <m:sub>
                  <m:r>
                    <m:t>i</m:t>
                  </m:r>
                  <m:r>
                    <m:t>2</m:t>
                  </m:r>
                </m:sub>
              </m:sSub>
            </m:oMath>
          </w:p>
        </w:tc>
        <w:tc>
          <w:tcPr/>
          <w:p>
            <w:pPr>
              <w:pStyle w:val="Compact"/>
              <w:jc w:val="left"/>
            </w:pPr>
            <m:oMath>
              <m:r>
                <m:rPr>
                  <m:sty m:val="p"/>
                </m:rPr>
                <m:t>⋯</m:t>
              </m:r>
            </m:oMath>
          </w:p>
        </w:tc>
        <w:tc>
          <w:tcPr/>
          <w:p>
            <w:pPr>
              <w:pStyle w:val="Compact"/>
              <w:jc w:val="left"/>
            </w:pPr>
            <m:oMath>
              <m:sSub>
                <m:e>
                  <m:r>
                    <m:t>X</m:t>
                  </m:r>
                </m:e>
                <m:sub>
                  <m:r>
                    <m:t>i</m:t>
                  </m:r>
                  <m:r>
                    <m:t>j</m:t>
                  </m:r>
                </m:sub>
              </m:sSub>
            </m:oMath>
          </w:p>
        </w:tc>
        <w:tc>
          <w:tcPr/>
          <w:p>
            <w:pPr>
              <w:pStyle w:val="Compact"/>
              <w:jc w:val="left"/>
            </w:pPr>
            <m:oMath>
              <m:r>
                <m:rPr>
                  <m:sty m:val="p"/>
                </m:rPr>
                <m:t>⋯</m:t>
              </m:r>
            </m:oMath>
          </w:p>
        </w:tc>
        <w:tc>
          <w:tcPr/>
          <w:p>
            <w:pPr>
              <w:pStyle w:val="Compact"/>
              <w:jc w:val="left"/>
            </w:pPr>
            <m:oMath>
              <m:sSub>
                <m:e>
                  <m:r>
                    <m:t>X</m:t>
                  </m:r>
                </m:e>
                <m:sub>
                  <m:r>
                    <m:t>i</m:t>
                  </m:r>
                  <m:r>
                    <m:t>G</m:t>
                  </m:r>
                </m:sub>
              </m:sSub>
            </m:oMath>
          </w:p>
        </w:tc>
      </w:tr>
      <w:tr>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r>
      <w:tr>
        <w:tc>
          <w:tcPr/>
          <w:p>
            <w:pPr>
              <w:pStyle w:val="Compact"/>
              <w:jc w:val="left"/>
            </w:pPr>
            <w:r>
              <w:t xml:space="preserve">G</w:t>
            </w:r>
          </w:p>
        </w:tc>
        <w:tc>
          <w:tcPr/>
          <w:p>
            <w:pPr>
              <w:pStyle w:val="Compact"/>
              <w:jc w:val="left"/>
            </w:pPr>
            <m:oMath>
              <m:sSub>
                <m:e>
                  <m:r>
                    <m:t>X</m:t>
                  </m:r>
                </m:e>
                <m:sub>
                  <m:r>
                    <m:t>G</m:t>
                  </m:r>
                  <m:r>
                    <m:t>1</m:t>
                  </m:r>
                </m:sub>
              </m:sSub>
            </m:oMath>
          </w:p>
        </w:tc>
        <w:tc>
          <w:tcPr/>
          <w:p>
            <w:pPr>
              <w:pStyle w:val="Compact"/>
              <w:jc w:val="left"/>
            </w:pPr>
            <m:oMath>
              <m:sSub>
                <m:e>
                  <m:r>
                    <m:t>X</m:t>
                  </m:r>
                </m:e>
                <m:sub>
                  <m:r>
                    <m:t>G</m:t>
                  </m:r>
                  <m:r>
                    <m:t>2</m:t>
                  </m:r>
                </m:sub>
              </m:sSub>
            </m:oMath>
          </w:p>
        </w:tc>
        <w:tc>
          <w:tcPr/>
          <w:p>
            <w:pPr>
              <w:pStyle w:val="Compact"/>
              <w:jc w:val="left"/>
            </w:pPr>
            <m:oMath>
              <m:r>
                <m:rPr>
                  <m:sty m:val="p"/>
                </m:rPr>
                <m:t>⋯</m:t>
              </m:r>
            </m:oMath>
          </w:p>
        </w:tc>
        <w:tc>
          <w:tcPr/>
          <w:p>
            <w:pPr>
              <w:pStyle w:val="Compact"/>
              <w:jc w:val="left"/>
            </w:pPr>
            <m:oMath>
              <m:sSub>
                <m:e>
                  <m:r>
                    <m:t>X</m:t>
                  </m:r>
                </m:e>
                <m:sub>
                  <m:r>
                    <m:t>G</m:t>
                  </m:r>
                  <m:r>
                    <m:t>j</m:t>
                  </m:r>
                </m:sub>
              </m:sSub>
            </m:oMath>
          </w:p>
        </w:tc>
        <w:tc>
          <w:tcPr/>
          <w:p>
            <w:pPr>
              <w:pStyle w:val="Compact"/>
              <w:jc w:val="left"/>
            </w:pPr>
            <m:oMath>
              <m:r>
                <m:rPr>
                  <m:sty m:val="p"/>
                </m:rPr>
                <m:t>⋯</m:t>
              </m:r>
            </m:oMath>
          </w:p>
        </w:tc>
        <w:tc>
          <w:tcPr/>
          <w:p>
            <w:pPr>
              <w:pStyle w:val="Compact"/>
              <w:jc w:val="left"/>
            </w:pPr>
            <m:oMath>
              <m:sSub>
                <m:e>
                  <m:r>
                    <m:t>X</m:t>
                  </m:r>
                </m:e>
                <m:sub>
                  <m:r>
                    <m:t>G</m:t>
                  </m:r>
                  <m:r>
                    <m:t>G</m:t>
                  </m:r>
                </m:sub>
              </m:sSub>
            </m:oMath>
          </w:p>
        </w:tc>
      </w:tr>
    </w:tbl>
    <w:p>
      <w:pPr>
        <w:pStyle w:val="BodyText"/>
      </w:pPr>
      <w:r>
        <w:t xml:space="preserve">En donde</w:t>
      </w:r>
      <w:r>
        <w:t xml:space="preserve"> </w:t>
      </w:r>
      <m:oMath>
        <m:sSub>
          <m:e>
            <m:r>
              <m:t>X</m:t>
            </m:r>
          </m:e>
          <m:sub>
            <m:r>
              <m:t>i</m:t>
            </m:r>
            <m:r>
              <m:t>j</m:t>
            </m:r>
          </m:sub>
        </m:sSub>
      </m:oMath>
      <w:r>
        <w:t xml:space="preserve"> </w:t>
      </w:r>
      <w:r>
        <w:t xml:space="preserve">es el número de unidades en la población finita clasificadas como</w:t>
      </w:r>
      <w:r>
        <w:t xml:space="preserve"> </w:t>
      </w:r>
      <m:oMath>
        <m:r>
          <m:t>i</m:t>
        </m:r>
      </m:oMath>
      <w:r>
        <w:t xml:space="preserve"> </w:t>
      </w:r>
      <w:r>
        <w:t xml:space="preserve">en el tiempo</w:t>
      </w:r>
      <w:r>
        <w:t xml:space="preserve"> </w:t>
      </w:r>
      <m:oMath>
        <m:r>
          <m:t>t</m:t>
        </m:r>
        <m:r>
          <m:rPr>
            <m:sty m:val="p"/>
          </m:rPr>
          <m:t>−</m:t>
        </m:r>
        <m:r>
          <m:t>1</m:t>
        </m:r>
      </m:oMath>
      <w:r>
        <w:t xml:space="preserve"> </w:t>
      </w:r>
      <w:r>
        <w:t xml:space="preserve">y</w:t>
      </w:r>
      <w:r>
        <w:t xml:space="preserve"> </w:t>
      </w:r>
      <m:oMath>
        <m:r>
          <m:t>j</m:t>
        </m:r>
      </m:oMath>
      <w:r>
        <w:t xml:space="preserve"> </w:t>
      </w:r>
      <w:r>
        <w:t xml:space="preserve">en el tiempo</w:t>
      </w:r>
      <w:r>
        <w:t xml:space="preserve"> </w:t>
      </w:r>
      <m:oMath>
        <m:r>
          <m:t>t</m:t>
        </m:r>
      </m:oMath>
      <w:r>
        <w:t xml:space="preserve"> </w:t>
      </w:r>
      <w:r>
        <w:t xml:space="preserve">(</w:t>
      </w:r>
      <m:oMath>
        <m:r>
          <m:t>i</m:t>
        </m:r>
        <m:r>
          <m:rPr>
            <m:sty m:val="p"/>
          </m:rPr>
          <m:t>,</m:t>
        </m:r>
        <m:r>
          <m:t>j</m:t>
        </m:r>
        <m:r>
          <m:rPr>
            <m:sty m:val="p"/>
          </m:rPr>
          <m:t>=</m:t>
        </m:r>
        <m:r>
          <m:t>1</m:t>
        </m:r>
        <m:r>
          <m:rPr>
            <m:sty m:val="p"/>
          </m:rPr>
          <m:t>,</m:t>
        </m:r>
        <m:r>
          <m:rPr>
            <m:sty m:val="p"/>
          </m:rPr>
          <m:t>…</m:t>
        </m:r>
        <m:r>
          <m:rPr>
            <m:sty m:val="p"/>
          </m:rPr>
          <m:t>,</m:t>
        </m:r>
        <m:r>
          <m:t>G</m:t>
        </m:r>
      </m:oMath>
      <w:r>
        <w:t xml:space="preserve">). Siguiendo las consideraciones de</w:t>
      </w:r>
      <w:r>
        <w:t xml:space="preserve"> </w:t>
      </w:r>
      <w:r>
        <w:t xml:space="preserve">Feinberg y Stasny (</w:t>
      </w:r>
      <w:hyperlink w:anchor="ref-Feinberg_Stasny_1983">
        <w:r>
          <w:rPr>
            <w:rStyle w:val="Hyperlink"/>
          </w:rPr>
          <w:t xml:space="preserve">1983</w:t>
        </w:r>
      </w:hyperlink>
      <w:r>
        <w:t xml:space="preserve">)</w:t>
      </w:r>
      <w:r>
        <w:t xml:space="preserve"> </w:t>
      </w:r>
      <w:r>
        <w:t xml:space="preserve">se asume que los datos son el resultado de un proceso de dos etapas. En la primera etapa (proceso no observable), los individuos son ubicados dentro de las celdas de una matriz</w:t>
      </w:r>
      <w:r>
        <w:t xml:space="preserve"> </w:t>
      </w:r>
      <m:oMath>
        <m:r>
          <m:t>G</m:t>
        </m:r>
        <m:r>
          <m:rPr>
            <m:sty m:val="p"/>
          </m:rPr>
          <m:t>×</m:t>
        </m:r>
        <m:r>
          <m:t>G</m:t>
        </m:r>
      </m:oMath>
      <w:r>
        <w:t xml:space="preserve"> </w:t>
      </w:r>
      <w:r>
        <w:t xml:space="preserve">de acuerdo con las probabilidades de una cadena de Markov, con los siguientes parámetros:</w:t>
      </w:r>
    </w:p>
    <w:p>
      <w:pPr>
        <w:numPr>
          <w:ilvl w:val="0"/>
          <w:numId w:val="1121"/>
        </w:numPr>
        <w:pStyle w:val="Compact"/>
      </w:pPr>
      <m:oMath>
        <m:sSub>
          <m:e>
            <m:r>
              <m:t>η</m:t>
            </m:r>
          </m:e>
          <m:sub>
            <m:r>
              <m:t>i</m:t>
            </m:r>
          </m:sub>
        </m:sSub>
      </m:oMath>
      <w:r>
        <w:t xml:space="preserve">, la probabilidad inicial de que un individuo esté en el estado</w:t>
      </w:r>
      <w:r>
        <w:t xml:space="preserve"> </w:t>
      </w:r>
      <m:oMath>
        <m:r>
          <m:t>i</m:t>
        </m:r>
      </m:oMath>
      <w:r>
        <w:t xml:space="preserve"> </w:t>
      </w:r>
      <w:r>
        <w:t xml:space="preserve">en el tiempo</w:t>
      </w:r>
      <w:r>
        <w:t xml:space="preserve"> </w:t>
      </w:r>
      <m:oMath>
        <m:r>
          <m:t>t</m:t>
        </m:r>
        <m:r>
          <m:rPr>
            <m:sty m:val="p"/>
          </m:rPr>
          <m:t>−</m:t>
        </m:r>
        <m:r>
          <m:t>1</m:t>
        </m:r>
      </m:oMath>
      <w:r>
        <w:t xml:space="preserve">.</w:t>
      </w:r>
    </w:p>
    <w:p>
      <w:pPr>
        <w:numPr>
          <w:ilvl w:val="0"/>
          <w:numId w:val="1121"/>
        </w:numPr>
        <w:pStyle w:val="Compact"/>
      </w:pPr>
      <m:oMath>
        <m:sSub>
          <m:e>
            <m:r>
              <m:t>p</m:t>
            </m:r>
          </m:e>
          <m:sub>
            <m:r>
              <m:t>i</m:t>
            </m:r>
            <m:r>
              <m:t>j</m:t>
            </m:r>
          </m:sub>
        </m:sSub>
      </m:oMath>
      <w:r>
        <w:t xml:space="preserve">, la probabilidad de transición desde el estado</w:t>
      </w:r>
      <w:r>
        <w:t xml:space="preserve"> </w:t>
      </w:r>
      <m:oMath>
        <m:r>
          <m:t>i</m:t>
        </m:r>
      </m:oMath>
      <w:r>
        <w:t xml:space="preserve"> </w:t>
      </w:r>
      <w:r>
        <w:t xml:space="preserve">al estado</w:t>
      </w:r>
      <w:r>
        <w:t xml:space="preserve"> </w:t>
      </w:r>
      <m:oMath>
        <m:r>
          <m:t>j</m:t>
        </m:r>
      </m:oMath>
      <w:r>
        <w:t xml:space="preserve">.</w:t>
      </w:r>
    </w:p>
    <w:p>
      <w:pPr>
        <w:pStyle w:val="FirstParagraph"/>
      </w:pPr>
      <w:r>
        <w:t xml:space="preserve">Nótese que en esta primera etapa los parámetros deben cumplir con las siguientes restricciones:</w:t>
      </w:r>
      <w:r>
        <w:t xml:space="preserve"> </w:t>
      </w:r>
      <m:oMath>
        <m:nary>
          <m:naryPr>
            <m:chr m:val="∑"/>
            <m:limLoc m:val="undOvr"/>
            <m:subHide m:val="0"/>
            <m:supHide m:val="1"/>
          </m:naryPr>
          <m:sub>
            <m:r>
              <m:t>i</m:t>
            </m:r>
          </m:sub>
          <m:sup>
            <m:r>
              <m:t>​</m:t>
            </m:r>
          </m:sup>
          <m:e>
            <m:sSub>
              <m:e>
                <m:r>
                  <m:t>η</m:t>
                </m:r>
              </m:e>
              <m:sub>
                <m:r>
                  <m:t>i</m:t>
                </m:r>
              </m:sub>
            </m:sSub>
          </m:e>
        </m:nary>
        <m:r>
          <m:rPr>
            <m:sty m:val="p"/>
          </m:rPr>
          <m:t>=</m:t>
        </m:r>
        <m:r>
          <m:t>1</m:t>
        </m:r>
      </m:oMath>
      <w:r>
        <w:t xml:space="preserve"> </w:t>
      </w:r>
      <w:r>
        <w:t xml:space="preserve">y</w:t>
      </w:r>
      <w:r>
        <w:t xml:space="preserve"> </w:t>
      </w:r>
      <m:oMath>
        <m:nary>
          <m:naryPr>
            <m:chr m:val="∑"/>
            <m:limLoc m:val="undOvr"/>
            <m:subHide m:val="0"/>
            <m:supHide m:val="1"/>
          </m:naryPr>
          <m:sub>
            <m:r>
              <m:t>j</m:t>
            </m:r>
          </m:sub>
          <m:sup>
            <m:r>
              <m:t>​</m:t>
            </m:r>
          </m:sup>
          <m:e>
            <m:sSub>
              <m:e>
                <m:r>
                  <m:t>p</m:t>
                </m:r>
              </m:e>
              <m:sub>
                <m:r>
                  <m:t>i</m:t>
                </m:r>
                <m:r>
                  <m:t>j</m:t>
                </m:r>
              </m:sub>
            </m:sSub>
          </m:e>
        </m:nary>
        <m:r>
          <m:rPr>
            <m:sty m:val="p"/>
          </m:rPr>
          <m:t>=</m:t>
        </m:r>
        <m:r>
          <m:t>1</m:t>
        </m:r>
      </m:oMath>
      <w:r>
        <w:t xml:space="preserve"> </w:t>
      </w:r>
      <w:r>
        <w:t xml:space="preserve">para todo</w:t>
      </w:r>
      <w:r>
        <w:t xml:space="preserve"> </w:t>
      </w:r>
      <m:oMath>
        <m:r>
          <m:t>i</m:t>
        </m:r>
      </m:oMath>
      <w:r>
        <w:t xml:space="preserve">.</w:t>
      </w:r>
    </w:p>
    <w:p>
      <w:pPr>
        <w:pStyle w:val="BodyText"/>
      </w:pPr>
      <w:r>
        <w:t xml:space="preserve">Es claro que, una vez se realice la encuesta y se obtengan los datos de los levantamientos en ambos periodos, los individuos que fueron no respondientes en uno o ambos periodos o fueron incluidos o excluidos de la muestra entre estos dos tiempos no tienen una clasificación definida entre las categorías. De esta forma, se tiene un grupo de individuos con clasificación en ambos tiempos, un grupo de individuos que solo tiene clasificación en uno de los dos tiempos, y un grupo de individuos que no respondieron la encuesta en ningún periodo de tiempo, y por ende nunca fueron clasificados.</w:t>
      </w:r>
    </w:p>
    <w:p>
      <w:pPr>
        <w:pStyle w:val="BodyText"/>
      </w:pPr>
      <w:r>
        <w:t xml:space="preserve">Para el primer grupo de individuos que respondieron en los tiempos</w:t>
      </w:r>
      <w:r>
        <w:t xml:space="preserve"> </w:t>
      </w:r>
      <m:oMath>
        <m:r>
          <m:t>t</m:t>
        </m:r>
        <m:r>
          <m:rPr>
            <m:sty m:val="p"/>
          </m:rPr>
          <m:t>−</m:t>
        </m:r>
        <m:r>
          <m:t>1</m:t>
        </m:r>
      </m:oMath>
      <w:r>
        <w:t xml:space="preserve"> </w:t>
      </w:r>
      <w:r>
        <w:t xml:space="preserve">y</w:t>
      </w:r>
      <w:r>
        <w:t xml:space="preserve"> </w:t>
      </w:r>
      <m:oMath>
        <m:r>
          <m:t>t</m:t>
        </m:r>
      </m:oMath>
      <w:r>
        <w:t xml:space="preserve">, los datos de clasificación pueden ser resumidos en una matriz de tamaño</w:t>
      </w:r>
      <w:r>
        <w:t xml:space="preserve"> </w:t>
      </w:r>
      <m:oMath>
        <m:r>
          <m:t>G</m:t>
        </m:r>
        <m:r>
          <m:rPr>
            <m:sty m:val="p"/>
          </m:rPr>
          <m:t>×</m:t>
        </m:r>
        <m:r>
          <m:t>G</m:t>
        </m:r>
      </m:oMath>
      <w:r>
        <w:t xml:space="preserve">. La información disponible para los individuos que fueron no respondientes para la encuesta del tiempo</w:t>
      </w:r>
      <w:r>
        <w:t xml:space="preserve"> </w:t>
      </w:r>
      <m:oMath>
        <m:r>
          <m:t>t</m:t>
        </m:r>
        <m:r>
          <m:rPr>
            <m:sty m:val="p"/>
          </m:rPr>
          <m:t>−</m:t>
        </m:r>
        <m:r>
          <m:t>1</m:t>
        </m:r>
      </m:oMath>
      <w:r>
        <w:t xml:space="preserve">, pero sí respondieron en el tiempo</w:t>
      </w:r>
      <w:r>
        <w:t xml:space="preserve"> </w:t>
      </w:r>
      <m:oMath>
        <m:r>
          <m:t>t</m:t>
        </m:r>
      </m:oMath>
      <w:r>
        <w:t xml:space="preserve">, puede ser resumida en un complemento columna; mientras que la información para los individuos que no respondieron en el tiempo</w:t>
      </w:r>
      <w:r>
        <w:t xml:space="preserve"> </w:t>
      </w:r>
      <m:oMath>
        <m:r>
          <m:t>t</m:t>
        </m:r>
      </m:oMath>
      <w:r>
        <w:t xml:space="preserve">, pero sí respondieron en el tiempo</w:t>
      </w:r>
      <w:r>
        <w:t xml:space="preserve"> </w:t>
      </w:r>
      <m:oMath>
        <m:r>
          <m:t>t</m:t>
        </m:r>
        <m:r>
          <m:rPr>
            <m:sty m:val="p"/>
          </m:rPr>
          <m:t>−</m:t>
        </m:r>
        <m:r>
          <m:t>1</m:t>
        </m:r>
      </m:oMath>
      <w:r>
        <w:t xml:space="preserve">, puede ser resumida en un complemento fila. Finalmente, los individuos que no respondieron en ningún tiempo son incluidos en una única celda de faltantes.</w:t>
      </w:r>
    </w:p>
    <w:p>
      <w:pPr>
        <w:pStyle w:val="BodyText"/>
      </w:pPr>
      <w:r>
        <w:t xml:space="preserve">Las anteriores relaciones se ilustran en la siguiente tabla, en donde</w:t>
      </w:r>
      <w:r>
        <w:t xml:space="preserve"> </w:t>
      </w:r>
      <m:oMath>
        <m:sSub>
          <m:e>
            <m:r>
              <m:t>N</m:t>
            </m:r>
          </m:e>
          <m:sub>
            <m:r>
              <m:t>i</m:t>
            </m:r>
            <m:r>
              <m:t>j</m:t>
            </m:r>
          </m:sub>
        </m:sSub>
      </m:oMath>
      <w:r>
        <w:t xml:space="preserve"> </w:t>
      </w:r>
      <w:r>
        <w:t xml:space="preserve">(</w:t>
      </w:r>
      <m:oMath>
        <m:r>
          <m:t>i</m:t>
        </m:r>
        <m:r>
          <m:rPr>
            <m:sty m:val="p"/>
          </m:rPr>
          <m:t>,</m:t>
        </m:r>
        <m:r>
          <m:t>j</m:t>
        </m:r>
        <m:r>
          <m:rPr>
            <m:sty m:val="p"/>
          </m:rPr>
          <m:t>=</m:t>
        </m:r>
        <m:r>
          <m:t>1</m:t>
        </m:r>
        <m:r>
          <m:rPr>
            <m:sty m:val="p"/>
          </m:rPr>
          <m:t>,</m:t>
        </m:r>
        <m:r>
          <m:rPr>
            <m:sty m:val="p"/>
          </m:rPr>
          <m:t>…</m:t>
        </m:r>
        <m:r>
          <m:rPr>
            <m:sty m:val="p"/>
          </m:rPr>
          <m:t>,</m:t>
        </m:r>
        <m:r>
          <m:t>G</m:t>
        </m:r>
      </m:oMath>
      <w:r>
        <w:t xml:space="preserve">;</w:t>
      </w:r>
      <w:r>
        <w:t xml:space="preserve"> </w:t>
      </w:r>
      <m:oMath>
        <m:r>
          <m:t>G</m:t>
        </m:r>
        <m:r>
          <m:rPr>
            <m:sty m:val="p"/>
          </m:rPr>
          <m:t>=</m:t>
        </m:r>
        <m:r>
          <m:t>4</m:t>
        </m:r>
      </m:oMath>
      <w:r>
        <w:t xml:space="preserve">) denota el número de individuos respondientes que tienen clasificación</w:t>
      </w:r>
      <w:r>
        <w:t xml:space="preserve"> </w:t>
      </w:r>
      <m:oMath>
        <m:r>
          <m:t>i</m:t>
        </m:r>
      </m:oMath>
      <w:r>
        <w:t xml:space="preserve"> </w:t>
      </w:r>
      <w:r>
        <w:t xml:space="preserve">en el tiempo</w:t>
      </w:r>
      <w:r>
        <w:t xml:space="preserve"> </w:t>
      </w:r>
      <m:oMath>
        <m:r>
          <m:t>t</m:t>
        </m:r>
        <m:r>
          <m:rPr>
            <m:sty m:val="p"/>
          </m:rPr>
          <m:t>−</m:t>
        </m:r>
        <m:r>
          <m:t>1</m:t>
        </m:r>
      </m:oMath>
      <w:r>
        <w:t xml:space="preserve"> </w:t>
      </w:r>
      <w:r>
        <w:t xml:space="preserve">y</w:t>
      </w:r>
      <w:r>
        <w:t xml:space="preserve"> </w:t>
      </w:r>
      <m:oMath>
        <m:r>
          <m:t>j</m:t>
        </m:r>
      </m:oMath>
      <w:r>
        <w:t xml:space="preserve"> </w:t>
      </w:r>
      <w:r>
        <w:t xml:space="preserve">en el tiempo</w:t>
      </w:r>
      <w:r>
        <w:t xml:space="preserve"> </w:t>
      </w:r>
      <m:oMath>
        <m:r>
          <m:t>t</m:t>
        </m:r>
      </m:oMath>
      <w:r>
        <w:t xml:space="preserve">,</w:t>
      </w:r>
      <w:r>
        <w:t xml:space="preserve"> </w:t>
      </w:r>
      <m:oMath>
        <m:sSub>
          <m:e>
            <m:r>
              <m:t>R</m:t>
            </m:r>
          </m:e>
          <m:sub>
            <m:r>
              <m:t>i</m:t>
            </m:r>
          </m:sub>
        </m:sSub>
      </m:oMath>
      <w:r>
        <w:t xml:space="preserve"> </w:t>
      </w:r>
      <w:r>
        <w:t xml:space="preserve">denota el número de individuos que fueron no respondientes en el tiempo</w:t>
      </w:r>
      <w:r>
        <w:t xml:space="preserve"> </w:t>
      </w:r>
      <m:oMath>
        <m:r>
          <m:t>t</m:t>
        </m:r>
      </m:oMath>
      <w:r>
        <w:t xml:space="preserve"> </w:t>
      </w:r>
      <w:r>
        <w:t xml:space="preserve">y tienen clasificación</w:t>
      </w:r>
      <w:r>
        <w:t xml:space="preserve"> </w:t>
      </w:r>
      <m:oMath>
        <m:r>
          <m:t>i</m:t>
        </m:r>
      </m:oMath>
      <w:r>
        <w:t xml:space="preserve"> </w:t>
      </w:r>
      <w:r>
        <w:t xml:space="preserve">en el tiempo</w:t>
      </w:r>
      <w:r>
        <w:t xml:space="preserve"> </w:t>
      </w:r>
      <m:oMath>
        <m:r>
          <m:t>t</m:t>
        </m:r>
        <m:r>
          <m:rPr>
            <m:sty m:val="p"/>
          </m:rPr>
          <m:t>−</m:t>
        </m:r>
        <m:r>
          <m:t>1</m:t>
        </m:r>
      </m:oMath>
      <w:r>
        <w:t xml:space="preserve">,</w:t>
      </w:r>
      <w:r>
        <w:t xml:space="preserve"> </w:t>
      </w:r>
      <m:oMath>
        <m:sSub>
          <m:e>
            <m:r>
              <m:t>C</m:t>
            </m:r>
          </m:e>
          <m:sub>
            <m:r>
              <m:t>j</m:t>
            </m:r>
          </m:sub>
        </m:sSub>
      </m:oMath>
      <w:r>
        <w:t xml:space="preserve"> </w:t>
      </w:r>
      <w:r>
        <w:t xml:space="preserve">denota el número de individuos que fueron no respondientes en el tiempo</w:t>
      </w:r>
      <w:r>
        <w:t xml:space="preserve"> </w:t>
      </w:r>
      <m:oMath>
        <m:r>
          <m:t>t</m:t>
        </m:r>
        <m:r>
          <m:rPr>
            <m:sty m:val="p"/>
          </m:rPr>
          <m:t>−</m:t>
        </m:r>
        <m:r>
          <m:t>1</m:t>
        </m:r>
      </m:oMath>
      <w:r>
        <w:t xml:space="preserve"> </w:t>
      </w:r>
      <w:r>
        <w:t xml:space="preserve">y tuvieron clasificación</w:t>
      </w:r>
      <w:r>
        <w:t xml:space="preserve"> </w:t>
      </w:r>
      <m:oMath>
        <m:r>
          <m:t>j</m:t>
        </m:r>
      </m:oMath>
      <w:r>
        <w:t xml:space="preserve"> </w:t>
      </w:r>
      <w:r>
        <w:t xml:space="preserve">en el tiempo</w:t>
      </w:r>
      <w:r>
        <w:t xml:space="preserve"> </w:t>
      </w:r>
      <m:oMath>
        <m:r>
          <m:t>t</m:t>
        </m:r>
      </m:oMath>
      <w:r>
        <w:t xml:space="preserve">, y</w:t>
      </w:r>
      <w:r>
        <w:t xml:space="preserve"> </w:t>
      </w:r>
      <m:oMath>
        <m:r>
          <m:t>M</m:t>
        </m:r>
      </m:oMath>
      <w:r>
        <w:t xml:space="preserve"> </w:t>
      </w:r>
      <w:r>
        <w:t xml:space="preserve">denota el número de individuos seleccionados que no respondieron en ningún tiempo. En este estudio particular se consideran cuatro estados de clasificación (ocupados formales, ocupados informales, desocupados, inactivos) - por ende</w:t>
      </w:r>
      <w:r>
        <w:t xml:space="preserve"> </w:t>
      </w:r>
      <m:oMath>
        <m:r>
          <m:t>G</m:t>
        </m:r>
        <m:r>
          <m:rPr>
            <m:sty m:val="p"/>
          </m:rPr>
          <m:t>=</m:t>
        </m:r>
        <m:r>
          <m:t>4</m:t>
        </m:r>
      </m:oMath>
      <w:r>
        <w:t xml:space="preserve"> </w:t>
      </w:r>
      <w:r>
        <w:t xml:space="preserve">- en dos periodos consecutivos de tiempo</w:t>
      </w:r>
      <w:r>
        <w:t xml:space="preserve"> </w:t>
      </w:r>
      <m:oMath>
        <m:r>
          <m:t>t</m:t>
        </m:r>
        <m:r>
          <m:rPr>
            <m:sty m:val="p"/>
          </m:rPr>
          <m:t>−</m:t>
        </m:r>
        <m:r>
          <m:t>1</m:t>
        </m:r>
      </m:oMath>
      <w:r>
        <w:t xml:space="preserve">, primer trimestre del 2020 y</w:t>
      </w:r>
      <w:r>
        <w:t xml:space="preserve"> </w:t>
      </w:r>
      <m:oMath>
        <m:r>
          <m:t>t</m:t>
        </m:r>
      </m:oMath>
      <w:r>
        <w:t xml:space="preserve">, segundo trimestre del 2020.</w:t>
      </w:r>
    </w:p>
    <w:p>
      <w:pPr>
        <w:pStyle w:val="TableCaption"/>
      </w:pPr>
      <w:r>
        <w:t xml:space="preserve">Distribución observable de los flujos brutos en la población con ausencia de respuesta en ambos periodos.</w:t>
      </w:r>
    </w:p>
    <w:tbl>
      <w:tblPr>
        <w:tblStyle w:val="Table"/>
        <w:tblW w:type="pct" w:w="5000"/>
        <w:tblLook w:firstRow="1" w:lastRow="0" w:firstColumn="0" w:lastColumn="0" w:noHBand="0" w:noVBand="0" w:val="0020"/>
        <w:tblCaption w:val="Distribución observable de los flujos brutos en la población con ausencia de respuesta en ambos periodos."/>
      </w:tblPr>
      <w:tblGrid>
        <w:gridCol w:w="2053"/>
        <w:gridCol w:w="977"/>
        <w:gridCol w:w="977"/>
        <w:gridCol w:w="1173"/>
        <w:gridCol w:w="977"/>
        <w:gridCol w:w="1760"/>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m:oMath>
              <m:sSub>
                <m:e>
                  <m:r>
                    <m:t>N</m:t>
                  </m:r>
                </m:e>
                <m:sub>
                  <m:r>
                    <m:t>11</m:t>
                  </m:r>
                </m:sub>
              </m:sSub>
            </m:oMath>
          </w:p>
        </w:tc>
        <w:tc>
          <w:tcPr/>
          <w:p>
            <w:pPr>
              <w:pStyle w:val="Compact"/>
              <w:jc w:val="left"/>
            </w:pPr>
            <m:oMath>
              <m:sSub>
                <m:e>
                  <m:r>
                    <m:t>N</m:t>
                  </m:r>
                </m:e>
                <m:sub>
                  <m:r>
                    <m:t>12</m:t>
                  </m:r>
                </m:sub>
              </m:sSub>
            </m:oMath>
          </w:p>
        </w:tc>
        <w:tc>
          <w:tcPr/>
          <w:p>
            <w:pPr>
              <w:pStyle w:val="Compact"/>
              <w:jc w:val="left"/>
            </w:pPr>
            <m:oMath>
              <m:sSub>
                <m:e>
                  <m:r>
                    <m:t>N</m:t>
                  </m:r>
                </m:e>
                <m:sub>
                  <m:r>
                    <m:t>13</m:t>
                  </m:r>
                </m:sub>
              </m:sSub>
            </m:oMath>
          </w:p>
        </w:tc>
        <w:tc>
          <w:tcPr/>
          <w:p>
            <w:pPr>
              <w:pStyle w:val="Compact"/>
              <w:jc w:val="left"/>
            </w:pPr>
            <m:oMath>
              <m:sSub>
                <m:e>
                  <m:r>
                    <m:t>N</m:t>
                  </m:r>
                </m:e>
                <m:sub>
                  <m:r>
                    <m:t>14</m:t>
                  </m:r>
                </m:sub>
              </m:sSub>
            </m:oMath>
          </w:p>
        </w:tc>
        <w:tc>
          <w:tcPr/>
          <w:p>
            <w:pPr>
              <w:pStyle w:val="Compact"/>
              <w:jc w:val="left"/>
            </w:pPr>
            <m:oMath>
              <m:sSub>
                <m:e>
                  <m:r>
                    <m:t>R</m:t>
                  </m:r>
                </m:e>
                <m:sub>
                  <m:r>
                    <m:t>1</m:t>
                  </m:r>
                </m:sub>
              </m:sSub>
            </m:oMath>
          </w:p>
        </w:tc>
      </w:tr>
      <w:tr>
        <w:tc>
          <w:tcPr/>
          <w:p>
            <w:pPr>
              <w:pStyle w:val="Compact"/>
              <w:jc w:val="left"/>
            </w:pPr>
            <w:r>
              <w:t xml:space="preserve">Informal</w:t>
            </w:r>
          </w:p>
        </w:tc>
        <w:tc>
          <w:tcPr/>
          <w:p>
            <w:pPr>
              <w:pStyle w:val="Compact"/>
              <w:jc w:val="left"/>
            </w:pPr>
            <m:oMath>
              <m:sSub>
                <m:e>
                  <m:r>
                    <m:t>N</m:t>
                  </m:r>
                </m:e>
                <m:sub>
                  <m:r>
                    <m:t>21</m:t>
                  </m:r>
                </m:sub>
              </m:sSub>
            </m:oMath>
          </w:p>
        </w:tc>
        <w:tc>
          <w:tcPr/>
          <w:p>
            <w:pPr>
              <w:pStyle w:val="Compact"/>
              <w:jc w:val="left"/>
            </w:pPr>
            <m:oMath>
              <m:sSub>
                <m:e>
                  <m:r>
                    <m:t>N</m:t>
                  </m:r>
                </m:e>
                <m:sub>
                  <m:r>
                    <m:t>22</m:t>
                  </m:r>
                </m:sub>
              </m:sSub>
            </m:oMath>
          </w:p>
        </w:tc>
        <w:tc>
          <w:tcPr/>
          <w:p>
            <w:pPr>
              <w:pStyle w:val="Compact"/>
              <w:jc w:val="left"/>
            </w:pPr>
            <m:oMath>
              <m:sSub>
                <m:e>
                  <m:r>
                    <m:t>N</m:t>
                  </m:r>
                </m:e>
                <m:sub>
                  <m:r>
                    <m:t>23</m:t>
                  </m:r>
                </m:sub>
              </m:sSub>
            </m:oMath>
          </w:p>
        </w:tc>
        <w:tc>
          <w:tcPr/>
          <w:p>
            <w:pPr>
              <w:pStyle w:val="Compact"/>
              <w:jc w:val="left"/>
            </w:pPr>
            <m:oMath>
              <m:sSub>
                <m:e>
                  <m:r>
                    <m:t>N</m:t>
                  </m:r>
                </m:e>
                <m:sub>
                  <m:r>
                    <m:t>24</m:t>
                  </m:r>
                </m:sub>
              </m:sSub>
            </m:oMath>
          </w:p>
        </w:tc>
        <w:tc>
          <w:tcPr/>
          <w:p>
            <w:pPr>
              <w:pStyle w:val="Compact"/>
              <w:jc w:val="left"/>
            </w:pPr>
            <m:oMath>
              <m:sSub>
                <m:e>
                  <m:r>
                    <m:t>R</m:t>
                  </m:r>
                </m:e>
                <m:sub>
                  <m:r>
                    <m:t>2</m:t>
                  </m:r>
                </m:sub>
              </m:sSub>
            </m:oMath>
          </w:p>
        </w:tc>
      </w:tr>
      <w:tr>
        <w:tc>
          <w:tcPr/>
          <w:p>
            <w:pPr>
              <w:pStyle w:val="Compact"/>
              <w:jc w:val="left"/>
            </w:pPr>
            <w:r>
              <w:t xml:space="preserve">Desocupado</w:t>
            </w:r>
          </w:p>
        </w:tc>
        <w:tc>
          <w:tcPr/>
          <w:p>
            <w:pPr>
              <w:pStyle w:val="Compact"/>
              <w:jc w:val="left"/>
            </w:pPr>
            <m:oMath>
              <m:sSub>
                <m:e>
                  <m:r>
                    <m:t>N</m:t>
                  </m:r>
                </m:e>
                <m:sub>
                  <m:r>
                    <m:t>31</m:t>
                  </m:r>
                </m:sub>
              </m:sSub>
            </m:oMath>
          </w:p>
        </w:tc>
        <w:tc>
          <w:tcPr/>
          <w:p>
            <w:pPr>
              <w:pStyle w:val="Compact"/>
              <w:jc w:val="left"/>
            </w:pPr>
            <m:oMath>
              <m:sSub>
                <m:e>
                  <m:r>
                    <m:t>N</m:t>
                  </m:r>
                </m:e>
                <m:sub>
                  <m:r>
                    <m:t>32</m:t>
                  </m:r>
                </m:sub>
              </m:sSub>
            </m:oMath>
          </w:p>
        </w:tc>
        <w:tc>
          <w:tcPr/>
          <w:p>
            <w:pPr>
              <w:pStyle w:val="Compact"/>
              <w:jc w:val="left"/>
            </w:pPr>
            <m:oMath>
              <m:sSub>
                <m:e>
                  <m:r>
                    <m:t>N</m:t>
                  </m:r>
                </m:e>
                <m:sub>
                  <m:r>
                    <m:t>33</m:t>
                  </m:r>
                </m:sub>
              </m:sSub>
            </m:oMath>
          </w:p>
        </w:tc>
        <w:tc>
          <w:tcPr/>
          <w:p>
            <w:pPr>
              <w:pStyle w:val="Compact"/>
              <w:jc w:val="left"/>
            </w:pPr>
            <m:oMath>
              <m:sSub>
                <m:e>
                  <m:r>
                    <m:t>N</m:t>
                  </m:r>
                </m:e>
                <m:sub>
                  <m:r>
                    <m:t>34</m:t>
                  </m:r>
                </m:sub>
              </m:sSub>
            </m:oMath>
          </w:p>
        </w:tc>
        <w:tc>
          <w:tcPr/>
          <w:p>
            <w:pPr>
              <w:pStyle w:val="Compact"/>
              <w:jc w:val="left"/>
            </w:pPr>
            <m:oMath>
              <m:sSub>
                <m:e>
                  <m:r>
                    <m:t>R</m:t>
                  </m:r>
                </m:e>
                <m:sub>
                  <m:r>
                    <m:t>3</m:t>
                  </m:r>
                </m:sub>
              </m:sSub>
            </m:oMath>
          </w:p>
        </w:tc>
      </w:tr>
      <w:tr>
        <w:tc>
          <w:tcPr/>
          <w:p>
            <w:pPr>
              <w:pStyle w:val="Compact"/>
              <w:jc w:val="left"/>
            </w:pPr>
            <w:r>
              <w:t xml:space="preserve">Inactivo</w:t>
            </w:r>
          </w:p>
        </w:tc>
        <w:tc>
          <w:tcPr/>
          <w:p>
            <w:pPr>
              <w:pStyle w:val="Compact"/>
              <w:jc w:val="left"/>
            </w:pPr>
            <m:oMath>
              <m:sSub>
                <m:e>
                  <m:r>
                    <m:t>N</m:t>
                  </m:r>
                </m:e>
                <m:sub>
                  <m:r>
                    <m:t>41</m:t>
                  </m:r>
                </m:sub>
              </m:sSub>
            </m:oMath>
          </w:p>
        </w:tc>
        <w:tc>
          <w:tcPr/>
          <w:p>
            <w:pPr>
              <w:pStyle w:val="Compact"/>
              <w:jc w:val="left"/>
            </w:pPr>
            <m:oMath>
              <m:sSub>
                <m:e>
                  <m:r>
                    <m:t>N</m:t>
                  </m:r>
                </m:e>
                <m:sub>
                  <m:r>
                    <m:t>42</m:t>
                  </m:r>
                </m:sub>
              </m:sSub>
            </m:oMath>
          </w:p>
        </w:tc>
        <w:tc>
          <w:tcPr/>
          <w:p>
            <w:pPr>
              <w:pStyle w:val="Compact"/>
              <w:jc w:val="left"/>
            </w:pPr>
            <m:oMath>
              <m:sSub>
                <m:e>
                  <m:r>
                    <m:t>N</m:t>
                  </m:r>
                </m:e>
                <m:sub>
                  <m:r>
                    <m:t>43</m:t>
                  </m:r>
                </m:sub>
              </m:sSub>
            </m:oMath>
          </w:p>
        </w:tc>
        <w:tc>
          <w:tcPr/>
          <w:p>
            <w:pPr>
              <w:pStyle w:val="Compact"/>
              <w:jc w:val="left"/>
            </w:pPr>
            <m:oMath>
              <m:sSub>
                <m:e>
                  <m:r>
                    <m:t>N</m:t>
                  </m:r>
                </m:e>
                <m:sub>
                  <m:r>
                    <m:t>44</m:t>
                  </m:r>
                </m:sub>
              </m:sSub>
            </m:oMath>
          </w:p>
        </w:tc>
        <w:tc>
          <w:tcPr/>
          <w:p>
            <w:pPr>
              <w:pStyle w:val="Compact"/>
              <w:jc w:val="left"/>
            </w:pPr>
            <m:oMath>
              <m:sSub>
                <m:e>
                  <m:r>
                    <m:t>R</m:t>
                  </m:r>
                </m:e>
                <m:sub>
                  <m:r>
                    <m:t>4</m:t>
                  </m:r>
                </m:sub>
              </m:sSub>
            </m:oMath>
          </w:p>
        </w:tc>
      </w:tr>
      <w:tr>
        <w:tc>
          <w:tcPr/>
          <w:p>
            <w:pPr>
              <w:pStyle w:val="Compact"/>
              <w:jc w:val="left"/>
            </w:pPr>
            <w:r>
              <w:t xml:space="preserve">Complemento columna</w:t>
            </w:r>
          </w:p>
        </w:tc>
        <w:tc>
          <w:tcPr/>
          <w:p>
            <w:pPr>
              <w:pStyle w:val="Compact"/>
              <w:jc w:val="left"/>
            </w:pPr>
            <m:oMath>
              <m:sSub>
                <m:e>
                  <m:r>
                    <m:t>C</m:t>
                  </m:r>
                </m:e>
                <m:sub>
                  <m:r>
                    <m:t>1</m:t>
                  </m:r>
                </m:sub>
              </m:sSub>
            </m:oMath>
          </w:p>
        </w:tc>
        <w:tc>
          <w:tcPr/>
          <w:p>
            <w:pPr>
              <w:pStyle w:val="Compact"/>
              <w:jc w:val="left"/>
            </w:pPr>
            <m:oMath>
              <m:sSub>
                <m:e>
                  <m:r>
                    <m:t>C</m:t>
                  </m:r>
                </m:e>
                <m:sub>
                  <m:r>
                    <m:t>2</m:t>
                  </m:r>
                </m:sub>
              </m:sSub>
            </m:oMath>
          </w:p>
        </w:tc>
        <w:tc>
          <w:tcPr/>
          <w:p>
            <w:pPr>
              <w:pStyle w:val="Compact"/>
              <w:jc w:val="left"/>
            </w:pPr>
            <m:oMath>
              <m:sSub>
                <m:e>
                  <m:r>
                    <m:t>C</m:t>
                  </m:r>
                </m:e>
                <m:sub>
                  <m:r>
                    <m:t>3</m:t>
                  </m:r>
                </m:sub>
              </m:sSub>
            </m:oMath>
          </w:p>
        </w:tc>
        <w:tc>
          <w:tcPr/>
          <w:p>
            <w:pPr>
              <w:pStyle w:val="Compact"/>
              <w:jc w:val="left"/>
            </w:pPr>
            <m:oMath>
              <m:sSub>
                <m:e>
                  <m:r>
                    <m:t>C</m:t>
                  </m:r>
                </m:e>
                <m:sub>
                  <m:r>
                    <m:t>4</m:t>
                  </m:r>
                </m:sub>
              </m:sSub>
            </m:oMath>
          </w:p>
        </w:tc>
        <w:tc>
          <w:tcPr/>
          <w:p>
            <w:pPr>
              <w:pStyle w:val="Compact"/>
              <w:jc w:val="left"/>
            </w:pPr>
            <m:oMath>
              <m:r>
                <m:t>M</m:t>
              </m:r>
            </m:oMath>
          </w:p>
        </w:tc>
      </w:tr>
    </w:tbl>
    <w:p>
      <w:pPr>
        <w:pStyle w:val="BodyText"/>
      </w:pPr>
      <w:r>
        <w:t xml:space="preserve">En la segunda etapa (proceso observable), cada individuo en la celda</w:t>
      </w:r>
      <w:r>
        <w:t xml:space="preserve"> </w:t>
      </w:r>
      <m:oMath>
        <m:r>
          <m:t>i</m:t>
        </m:r>
        <m:r>
          <m:t>j</m:t>
        </m:r>
      </m:oMath>
      <w:r>
        <w:t xml:space="preserve"> </w:t>
      </w:r>
      <w:r>
        <w:t xml:space="preserve">de la matriz puede ser no respondiente en el tiempo</w:t>
      </w:r>
      <w:r>
        <w:t xml:space="preserve"> </w:t>
      </w:r>
      <m:oMath>
        <m:r>
          <m:t>t</m:t>
        </m:r>
        <m:r>
          <m:rPr>
            <m:sty m:val="p"/>
          </m:rPr>
          <m:t>−</m:t>
        </m:r>
        <m:r>
          <m:t>1</m:t>
        </m:r>
      </m:oMath>
      <w:r>
        <w:t xml:space="preserve"> </w:t>
      </w:r>
      <w:r>
        <w:t xml:space="preserve">y perder la clasificación por fila, o ser no respondiente en el tiempo</w:t>
      </w:r>
      <w:r>
        <w:t xml:space="preserve"> </w:t>
      </w:r>
      <m:oMath>
        <m:r>
          <m:t>t</m:t>
        </m:r>
      </m:oMath>
      <w:r>
        <w:t xml:space="preserve"> </w:t>
      </w:r>
      <w:r>
        <w:t xml:space="preserve">y perder la clasificación columna, o bien, ser no respondiente en ambos tiempos y perder ambas clasificaciones. Por ende, se genera una estructura probabilística con los siguientes parámetros:</w:t>
      </w:r>
    </w:p>
    <w:p>
      <w:pPr>
        <w:numPr>
          <w:ilvl w:val="0"/>
          <w:numId w:val="1122"/>
        </w:numPr>
        <w:pStyle w:val="Compact"/>
      </w:pPr>
      <m:oMath>
        <m:r>
          <m:t>ψ</m:t>
        </m:r>
        <m:d>
          <m:dPr>
            <m:begChr m:val="("/>
            <m:endChr m:val=")"/>
            <m:sepChr m:val=""/>
            <m:grow/>
          </m:dPr>
          <m:e>
            <m:r>
              <m:t>i</m:t>
            </m:r>
            <m:r>
              <m:rPr>
                <m:sty m:val="p"/>
              </m:rPr>
              <m:t>,</m:t>
            </m:r>
            <m:r>
              <m:t>j</m:t>
            </m:r>
          </m:e>
        </m:d>
      </m:oMath>
      <w:r>
        <w:t xml:space="preserve">, la probabilidad inicial de que un individuo en la celda</w:t>
      </w:r>
      <w:r>
        <w:t xml:space="preserve"> </w:t>
      </w:r>
      <m:oMath>
        <m:r>
          <m:t>i</m:t>
        </m:r>
        <m:r>
          <m:t>j</m:t>
        </m:r>
      </m:oMath>
      <w:r>
        <w:t xml:space="preserve"> </w:t>
      </w:r>
      <w:r>
        <w:t xml:space="preserve">responda en el tiempo</w:t>
      </w:r>
      <w:r>
        <w:t xml:space="preserve"> </w:t>
      </w:r>
      <m:oMath>
        <m:r>
          <m:t>t</m:t>
        </m:r>
        <m:r>
          <m:rPr>
            <m:sty m:val="p"/>
          </m:rPr>
          <m:t>−</m:t>
        </m:r>
        <m:r>
          <m:t>1</m:t>
        </m:r>
      </m:oMath>
      <w:r>
        <w:t xml:space="preserve">.</w:t>
      </w:r>
    </w:p>
    <w:p>
      <w:pPr>
        <w:numPr>
          <w:ilvl w:val="0"/>
          <w:numId w:val="1122"/>
        </w:numPr>
        <w:pStyle w:val="Compact"/>
      </w:pPr>
      <m:oMath>
        <m:sSub>
          <m:e>
            <m:r>
              <m:t>ρ</m:t>
            </m:r>
          </m:e>
          <m:sub>
            <m:r>
              <m:t>R</m:t>
            </m:r>
            <m:r>
              <m:t>R</m:t>
            </m:r>
          </m:sub>
        </m:sSub>
        <m:d>
          <m:dPr>
            <m:begChr m:val="("/>
            <m:endChr m:val=")"/>
            <m:sepChr m:val=""/>
            <m:grow/>
          </m:dPr>
          <m:e>
            <m:r>
              <m:t>i</m:t>
            </m:r>
            <m:r>
              <m:rPr>
                <m:sty m:val="p"/>
              </m:rPr>
              <m:t>,</m:t>
            </m:r>
            <m:r>
              <m:t>j</m:t>
            </m:r>
          </m:e>
        </m:d>
      </m:oMath>
      <w:r>
        <w:t xml:space="preserve">, la probabilidad de transición de que un individuo en la celda</w:t>
      </w:r>
      <w:r>
        <w:t xml:space="preserve"> </w:t>
      </w:r>
      <m:oMath>
        <m:r>
          <m:t>i</m:t>
        </m:r>
        <m:r>
          <m:t>j</m:t>
        </m:r>
      </m:oMath>
      <w:r>
        <w:t xml:space="preserve"> </w:t>
      </w:r>
      <w:r>
        <w:t xml:space="preserve">pase de ser respondiente en el tiempo</w:t>
      </w:r>
      <w:r>
        <w:t xml:space="preserve"> </w:t>
      </w:r>
      <m:oMath>
        <m:r>
          <m:t>t</m:t>
        </m:r>
        <m:r>
          <m:rPr>
            <m:sty m:val="p"/>
          </m:rPr>
          <m:t>−</m:t>
        </m:r>
        <m:r>
          <m:t>1</m:t>
        </m:r>
      </m:oMath>
      <w:r>
        <w:t xml:space="preserve"> </w:t>
      </w:r>
      <w:r>
        <w:t xml:space="preserve">a ser respondiente en el tiempo</w:t>
      </w:r>
      <w:r>
        <w:t xml:space="preserve"> </w:t>
      </w:r>
      <m:oMath>
        <m:r>
          <m:t>t</m:t>
        </m:r>
      </m:oMath>
      <w:r>
        <w:t xml:space="preserve">.</w:t>
      </w:r>
    </w:p>
    <w:p>
      <w:pPr>
        <w:numPr>
          <w:ilvl w:val="0"/>
          <w:numId w:val="1122"/>
        </w:numPr>
        <w:pStyle w:val="Compact"/>
      </w:pPr>
      <m:oMath>
        <m:sSub>
          <m:e>
            <m:r>
              <m:t>ρ</m:t>
            </m:r>
          </m:e>
          <m:sub>
            <m:r>
              <m:t>M</m:t>
            </m:r>
            <m:r>
              <m:t>M</m:t>
            </m:r>
          </m:sub>
        </m:sSub>
        <m:d>
          <m:dPr>
            <m:begChr m:val="("/>
            <m:endChr m:val=")"/>
            <m:sepChr m:val=""/>
            <m:grow/>
          </m:dPr>
          <m:e>
            <m:r>
              <m:t>i</m:t>
            </m:r>
            <m:r>
              <m:rPr>
                <m:sty m:val="p"/>
              </m:rPr>
              <m:t>,</m:t>
            </m:r>
            <m:r>
              <m:t>j</m:t>
            </m:r>
          </m:e>
        </m:d>
      </m:oMath>
      <w:r>
        <w:t xml:space="preserve">, la probabilidad de transición de que un individuo en la celda</w:t>
      </w:r>
      <w:r>
        <w:t xml:space="preserve"> </w:t>
      </w:r>
      <m:oMath>
        <m:r>
          <m:t>i</m:t>
        </m:r>
        <m:r>
          <m:t>j</m:t>
        </m:r>
      </m:oMath>
      <w:r>
        <w:t xml:space="preserve"> </w:t>
      </w:r>
      <w:r>
        <w:t xml:space="preserve">pase de ser no respondiente en el tiempo</w:t>
      </w:r>
      <w:r>
        <w:t xml:space="preserve"> </w:t>
      </w:r>
      <m:oMath>
        <m:r>
          <m:t>t</m:t>
        </m:r>
        <m:r>
          <m:rPr>
            <m:sty m:val="p"/>
          </m:rPr>
          <m:t>−</m:t>
        </m:r>
        <m:r>
          <m:t>1</m:t>
        </m:r>
      </m:oMath>
      <w:r>
        <w:t xml:space="preserve"> </w:t>
      </w:r>
      <w:r>
        <w:t xml:space="preserve">a ser no respondiente en el tiempo</w:t>
      </w:r>
      <w:r>
        <w:t xml:space="preserve"> </w:t>
      </w:r>
      <m:oMath>
        <m:r>
          <m:t>t</m:t>
        </m:r>
      </m:oMath>
      <w:r>
        <w:t xml:space="preserve">.</w:t>
      </w:r>
    </w:p>
    <w:p>
      <w:pPr>
        <w:pStyle w:val="FirstParagraph"/>
      </w:pPr>
      <w:r>
        <w:t xml:space="preserve">Como se puede notar las probabilidades del proceso observables dependen del estado de clasificación del individuo. Para estimar todos los parámetros involucrados, se consideraron los siguientes modelos reducidos, explicados a continuación:</w:t>
      </w:r>
    </w:p>
    <w:p>
      <w:pPr>
        <w:numPr>
          <w:ilvl w:val="0"/>
          <w:numId w:val="1123"/>
        </w:numPr>
        <w:pStyle w:val="Compact"/>
      </w:pPr>
      <w:r>
        <w:t xml:space="preserve">Modelo A: considera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Las probabilidades de transición entre respondientes y entre no respondientes no dependen de la clasificación del individuo en la encuesta,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oMath>
      <w:r>
        <w:t xml:space="preserve">. Es decir que la probabilidad de tránsito entre respondientes es la misma para formales, informales, inactivos y desocupados; asimismo las probabilidades de respuesta se consideran idénticas para las diferentes clasificaciones.</w:t>
      </w:r>
    </w:p>
    <w:p>
      <w:pPr>
        <w:numPr>
          <w:ilvl w:val="0"/>
          <w:numId w:val="1123"/>
        </w:numPr>
        <w:pStyle w:val="Compact"/>
      </w:pPr>
      <w:r>
        <w:t xml:space="preserve">Modelo B: considera que la probabilidad inicial de que un individuo sea respondiente en el tiempo</w:t>
      </w:r>
      <w:r>
        <w:t xml:space="preserve"> </w:t>
      </w:r>
      <m:oMath>
        <m:r>
          <m:t>t</m:t>
        </m:r>
        <m:r>
          <m:rPr>
            <m:sty m:val="p"/>
          </m:rPr>
          <m:t>−</m:t>
        </m:r>
        <m:r>
          <m:t>1</m:t>
        </m:r>
      </m:oMath>
      <w:r>
        <w:t xml:space="preserve"> </w:t>
      </w:r>
      <w:r>
        <w:t xml:space="preserve">depende de su clasificación en el tiempo</w:t>
      </w:r>
      <w:r>
        <w:t xml:space="preserve"> </w:t>
      </w:r>
      <m:oMath>
        <m:r>
          <m:t>t</m:t>
        </m:r>
        <m:r>
          <m:rPr>
            <m:sty m:val="p"/>
          </m:rPr>
          <m:t>−</m:t>
        </m:r>
        <m:r>
          <m:t>1</m:t>
        </m:r>
      </m:oMath>
      <w:r>
        <w:t xml:space="preserve">, es decir</w:t>
      </w:r>
      <w:r>
        <w:t xml:space="preserve"> </w:t>
      </w:r>
      <m:oMath>
        <m:r>
          <m:t>ψ</m:t>
        </m:r>
        <m:d>
          <m:dPr>
            <m:begChr m:val="("/>
            <m:endChr m:val=")"/>
            <m:sepChr m:val=""/>
            <m:grow/>
          </m:dPr>
          <m:e>
            <m:r>
              <m:t>i</m:t>
            </m:r>
            <m:r>
              <m:rPr>
                <m:sty m:val="p"/>
              </m:rPr>
              <m:t>,</m:t>
            </m:r>
            <m:r>
              <m:t>j</m:t>
            </m:r>
          </m:e>
        </m:d>
        <m:r>
          <m:rPr>
            <m:sty m:val="p"/>
          </m:rPr>
          <m:t>=</m:t>
        </m:r>
        <m:r>
          <m:t>ψ</m:t>
        </m:r>
        <m:d>
          <m:dPr>
            <m:begChr m:val="("/>
            <m:endChr m:val=")"/>
            <m:sepChr m:val=""/>
            <m:grow/>
          </m:dPr>
          <m:e>
            <m:r>
              <m:t>i</m:t>
            </m:r>
          </m:e>
        </m:d>
      </m:oMath>
      <w:r>
        <w:t xml:space="preserve">. De la misma manera que en el modelo A, las probabilidades de transición entre respondientes y entre no respondientes no dependerán de la clasificación del individuo en la encuesta,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oMath>
      <w:r>
        <w:t xml:space="preserve">. Es decir que la probabilidad de respuesta difiere entre formales, informales, inactivos e desocupados; mientras que la probabilidad de tránsito entre respondientes es la misma.</w:t>
      </w:r>
    </w:p>
    <w:p>
      <w:pPr>
        <w:numPr>
          <w:ilvl w:val="0"/>
          <w:numId w:val="1123"/>
        </w:numPr>
        <w:pStyle w:val="Compact"/>
      </w:pPr>
      <w:r>
        <w:t xml:space="preserve">Modelo C: asume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entre no respondientes dependerán de la clasificación del individuo en el periodo</w:t>
      </w:r>
      <w:r>
        <w:t xml:space="preserve"> </w:t>
      </w:r>
      <m:oMath>
        <m:r>
          <m:t>t</m:t>
        </m:r>
        <m:r>
          <m:rPr>
            <m:sty m:val="p"/>
          </m:rPr>
          <m:t>−</m:t>
        </m:r>
        <m:r>
          <m:t>1</m:t>
        </m:r>
      </m:oMath>
      <w:r>
        <w:t xml:space="preserve">;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i</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i</m:t>
            </m:r>
          </m:e>
        </m:d>
      </m:oMath>
      <w:r>
        <w:t xml:space="preserve">. Es decir que la probabilidad de tránsito entre respondientes es la misma para formales, informales, inactivos e desocupados; asimismo las probabilidades de transición difieren para las diferentes clasificaciones en el tiempo inicial.</w:t>
      </w:r>
    </w:p>
    <w:p>
      <w:pPr>
        <w:numPr>
          <w:ilvl w:val="0"/>
          <w:numId w:val="1123"/>
        </w:numPr>
        <w:pStyle w:val="Compact"/>
      </w:pPr>
      <w:r>
        <w:t xml:space="preserve">Modelo D: asume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entre no respondientes dependerán de la clasificación del individuo en el periodo</w:t>
      </w:r>
      <w:r>
        <w:t xml:space="preserve"> </w:t>
      </w:r>
      <m:oMath>
        <m:r>
          <m:t>t</m:t>
        </m:r>
      </m:oMath>
      <w:r>
        <w:t xml:space="preserve">;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j</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j</m:t>
            </m:r>
          </m:e>
        </m:d>
      </m:oMath>
      <w:r>
        <w:t xml:space="preserve">. Es decir que la probabilidad de respuesta es la misma para formales, informales, inactivos e desocupados; asimismo la probabilidad de tránsito entre respondientes difiere para las diferentes clasificaciones en el tiempo final.</w:t>
      </w:r>
    </w:p>
    <w:p>
      <w:pPr>
        <w:pStyle w:val="FirstParagraph"/>
      </w:pPr>
      <w:r>
        <w:t xml:space="preserve">Ampliando las ideas de</w:t>
      </w:r>
      <w:r>
        <w:t xml:space="preserve"> </w:t>
      </w:r>
      <w:r>
        <w:t xml:space="preserve">Feinberg y Stasny (</w:t>
      </w:r>
      <w:hyperlink w:anchor="ref-Feinberg_Stasny_1983">
        <w:r>
          <w:rPr>
            <w:rStyle w:val="Hyperlink"/>
          </w:rPr>
          <w:t xml:space="preserve">1983</w:t>
        </w:r>
      </w:hyperlink>
      <w:r>
        <w:t xml:space="preserve">)</w:t>
      </w:r>
      <w:r>
        <w:t xml:space="preserve">,</w:t>
      </w:r>
      <w:r>
        <w:t xml:space="preserve"> </w:t>
      </w:r>
      <w:r>
        <w:t xml:space="preserve">H. A. Gutiérrez (</w:t>
      </w:r>
      <w:hyperlink w:anchor="ref-Gutierrez_2014">
        <w:r>
          <w:rPr>
            <w:rStyle w:val="Hyperlink"/>
          </w:rPr>
          <w:t xml:space="preserve">2014</w:t>
        </w:r>
      </w:hyperlink>
      <w:r>
        <w:t xml:space="preserve">)</w:t>
      </w:r>
      <w:r>
        <w:t xml:space="preserve"> </w:t>
      </w:r>
      <w:r>
        <w:t xml:space="preserve">consideró una metodología de estimación basada en el enfoque de máxima-pseudo verosimilitud para estimar lo anteriores parámetros. El objetivo final del proceso es estimar el número de individuos en las celdas de una tabla de contingencia poblacional donde se clasifican según la situación de la fuerza laboral medida en dos puntos de tiempo diferentes bajo un diseño de muestreo complejo. En resumen, el ajuste de los modelos de ausencia de respuesta puede ser realizado siguiendo los algoritmos de estimación propuestos en</w:t>
      </w:r>
      <w:r>
        <w:t xml:space="preserve"> </w:t>
      </w:r>
      <w:r>
        <w:t xml:space="preserve">H. A. Gutiérrez (</w:t>
      </w:r>
      <w:hyperlink w:anchor="ref-Gutierrez_2014">
        <w:r>
          <w:rPr>
            <w:rStyle w:val="Hyperlink"/>
          </w:rPr>
          <w:t xml:space="preserve">2014</w:t>
        </w:r>
      </w:hyperlink>
      <w:r>
        <w:t xml:space="preserve">)</w:t>
      </w:r>
      <w:r>
        <w:t xml:space="preserve">, y utilizando el paquete computacional</w:t>
      </w:r>
      <w:r>
        <w:t xml:space="preserve"> </w:t>
      </w:r>
      <w:r>
        <w:rPr>
          <w:rStyle w:val="VerbatimChar"/>
        </w:rPr>
        <w:t xml:space="preserve">surf</w:t>
      </w:r>
      <w:r>
        <w:t xml:space="preserve"> </w:t>
      </w:r>
      <w:r>
        <w:t xml:space="preserve">implementado en el software estadístico</w:t>
      </w:r>
      <w:r>
        <w:t xml:space="preserve"> </w:t>
      </w:r>
      <w:r>
        <w:rPr>
          <w:rStyle w:val="VerbatimChar"/>
        </w:rPr>
        <w:t xml:space="preserve">R</w:t>
      </w:r>
      <w:r>
        <w:t xml:space="preserve"> </w:t>
      </w:r>
      <w:r>
        <w:t xml:space="preserve">(</w:t>
      </w:r>
      <w:hyperlink w:anchor="ref-Jacob_2020">
        <w:r>
          <w:rPr>
            <w:rStyle w:val="Hyperlink"/>
          </w:rPr>
          <w:t xml:space="preserve">Jacob 2020</w:t>
        </w:r>
      </w:hyperlink>
      <w:r>
        <w:t xml:space="preserve">)</w:t>
      </w:r>
      <w:r>
        <w:t xml:space="preserve">.</w:t>
      </w:r>
    </w:p>
    <w:bookmarkEnd w:id="364"/>
    <w:bookmarkStart w:id="365" w:name="estimación-de-las-matrices-de-transición"/>
    <w:p>
      <w:pPr>
        <w:pStyle w:val="Heading2"/>
      </w:pPr>
      <w:r>
        <w:rPr>
          <w:rStyle w:val="SectionNumber"/>
        </w:rPr>
        <w:t xml:space="preserve">18.3</w:t>
      </w:r>
      <w:r>
        <w:tab/>
      </w:r>
      <w:r>
        <w:t xml:space="preserve">Estimación de las matrices de transición</w:t>
      </w:r>
    </w:p>
    <w:p>
      <w:pPr>
        <w:pStyle w:val="FirstParagraph"/>
      </w:pPr>
      <w:r>
        <w:t xml:space="preserve">Considere que se dispone de información sobre la situación laboral de 41274 personas para los dos primeros trimestres del 2020 (año en el que la pandemia por COVID-19 produjo alteraciones importantes en el levantamiento regular de las encuestas y en el mercado de trabajo). La clasificación del estatus ocupacional en la muestra se da en la siguiente tabla; la cual contiene los complementos columna y los complementos fila para las personas que no respondieron en alguno de los dos períodos. Nótese que los valores del complemento fila son mucho mayores que el complemento columna, lo que puede ser causado por la pandemia. Nótese que la suma de todas las entradas de la tabla de clasificación da como resultado el número de personas en la muestra traslapada, es decir 41,274 individuos.</w:t>
      </w:r>
    </w:p>
    <w:p>
      <w:pPr>
        <w:pStyle w:val="TableCaption"/>
      </w:pPr>
      <w:r>
        <w:t xml:space="preserve">Distribución observada de los flujos brutos en la muestra no ponderada con ausencia de respuesta en ambos periodos.</w:t>
      </w:r>
    </w:p>
    <w:tbl>
      <w:tblPr>
        <w:tblStyle w:val="Table"/>
        <w:tblW w:type="pct" w:w="5000"/>
        <w:tblLook w:firstRow="1" w:lastRow="0" w:firstColumn="0" w:lastColumn="0" w:noHBand="0" w:noVBand="0" w:val="0020"/>
        <w:tblCaption w:val="Distribución observada de los flujos brutos en la muestra no ponderada con ausencia de respuesta en ambos periodos."/>
      </w:tblPr>
      <w:tblGrid>
        <w:gridCol w:w="2105"/>
        <w:gridCol w:w="802"/>
        <w:gridCol w:w="1002"/>
        <w:gridCol w:w="1203"/>
        <w:gridCol w:w="1002"/>
        <w:gridCol w:w="1804"/>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w:r>
              <w:t xml:space="preserve">11483</w:t>
            </w:r>
          </w:p>
        </w:tc>
        <w:tc>
          <w:tcPr/>
          <w:p>
            <w:pPr>
              <w:pStyle w:val="Compact"/>
              <w:jc w:val="left"/>
            </w:pPr>
            <w:r>
              <w:t xml:space="preserve">718</w:t>
            </w:r>
          </w:p>
        </w:tc>
        <w:tc>
          <w:tcPr/>
          <w:p>
            <w:pPr>
              <w:pStyle w:val="Compact"/>
              <w:jc w:val="left"/>
            </w:pPr>
            <w:r>
              <w:t xml:space="preserve">592</w:t>
            </w:r>
          </w:p>
        </w:tc>
        <w:tc>
          <w:tcPr/>
          <w:p>
            <w:pPr>
              <w:pStyle w:val="Compact"/>
              <w:jc w:val="left"/>
            </w:pPr>
            <w:r>
              <w:t xml:space="preserve">1828</w:t>
            </w:r>
          </w:p>
        </w:tc>
        <w:tc>
          <w:tcPr/>
          <w:p>
            <w:pPr>
              <w:pStyle w:val="Compact"/>
              <w:jc w:val="left"/>
            </w:pPr>
            <w:r>
              <w:t xml:space="preserve">451</w:t>
            </w:r>
          </w:p>
        </w:tc>
      </w:tr>
      <w:tr>
        <w:tc>
          <w:tcPr/>
          <w:p>
            <w:pPr>
              <w:pStyle w:val="Compact"/>
              <w:jc w:val="left"/>
            </w:pPr>
            <w:r>
              <w:t xml:space="preserve">Informal</w:t>
            </w:r>
          </w:p>
        </w:tc>
        <w:tc>
          <w:tcPr/>
          <w:p>
            <w:pPr>
              <w:pStyle w:val="Compact"/>
              <w:jc w:val="left"/>
            </w:pPr>
            <w:r>
              <w:t xml:space="preserve">703</w:t>
            </w:r>
          </w:p>
        </w:tc>
        <w:tc>
          <w:tcPr/>
          <w:p>
            <w:pPr>
              <w:pStyle w:val="Compact"/>
              <w:jc w:val="left"/>
            </w:pPr>
            <w:r>
              <w:t xml:space="preserve">2513</w:t>
            </w:r>
          </w:p>
        </w:tc>
        <w:tc>
          <w:tcPr/>
          <w:p>
            <w:pPr>
              <w:pStyle w:val="Compact"/>
              <w:jc w:val="left"/>
            </w:pPr>
            <w:r>
              <w:t xml:space="preserve">495</w:t>
            </w:r>
          </w:p>
        </w:tc>
        <w:tc>
          <w:tcPr/>
          <w:p>
            <w:pPr>
              <w:pStyle w:val="Compact"/>
              <w:jc w:val="left"/>
            </w:pPr>
            <w:r>
              <w:t xml:space="preserve">2769</w:t>
            </w:r>
          </w:p>
        </w:tc>
        <w:tc>
          <w:tcPr/>
          <w:p>
            <w:pPr>
              <w:pStyle w:val="Compact"/>
              <w:jc w:val="left"/>
            </w:pPr>
            <w:r>
              <w:t xml:space="preserve">198</w:t>
            </w:r>
          </w:p>
        </w:tc>
      </w:tr>
      <w:tr>
        <w:tc>
          <w:tcPr/>
          <w:p>
            <w:pPr>
              <w:pStyle w:val="Compact"/>
              <w:jc w:val="left"/>
            </w:pPr>
            <w:r>
              <w:t xml:space="preserve">Desocupado</w:t>
            </w:r>
          </w:p>
        </w:tc>
        <w:tc>
          <w:tcPr/>
          <w:p>
            <w:pPr>
              <w:pStyle w:val="Compact"/>
              <w:jc w:val="left"/>
            </w:pPr>
            <w:r>
              <w:t xml:space="preserve">191</w:t>
            </w:r>
          </w:p>
        </w:tc>
        <w:tc>
          <w:tcPr/>
          <w:p>
            <w:pPr>
              <w:pStyle w:val="Compact"/>
              <w:jc w:val="left"/>
            </w:pPr>
            <w:r>
              <w:t xml:space="preserve">181</w:t>
            </w:r>
          </w:p>
        </w:tc>
        <w:tc>
          <w:tcPr/>
          <w:p>
            <w:pPr>
              <w:pStyle w:val="Compact"/>
              <w:jc w:val="left"/>
            </w:pPr>
            <w:r>
              <w:t xml:space="preserve">503</w:t>
            </w:r>
          </w:p>
        </w:tc>
        <w:tc>
          <w:tcPr/>
          <w:p>
            <w:pPr>
              <w:pStyle w:val="Compact"/>
              <w:jc w:val="left"/>
            </w:pPr>
            <w:r>
              <w:t xml:space="preserve">794</w:t>
            </w:r>
          </w:p>
        </w:tc>
        <w:tc>
          <w:tcPr/>
          <w:p>
            <w:pPr>
              <w:pStyle w:val="Compact"/>
              <w:jc w:val="left"/>
            </w:pPr>
            <w:r>
              <w:t xml:space="preserve">81</w:t>
            </w:r>
          </w:p>
        </w:tc>
      </w:tr>
      <w:tr>
        <w:tc>
          <w:tcPr/>
          <w:p>
            <w:pPr>
              <w:pStyle w:val="Compact"/>
              <w:jc w:val="left"/>
            </w:pPr>
            <w:r>
              <w:t xml:space="preserve">Inactivo</w:t>
            </w:r>
          </w:p>
        </w:tc>
        <w:tc>
          <w:tcPr/>
          <w:p>
            <w:pPr>
              <w:pStyle w:val="Compact"/>
              <w:jc w:val="left"/>
            </w:pPr>
            <w:r>
              <w:t xml:space="preserve">364</w:t>
            </w:r>
          </w:p>
        </w:tc>
        <w:tc>
          <w:tcPr/>
          <w:p>
            <w:pPr>
              <w:pStyle w:val="Compact"/>
              <w:jc w:val="left"/>
            </w:pPr>
            <w:r>
              <w:t xml:space="preserve">641</w:t>
            </w:r>
          </w:p>
        </w:tc>
        <w:tc>
          <w:tcPr/>
          <w:p>
            <w:pPr>
              <w:pStyle w:val="Compact"/>
              <w:jc w:val="left"/>
            </w:pPr>
            <w:r>
              <w:t xml:space="preserve">388</w:t>
            </w:r>
          </w:p>
        </w:tc>
        <w:tc>
          <w:tcPr/>
          <w:p>
            <w:pPr>
              <w:pStyle w:val="Compact"/>
              <w:jc w:val="left"/>
            </w:pPr>
            <w:r>
              <w:t xml:space="preserve">15386</w:t>
            </w:r>
          </w:p>
        </w:tc>
        <w:tc>
          <w:tcPr/>
          <w:p>
            <w:pPr>
              <w:pStyle w:val="Compact"/>
              <w:jc w:val="left"/>
            </w:pPr>
            <w:r>
              <w:t xml:space="preserve">382</w:t>
            </w:r>
          </w:p>
        </w:tc>
      </w:tr>
      <w:tr>
        <w:tc>
          <w:tcPr/>
          <w:p>
            <w:pPr>
              <w:pStyle w:val="Compact"/>
              <w:jc w:val="left"/>
            </w:pPr>
            <w:r>
              <w:t xml:space="preserve">Complemento columna</w:t>
            </w:r>
          </w:p>
        </w:tc>
        <w:tc>
          <w:tcPr/>
          <w:p>
            <w:pPr>
              <w:pStyle w:val="Compact"/>
              <w:jc w:val="left"/>
            </w:pPr>
            <w:r>
              <w:t xml:space="preserve">160</w:t>
            </w:r>
          </w:p>
        </w:tc>
        <w:tc>
          <w:tcPr/>
          <w:p>
            <w:pPr>
              <w:pStyle w:val="Compact"/>
              <w:jc w:val="left"/>
            </w:pPr>
            <w:r>
              <w:t xml:space="preserve">65</w:t>
            </w:r>
          </w:p>
        </w:tc>
        <w:tc>
          <w:tcPr/>
          <w:p>
            <w:pPr>
              <w:pStyle w:val="Compact"/>
              <w:jc w:val="left"/>
            </w:pPr>
            <w:r>
              <w:t xml:space="preserve">48</w:t>
            </w:r>
          </w:p>
        </w:tc>
        <w:tc>
          <w:tcPr/>
          <w:p>
            <w:pPr>
              <w:pStyle w:val="Compact"/>
              <w:jc w:val="left"/>
            </w:pPr>
            <w:r>
              <w:t xml:space="preserve">257</w:t>
            </w:r>
          </w:p>
        </w:tc>
        <w:tc>
          <w:tcPr/>
          <w:p>
            <w:pPr>
              <w:pStyle w:val="Compact"/>
              <w:jc w:val="left"/>
            </w:pPr>
            <w:r>
              <w:t xml:space="preserve">83</w:t>
            </w:r>
          </w:p>
        </w:tc>
      </w:tr>
    </w:tbl>
    <w:p>
      <w:pPr>
        <w:pStyle w:val="BodyText"/>
      </w:pPr>
      <w:r>
        <w:t xml:space="preserve">Como se supone que la muestra proviene de un muestreo complejo sobre la población del país, para utilizar el método de estimación propuesto en esta sección, se necesita primero estimar el tamaño de la población en cada celda de la tabla anterior. Estas estimaciones se dan en la siguiente tabla donde el tamaño de población estimado es 15,597,572.</w:t>
      </w:r>
    </w:p>
    <w:p>
      <w:pPr>
        <w:pStyle w:val="TableCaption"/>
      </w:pPr>
      <w:r>
        <w:t xml:space="preserve">Distribución poblacional estimada de los flujos brutos ausencia de respuesta en ambos periodos.</w:t>
      </w:r>
    </w:p>
    <w:tbl>
      <w:tblPr>
        <w:tblStyle w:val="Table"/>
        <w:tblW w:type="pct" w:w="5000"/>
        <w:tblLook w:firstRow="1" w:lastRow="0" w:firstColumn="0" w:lastColumn="0" w:noHBand="0" w:noVBand="0" w:val="0020"/>
        <w:tblCaption w:val="Distribución poblacional estimada de los flujos brutos ausencia de respuesta en ambos periodos."/>
      </w:tblPr>
      <w:tblGrid>
        <w:gridCol w:w="2003"/>
        <w:gridCol w:w="1049"/>
        <w:gridCol w:w="954"/>
        <w:gridCol w:w="1145"/>
        <w:gridCol w:w="1049"/>
        <w:gridCol w:w="1717"/>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w:r>
              <w:t xml:space="preserve">3,269,673</w:t>
            </w:r>
          </w:p>
        </w:tc>
        <w:tc>
          <w:tcPr/>
          <w:p>
            <w:pPr>
              <w:pStyle w:val="Compact"/>
              <w:jc w:val="left"/>
            </w:pPr>
            <w:r>
              <w:t xml:space="preserve">201,639</w:t>
            </w:r>
          </w:p>
        </w:tc>
        <w:tc>
          <w:tcPr/>
          <w:p>
            <w:pPr>
              <w:pStyle w:val="Compact"/>
              <w:jc w:val="left"/>
            </w:pPr>
            <w:r>
              <w:t xml:space="preserve">175,719</w:t>
            </w:r>
          </w:p>
        </w:tc>
        <w:tc>
          <w:tcPr/>
          <w:p>
            <w:pPr>
              <w:pStyle w:val="Compact"/>
              <w:jc w:val="left"/>
            </w:pPr>
            <w:r>
              <w:t xml:space="preserve">503,740</w:t>
            </w:r>
          </w:p>
        </w:tc>
        <w:tc>
          <w:tcPr/>
          <w:p>
            <w:pPr>
              <w:pStyle w:val="Compact"/>
              <w:jc w:val="left"/>
            </w:pPr>
            <w:r>
              <w:t xml:space="preserve">155,902</w:t>
            </w:r>
          </w:p>
        </w:tc>
      </w:tr>
      <w:tr>
        <w:tc>
          <w:tcPr/>
          <w:p>
            <w:pPr>
              <w:pStyle w:val="Compact"/>
              <w:jc w:val="left"/>
            </w:pPr>
            <w:r>
              <w:t xml:space="preserve">Informal</w:t>
            </w:r>
          </w:p>
        </w:tc>
        <w:tc>
          <w:tcPr/>
          <w:p>
            <w:pPr>
              <w:pStyle w:val="Compact"/>
              <w:jc w:val="left"/>
            </w:pPr>
            <w:r>
              <w:t xml:space="preserve">232,095</w:t>
            </w:r>
          </w:p>
        </w:tc>
        <w:tc>
          <w:tcPr/>
          <w:p>
            <w:pPr>
              <w:pStyle w:val="Compact"/>
              <w:jc w:val="left"/>
            </w:pPr>
            <w:r>
              <w:t xml:space="preserve">641,565</w:t>
            </w:r>
          </w:p>
        </w:tc>
        <w:tc>
          <w:tcPr/>
          <w:p>
            <w:pPr>
              <w:pStyle w:val="Compact"/>
              <w:jc w:val="left"/>
            </w:pPr>
            <w:r>
              <w:t xml:space="preserve">146,416</w:t>
            </w:r>
          </w:p>
        </w:tc>
        <w:tc>
          <w:tcPr/>
          <w:p>
            <w:pPr>
              <w:pStyle w:val="Compact"/>
              <w:jc w:val="left"/>
            </w:pPr>
            <w:r>
              <w:t xml:space="preserve">725,006</w:t>
            </w:r>
          </w:p>
        </w:tc>
        <w:tc>
          <w:tcPr/>
          <w:p>
            <w:pPr>
              <w:pStyle w:val="Compact"/>
              <w:jc w:val="left"/>
            </w:pPr>
            <w:r>
              <w:t xml:space="preserve">58,649</w:t>
            </w:r>
          </w:p>
        </w:tc>
      </w:tr>
      <w:tr>
        <w:tc>
          <w:tcPr/>
          <w:p>
            <w:pPr>
              <w:pStyle w:val="Compact"/>
              <w:jc w:val="left"/>
            </w:pPr>
            <w:r>
              <w:t xml:space="preserve">Desocupado</w:t>
            </w:r>
          </w:p>
        </w:tc>
        <w:tc>
          <w:tcPr/>
          <w:p>
            <w:pPr>
              <w:pStyle w:val="Compact"/>
              <w:jc w:val="left"/>
            </w:pPr>
            <w:r>
              <w:t xml:space="preserve">55,243</w:t>
            </w:r>
          </w:p>
        </w:tc>
        <w:tc>
          <w:tcPr/>
          <w:p>
            <w:pPr>
              <w:pStyle w:val="Compact"/>
              <w:jc w:val="left"/>
            </w:pPr>
            <w:r>
              <w:t xml:space="preserve">50,337</w:t>
            </w:r>
          </w:p>
        </w:tc>
        <w:tc>
          <w:tcPr/>
          <w:p>
            <w:pPr>
              <w:pStyle w:val="Compact"/>
              <w:jc w:val="left"/>
            </w:pPr>
            <w:r>
              <w:t xml:space="preserve">157,642</w:t>
            </w:r>
          </w:p>
        </w:tc>
        <w:tc>
          <w:tcPr/>
          <w:p>
            <w:pPr>
              <w:pStyle w:val="Compact"/>
              <w:jc w:val="left"/>
            </w:pPr>
            <w:r>
              <w:t xml:space="preserve">233,597</w:t>
            </w:r>
          </w:p>
        </w:tc>
        <w:tc>
          <w:tcPr/>
          <w:p>
            <w:pPr>
              <w:pStyle w:val="Compact"/>
              <w:jc w:val="left"/>
            </w:pPr>
            <w:r>
              <w:t xml:space="preserve">26,695</w:t>
            </w:r>
          </w:p>
        </w:tc>
      </w:tr>
      <w:tr>
        <w:tc>
          <w:tcPr/>
          <w:p>
            <w:pPr>
              <w:pStyle w:val="Compact"/>
              <w:jc w:val="left"/>
            </w:pPr>
            <w:r>
              <w:t xml:space="preserve">Inactivo</w:t>
            </w:r>
          </w:p>
        </w:tc>
        <w:tc>
          <w:tcPr/>
          <w:p>
            <w:pPr>
              <w:pStyle w:val="Compact"/>
              <w:jc w:val="left"/>
            </w:pPr>
            <w:r>
              <w:t xml:space="preserve">102,490</w:t>
            </w:r>
          </w:p>
        </w:tc>
        <w:tc>
          <w:tcPr/>
          <w:p>
            <w:pPr>
              <w:pStyle w:val="Compact"/>
              <w:jc w:val="left"/>
            </w:pPr>
            <w:r>
              <w:t xml:space="preserve">161,363</w:t>
            </w:r>
          </w:p>
        </w:tc>
        <w:tc>
          <w:tcPr/>
          <w:p>
            <w:pPr>
              <w:pStyle w:val="Compact"/>
              <w:jc w:val="left"/>
            </w:pPr>
            <w:r>
              <w:t xml:space="preserve">98,898</w:t>
            </w:r>
          </w:p>
        </w:tc>
        <w:tc>
          <w:tcPr/>
          <w:p>
            <w:pPr>
              <w:pStyle w:val="Compact"/>
              <w:jc w:val="left"/>
            </w:pPr>
            <w:r>
              <w:t xml:space="preserve">4,299,066</w:t>
            </w:r>
          </w:p>
        </w:tc>
        <w:tc>
          <w:tcPr/>
          <w:p>
            <w:pPr>
              <w:pStyle w:val="Compact"/>
              <w:jc w:val="left"/>
            </w:pPr>
            <w:r>
              <w:t xml:space="preserve">118,393</w:t>
            </w:r>
          </w:p>
        </w:tc>
      </w:tr>
      <w:tr>
        <w:tc>
          <w:tcPr/>
          <w:p>
            <w:pPr>
              <w:pStyle w:val="Compact"/>
              <w:jc w:val="left"/>
            </w:pPr>
            <w:r>
              <w:t xml:space="preserve">Complemento columna</w:t>
            </w:r>
          </w:p>
        </w:tc>
        <w:tc>
          <w:tcPr/>
          <w:p>
            <w:pPr>
              <w:pStyle w:val="Compact"/>
              <w:jc w:val="left"/>
            </w:pPr>
            <w:r>
              <w:t xml:space="preserve">47,104</w:t>
            </w:r>
          </w:p>
        </w:tc>
        <w:tc>
          <w:tcPr/>
          <w:p>
            <w:pPr>
              <w:pStyle w:val="Compact"/>
              <w:jc w:val="left"/>
            </w:pPr>
            <w:r>
              <w:t xml:space="preserve">26,276</w:t>
            </w:r>
          </w:p>
        </w:tc>
        <w:tc>
          <w:tcPr/>
          <w:p>
            <w:pPr>
              <w:pStyle w:val="Compact"/>
              <w:jc w:val="left"/>
            </w:pPr>
            <w:r>
              <w:t xml:space="preserve">19,746</w:t>
            </w:r>
          </w:p>
        </w:tc>
        <w:tc>
          <w:tcPr/>
          <w:p>
            <w:pPr>
              <w:pStyle w:val="Compact"/>
              <w:jc w:val="left"/>
            </w:pPr>
            <w:r>
              <w:t xml:space="preserve">100,775</w:t>
            </w:r>
          </w:p>
        </w:tc>
        <w:tc>
          <w:tcPr/>
          <w:p>
            <w:pPr>
              <w:pStyle w:val="Compact"/>
              <w:jc w:val="left"/>
            </w:pPr>
            <w:r>
              <w:t xml:space="preserve">25,545</w:t>
            </w:r>
          </w:p>
        </w:tc>
      </w:tr>
    </w:tbl>
    <w:p>
      <w:pPr>
        <w:pStyle w:val="BodyText"/>
      </w:pPr>
      <w:r>
        <w:t xml:space="preserve">La escogencia del mejor modelo se llevó a cabo utilizando la estadística de ajuste</w:t>
      </w:r>
      <w:r>
        <w:t xml:space="preserve"> </w:t>
      </w:r>
      <m:oMath>
        <m:sSup>
          <m:e>
            <m:r>
              <m:t>χ</m:t>
            </m:r>
          </m:e>
          <m:sup>
            <m:r>
              <m:t>2</m:t>
            </m:r>
          </m:sup>
        </m:sSup>
      </m:oMath>
      <w:r>
        <w:t xml:space="preserve">, calculada sobre la distancia entre los valores observados y los valores predichos por el modelo. En estos términos, el mejor modelo fue el C, puesto que minimizaba esta distancia con un valor de</w:t>
      </w:r>
      <w:r>
        <w:t xml:space="preserve"> </w:t>
      </w:r>
      <m:oMath>
        <m:sSup>
          <m:e>
            <m:r>
              <m:t>χ</m:t>
            </m:r>
          </m:e>
          <m:sup>
            <m:r>
              <m:t>2</m:t>
            </m:r>
          </m:sup>
        </m:sSup>
        <m:r>
          <m:rPr>
            <m:sty m:val="p"/>
          </m:rPr>
          <m:t>=</m:t>
        </m:r>
        <m:r>
          <m:t>0</m:t>
        </m:r>
        <m:r>
          <m:rPr>
            <m:sty m:val="p"/>
          </m:rPr>
          <m:t>,</m:t>
        </m:r>
        <m:r>
          <m:t>706</m:t>
        </m:r>
      </m:oMath>
      <w:r>
        <w:t xml:space="preserve">. La distribución nula del estadístico es chi-cuadrado con</w:t>
      </w:r>
      <w:r>
        <w:t xml:space="preserve"> </w:t>
      </w:r>
      <m:oMath>
        <m:sSup>
          <m:e>
            <m:r>
              <m:t>G</m:t>
            </m:r>
          </m:e>
          <m:sup>
            <m:r>
              <m:t>2</m:t>
            </m:r>
          </m:sup>
        </m:sSup>
        <m:r>
          <m:rPr>
            <m:sty m:val="p"/>
          </m:rPr>
          <m:t>−</m:t>
        </m:r>
        <m:r>
          <m:t>D</m:t>
        </m:r>
      </m:oMath>
      <w:r>
        <w:t xml:space="preserve"> </w:t>
      </w:r>
      <w:r>
        <w:t xml:space="preserve">grados de libertad, con</w:t>
      </w:r>
      <w:r>
        <w:t xml:space="preserve"> </w:t>
      </w:r>
      <m:oMath>
        <m:r>
          <m:t>D</m:t>
        </m:r>
      </m:oMath>
      <w:r>
        <w:t xml:space="preserve"> </w:t>
      </w:r>
      <w:r>
        <w:t xml:space="preserve">indicando el número de parámetros estimados. Para el conjunto de datos considerado en este documento, la siguiente tabla presenta los valores críticos de la distribución nula y los valores del estadístico de prueba para cada modelo. Se concluye que el modelo más apropiado para el conjunto de datos es el modelo C.</w:t>
      </w:r>
    </w:p>
    <w:p>
      <w:pPr>
        <w:pStyle w:val="TableCaption"/>
      </w:pPr>
      <w:r>
        <w:t xml:space="preserve">Ajuste de los cuatros modelos.</w:t>
      </w:r>
    </w:p>
    <w:tbl>
      <w:tblPr>
        <w:tblStyle w:val="Table"/>
        <w:tblW w:type="auto" w:w="0"/>
        <w:tblLook w:firstRow="1" w:lastRow="0" w:firstColumn="0" w:lastColumn="0" w:noHBand="0" w:noVBand="0" w:val="0020"/>
        <w:tblCaption w:val="Ajuste de los cuatros modelos."/>
      </w:tblPr>
      <w:tblGrid>
        <w:gridCol w:w="1584"/>
        <w:gridCol w:w="1584"/>
        <w:gridCol w:w="1584"/>
        <w:gridCol w:w="1584"/>
        <w:gridCol w:w="1584"/>
      </w:tblGrid>
      <w:tr>
        <w:trPr>
          <w:tblHeader w:val="true"/>
        </w:trPr>
        <w:tc>
          <w:tcPr/>
          <w:p>
            <w:pPr>
              <w:pStyle w:val="Compact"/>
            </w:pPr>
          </w:p>
        </w:tc>
        <w:tc>
          <w:tcPr/>
          <w:p>
            <w:pPr>
              <w:pStyle w:val="Compact"/>
              <w:jc w:val="left"/>
            </w:pPr>
            <w:r>
              <w:t xml:space="preserve">Modelo A</w:t>
            </w:r>
          </w:p>
        </w:tc>
        <w:tc>
          <w:tcPr/>
          <w:p>
            <w:pPr>
              <w:pStyle w:val="Compact"/>
              <w:jc w:val="left"/>
            </w:pPr>
            <w:r>
              <w:t xml:space="preserve">Modelo B</w:t>
            </w:r>
          </w:p>
        </w:tc>
        <w:tc>
          <w:tcPr/>
          <w:p>
            <w:pPr>
              <w:pStyle w:val="Compact"/>
              <w:jc w:val="left"/>
            </w:pPr>
            <w:r>
              <w:t xml:space="preserve">Modelo C</w:t>
            </w:r>
          </w:p>
        </w:tc>
        <w:tc>
          <w:tcPr/>
          <w:p>
            <w:pPr>
              <w:pStyle w:val="Compact"/>
              <w:jc w:val="left"/>
            </w:pPr>
            <w:r>
              <w:t xml:space="preserve">Modelo D</w:t>
            </w:r>
          </w:p>
        </w:tc>
      </w:tr>
      <w:tr>
        <w:tc>
          <w:tcPr/>
          <w:p>
            <w:pPr>
              <w:pStyle w:val="Compact"/>
              <w:jc w:val="left"/>
            </w:pPr>
            <w:r>
              <w:t xml:space="preserve">Grados de libertad</w:t>
            </w:r>
          </w:p>
        </w:tc>
        <w:tc>
          <w:tcPr/>
          <w:p>
            <w:pPr>
              <w:pStyle w:val="Compact"/>
              <w:jc w:val="left"/>
            </w:pPr>
            <w:r>
              <w:t xml:space="preserve">7</w:t>
            </w:r>
          </w:p>
        </w:tc>
        <w:tc>
          <w:tcPr/>
          <w:p>
            <w:pPr>
              <w:pStyle w:val="Compact"/>
              <w:jc w:val="left"/>
            </w:pPr>
            <w:r>
              <w:t xml:space="preserve">4</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Valor crítico</w:t>
            </w:r>
          </w:p>
        </w:tc>
        <w:tc>
          <w:tcPr/>
          <w:p>
            <w:pPr>
              <w:pStyle w:val="Compact"/>
              <w:jc w:val="left"/>
            </w:pPr>
            <w:r>
              <w:t xml:space="preserve">14.07</w:t>
            </w:r>
          </w:p>
        </w:tc>
        <w:tc>
          <w:tcPr/>
          <w:p>
            <w:pPr>
              <w:pStyle w:val="Compact"/>
              <w:jc w:val="left"/>
            </w:pPr>
            <w:r>
              <w:t xml:space="preserve">9.49</w:t>
            </w:r>
          </w:p>
        </w:tc>
        <w:tc>
          <w:tcPr/>
          <w:p>
            <w:pPr>
              <w:pStyle w:val="Compact"/>
              <w:jc w:val="left"/>
            </w:pPr>
            <w:r>
              <w:t xml:space="preserve">3.84</w:t>
            </w:r>
          </w:p>
        </w:tc>
        <w:tc>
          <w:tcPr/>
          <w:p>
            <w:pPr>
              <w:pStyle w:val="Compact"/>
              <w:jc w:val="left"/>
            </w:pPr>
            <w:r>
              <w:t xml:space="preserve">3.84</w:t>
            </w:r>
          </w:p>
        </w:tc>
      </w:tr>
      <w:tr>
        <w:tc>
          <w:tcPr/>
          <w:p>
            <w:pPr>
              <w:pStyle w:val="Compact"/>
              <w:jc w:val="left"/>
            </w:pPr>
            <w:r>
              <w:t xml:space="preserve">Valor</w:t>
            </w:r>
            <w:r>
              <w:t xml:space="preserve"> </w:t>
            </w:r>
            <m:oMath>
              <m:sSubSup>
                <m:e>
                  <m:r>
                    <m:t>χ</m:t>
                  </m:r>
                </m:e>
                <m:sub>
                  <m:r>
                    <m:t>R</m:t>
                  </m:r>
                  <m:r>
                    <m:t>S</m:t>
                  </m:r>
                </m:sub>
                <m:sup>
                  <m:r>
                    <m:t>2</m:t>
                  </m:r>
                </m:sup>
              </m:sSubSup>
            </m:oMath>
          </w:p>
        </w:tc>
        <w:tc>
          <w:tcPr/>
          <w:p>
            <w:pPr>
              <w:pStyle w:val="Compact"/>
              <w:jc w:val="left"/>
            </w:pPr>
            <w:r>
              <w:t xml:space="preserve">15.6706</w:t>
            </w:r>
          </w:p>
        </w:tc>
        <w:tc>
          <w:tcPr/>
          <w:p>
            <w:pPr>
              <w:pStyle w:val="Compact"/>
              <w:jc w:val="left"/>
            </w:pPr>
            <w:r>
              <w:t xml:space="preserve">18.3659</w:t>
            </w:r>
          </w:p>
        </w:tc>
        <w:tc>
          <w:tcPr/>
          <w:p>
            <w:pPr>
              <w:pStyle w:val="Compact"/>
              <w:jc w:val="left"/>
            </w:pPr>
            <w:r>
              <w:t xml:space="preserve">0.2418</w:t>
            </w:r>
          </w:p>
        </w:tc>
        <w:tc>
          <w:tcPr/>
          <w:p>
            <w:pPr>
              <w:pStyle w:val="Compact"/>
              <w:jc w:val="left"/>
            </w:pPr>
            <w:r>
              <w:t xml:space="preserve">3.9137</w:t>
            </w:r>
          </w:p>
        </w:tc>
      </w:tr>
    </w:tbl>
    <w:p>
      <w:pPr>
        <w:pStyle w:val="BodyText"/>
      </w:pPr>
      <w:r>
        <w:t xml:space="preserve">Recuérdese que este modelo considera que la probabilidad inicial de que un individuo sea respondiente en el primer trimestre de 2020 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no respondientes dependerán de la clasificación del individuo en el primer trimestre de 2020;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i</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i</m:t>
            </m:r>
          </m:e>
        </m:d>
      </m:oMath>
      <w:r>
        <w:t xml:space="preserve">. Bajo estos supuestos, la siguiente tabla ilustra la estimación poblacional, insesgada con respecto al diseño de muestreo complejo de la encuesta, de los cambios brutos para el nivel de ocupación.</w:t>
      </w:r>
    </w:p>
    <w:p>
      <w:pPr>
        <w:pStyle w:val="TableCaption"/>
      </w:pPr>
      <w:r>
        <w:t xml:space="preserve">Distribución poblacional estimada de los flujos brutos para el proceso no observable (sin ausencia de respuesta) en ambos periodos bajo el modelo C. Los errores estándar se muestran en paréntesis.</w:t>
      </w:r>
    </w:p>
    <w:tbl>
      <w:tblPr>
        <w:tblStyle w:val="Table"/>
        <w:tblW w:type="pct" w:w="5000"/>
        <w:tblLook w:firstRow="1" w:lastRow="0" w:firstColumn="0" w:lastColumn="0" w:noHBand="0" w:noVBand="0" w:val="0020"/>
        <w:tblCaption w:val="Distribución poblacional estimada de los flujos brutos para el proceso no observable (sin ausencia de respuesta) en ambos periodos bajo el modelo C. Los errores estándar se muestran en paréntesis."/>
      </w:tblPr>
      <w:tblGrid>
        <w:gridCol w:w="1056"/>
        <w:gridCol w:w="1848"/>
        <w:gridCol w:w="1584"/>
        <w:gridCol w:w="1584"/>
        <w:gridCol w:w="1848"/>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4.627.632 (102.470)</w:t>
            </w:r>
          </w:p>
        </w:tc>
        <w:tc>
          <w:tcPr/>
          <w:p>
            <w:pPr>
              <w:pStyle w:val="Compact"/>
              <w:jc w:val="left"/>
            </w:pPr>
            <w:r>
              <w:t xml:space="preserve">287.124 (18.979)</w:t>
            </w:r>
          </w:p>
        </w:tc>
        <w:tc>
          <w:tcPr/>
          <w:p>
            <w:pPr>
              <w:pStyle w:val="Compact"/>
              <w:jc w:val="left"/>
            </w:pPr>
            <w:r>
              <w:t xml:space="preserve">252.084 (20.399)</w:t>
            </w:r>
          </w:p>
        </w:tc>
        <w:tc>
          <w:tcPr/>
          <w:p>
            <w:pPr>
              <w:pStyle w:val="Compact"/>
              <w:jc w:val="left"/>
            </w:pPr>
            <w:r>
              <w:t xml:space="preserve">713.284 (30.358)</w:t>
            </w:r>
          </w:p>
        </w:tc>
      </w:tr>
      <w:tr>
        <w:tc>
          <w:tcPr/>
          <w:p>
            <w:pPr>
              <w:pStyle w:val="Compact"/>
              <w:jc w:val="left"/>
            </w:pPr>
            <w:r>
              <w:t xml:space="preserve">Informal</w:t>
            </w:r>
          </w:p>
        </w:tc>
        <w:tc>
          <w:tcPr/>
          <w:p>
            <w:pPr>
              <w:pStyle w:val="Compact"/>
              <w:jc w:val="left"/>
            </w:pPr>
            <w:r>
              <w:t xml:space="preserve">327.066 (33.292)</w:t>
            </w:r>
          </w:p>
        </w:tc>
        <w:tc>
          <w:tcPr/>
          <w:p>
            <w:pPr>
              <w:pStyle w:val="Compact"/>
              <w:jc w:val="left"/>
            </w:pPr>
            <w:r>
              <w:t xml:space="preserve">911.996 (45.645)</w:t>
            </w:r>
          </w:p>
        </w:tc>
        <w:tc>
          <w:tcPr/>
          <w:p>
            <w:pPr>
              <w:pStyle w:val="Compact"/>
              <w:jc w:val="left"/>
            </w:pPr>
            <w:r>
              <w:t xml:space="preserve">210.372 (16.508)</w:t>
            </w:r>
          </w:p>
        </w:tc>
        <w:tc>
          <w:tcPr/>
          <w:p>
            <w:pPr>
              <w:pStyle w:val="Compact"/>
              <w:jc w:val="left"/>
            </w:pPr>
            <w:r>
              <w:t xml:space="preserve">1.022.351 (50.332)</w:t>
            </w:r>
          </w:p>
        </w:tc>
      </w:tr>
      <w:tr>
        <w:tc>
          <w:tcPr/>
          <w:p>
            <w:pPr>
              <w:pStyle w:val="Compact"/>
              <w:jc w:val="left"/>
            </w:pPr>
            <w:r>
              <w:t xml:space="preserve">Desocupado</w:t>
            </w:r>
          </w:p>
        </w:tc>
        <w:tc>
          <w:tcPr/>
          <w:p>
            <w:pPr>
              <w:pStyle w:val="Compact"/>
              <w:jc w:val="left"/>
            </w:pPr>
            <w:r>
              <w:t xml:space="preserve">79.346 (10.592)</w:t>
            </w:r>
          </w:p>
        </w:tc>
        <w:tc>
          <w:tcPr/>
          <w:p>
            <w:pPr>
              <w:pStyle w:val="Compact"/>
              <w:jc w:val="left"/>
            </w:pPr>
            <w:r>
              <w:t xml:space="preserve">72.944 (8.858)</w:t>
            </w:r>
          </w:p>
        </w:tc>
        <w:tc>
          <w:tcPr/>
          <w:p>
            <w:pPr>
              <w:pStyle w:val="Compact"/>
              <w:jc w:val="left"/>
            </w:pPr>
            <w:r>
              <w:t xml:space="preserve">230.949 (21.180)</w:t>
            </w:r>
          </w:p>
        </w:tc>
        <w:tc>
          <w:tcPr/>
          <w:p>
            <w:pPr>
              <w:pStyle w:val="Compact"/>
              <w:jc w:val="left"/>
            </w:pPr>
            <w:r>
              <w:t xml:space="preserve">335.746 (28.023)</w:t>
            </w:r>
          </w:p>
        </w:tc>
      </w:tr>
      <w:tr>
        <w:tc>
          <w:tcPr/>
          <w:p>
            <w:pPr>
              <w:pStyle w:val="Compact"/>
              <w:jc w:val="left"/>
            </w:pPr>
            <w:r>
              <w:t xml:space="preserve">Inactivo</w:t>
            </w:r>
          </w:p>
        </w:tc>
        <w:tc>
          <w:tcPr/>
          <w:p>
            <w:pPr>
              <w:pStyle w:val="Compact"/>
              <w:jc w:val="left"/>
            </w:pPr>
            <w:r>
              <w:t xml:space="preserve">143.303 (11.192)</w:t>
            </w:r>
          </w:p>
        </w:tc>
        <w:tc>
          <w:tcPr/>
          <w:p>
            <w:pPr>
              <w:pStyle w:val="Compact"/>
              <w:jc w:val="left"/>
            </w:pPr>
            <w:r>
              <w:t xml:space="preserve">227.545 (15.849)</w:t>
            </w:r>
          </w:p>
        </w:tc>
        <w:tc>
          <w:tcPr/>
          <w:p>
            <w:pPr>
              <w:pStyle w:val="Compact"/>
              <w:jc w:val="left"/>
            </w:pPr>
            <w:r>
              <w:t xml:space="preserve">140.923 (10.550)</w:t>
            </w:r>
          </w:p>
        </w:tc>
        <w:tc>
          <w:tcPr/>
          <w:p>
            <w:pPr>
              <w:pStyle w:val="Compact"/>
              <w:jc w:val="left"/>
            </w:pPr>
            <w:r>
              <w:t xml:space="preserve">6.014.907 (123.559)</w:t>
            </w:r>
          </w:p>
        </w:tc>
      </w:tr>
    </w:tbl>
    <w:p>
      <w:pPr>
        <w:pStyle w:val="BodyText"/>
      </w:pPr>
      <w:r>
        <w:t xml:space="preserve">El modelo C considera que los parámetros de la primera etapa del proceso (no observable) están definidos como las probabilidades de transición de una clasificación a otra en los periodos de observación. Estas estimaciones definen las matrices de transición laboral, que para los periodos estudiados corresponden a las entradas de la siguiente tabla. En particular se resalta el hecho de que el 12,1% de los trabajadores formales pasaron directamente a la inactividad; mientras que el cambio fue mayor en los trabajadores informales y en los desocupados, de los cuales el 41,3% y el 46,6% pasaron a la inactividad, respectivamente. Además, en los periodos estudiados, el 92,1% de los individuos inactivos siguió en este estado.</w:t>
      </w:r>
    </w:p>
    <w:p>
      <w:pPr>
        <w:pStyle w:val="TableCaption"/>
      </w:pPr>
      <w:r>
        <w:t xml:space="preserve">Estimación de las matrices de transición laboral en ambos periodos bajo el modelo C. Los errores estándar se muestran en paréntesis.</w:t>
      </w:r>
    </w:p>
    <w:tbl>
      <w:tblPr>
        <w:tblStyle w:val="Table"/>
        <w:tblW w:type="pct" w:w="5000"/>
        <w:tblLook w:firstRow="1" w:lastRow="0" w:firstColumn="0" w:lastColumn="0" w:noHBand="0" w:noVBand="0" w:val="0020"/>
        <w:tblCaption w:val="Estimación de las matrices de transición laboral en ambos periodos bajo el modelo C. Los errores estándar se muestran en paréntesis."/>
      </w:tblPr>
      <w:tblGrid>
        <w:gridCol w:w="1320"/>
        <w:gridCol w:w="1650"/>
        <w:gridCol w:w="1650"/>
        <w:gridCol w:w="1650"/>
        <w:gridCol w:w="1650"/>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0.787 (0.010)</w:t>
            </w:r>
          </w:p>
        </w:tc>
        <w:tc>
          <w:tcPr/>
          <w:p>
            <w:pPr>
              <w:pStyle w:val="Compact"/>
              <w:jc w:val="left"/>
            </w:pPr>
            <w:r>
              <w:t xml:space="preserve">0.048 (0.003)</w:t>
            </w:r>
          </w:p>
        </w:tc>
        <w:tc>
          <w:tcPr/>
          <w:p>
            <w:pPr>
              <w:pStyle w:val="Compact"/>
              <w:jc w:val="left"/>
            </w:pPr>
            <w:r>
              <w:t xml:space="preserve">0.042 (0.003)</w:t>
            </w:r>
          </w:p>
        </w:tc>
        <w:tc>
          <w:tcPr/>
          <w:p>
            <w:pPr>
              <w:pStyle w:val="Compact"/>
              <w:jc w:val="left"/>
            </w:pPr>
            <w:r>
              <w:t xml:space="preserve">0.121 (0.004)</w:t>
            </w:r>
          </w:p>
        </w:tc>
      </w:tr>
      <w:tr>
        <w:tc>
          <w:tcPr/>
          <w:p>
            <w:pPr>
              <w:pStyle w:val="Compact"/>
              <w:jc w:val="left"/>
            </w:pPr>
            <w:r>
              <w:t xml:space="preserve">Informal</w:t>
            </w:r>
          </w:p>
        </w:tc>
        <w:tc>
          <w:tcPr/>
          <w:p>
            <w:pPr>
              <w:pStyle w:val="Compact"/>
              <w:jc w:val="left"/>
            </w:pPr>
            <w:r>
              <w:t xml:space="preserve">0.132 (0.012)</w:t>
            </w:r>
          </w:p>
        </w:tc>
        <w:tc>
          <w:tcPr/>
          <w:p>
            <w:pPr>
              <w:pStyle w:val="Compact"/>
              <w:jc w:val="left"/>
            </w:pPr>
            <w:r>
              <w:t xml:space="preserve">0.368 (0.013)</w:t>
            </w:r>
          </w:p>
        </w:tc>
        <w:tc>
          <w:tcPr/>
          <w:p>
            <w:pPr>
              <w:pStyle w:val="Compact"/>
              <w:jc w:val="left"/>
            </w:pPr>
            <w:r>
              <w:t xml:space="preserve">0.085 (0.005)</w:t>
            </w:r>
          </w:p>
        </w:tc>
        <w:tc>
          <w:tcPr/>
          <w:p>
            <w:pPr>
              <w:pStyle w:val="Compact"/>
              <w:jc w:val="left"/>
            </w:pPr>
            <w:r>
              <w:t xml:space="preserve">0.413 (0.013)</w:t>
            </w:r>
          </w:p>
        </w:tc>
      </w:tr>
      <w:tr>
        <w:tc>
          <w:tcPr/>
          <w:p>
            <w:pPr>
              <w:pStyle w:val="Compact"/>
              <w:jc w:val="left"/>
            </w:pPr>
            <w:r>
              <w:t xml:space="preserve">Desocupado</w:t>
            </w:r>
          </w:p>
        </w:tc>
        <w:tc>
          <w:tcPr/>
          <w:p>
            <w:pPr>
              <w:pStyle w:val="Compact"/>
              <w:jc w:val="left"/>
            </w:pPr>
            <w:r>
              <w:t xml:space="preserve">0.110 (0.012)</w:t>
            </w:r>
          </w:p>
        </w:tc>
        <w:tc>
          <w:tcPr/>
          <w:p>
            <w:pPr>
              <w:pStyle w:val="Compact"/>
              <w:jc w:val="left"/>
            </w:pPr>
            <w:r>
              <w:t xml:space="preserve">0.101 (0.010)</w:t>
            </w:r>
          </w:p>
        </w:tc>
        <w:tc>
          <w:tcPr/>
          <w:p>
            <w:pPr>
              <w:pStyle w:val="Compact"/>
              <w:jc w:val="left"/>
            </w:pPr>
            <w:r>
              <w:t xml:space="preserve">0.321 (0.021)</w:t>
            </w:r>
          </w:p>
        </w:tc>
        <w:tc>
          <w:tcPr/>
          <w:p>
            <w:pPr>
              <w:pStyle w:val="Compact"/>
              <w:jc w:val="left"/>
            </w:pPr>
            <w:r>
              <w:t xml:space="preserve">0.466 (0.025)</w:t>
            </w:r>
          </w:p>
        </w:tc>
      </w:tr>
      <w:tr>
        <w:tc>
          <w:tcPr/>
          <w:p>
            <w:pPr>
              <w:pStyle w:val="Compact"/>
              <w:jc w:val="left"/>
            </w:pPr>
            <w:r>
              <w:t xml:space="preserve">Inactivo</w:t>
            </w:r>
          </w:p>
        </w:tc>
        <w:tc>
          <w:tcPr/>
          <w:p>
            <w:pPr>
              <w:pStyle w:val="Compact"/>
              <w:jc w:val="left"/>
            </w:pPr>
            <w:r>
              <w:t xml:space="preserve">0.021 (0.001)</w:t>
            </w:r>
          </w:p>
        </w:tc>
        <w:tc>
          <w:tcPr/>
          <w:p>
            <w:pPr>
              <w:pStyle w:val="Compact"/>
              <w:jc w:val="left"/>
            </w:pPr>
            <w:r>
              <w:t xml:space="preserve">0.034 (0.002)</w:t>
            </w:r>
          </w:p>
        </w:tc>
        <w:tc>
          <w:tcPr/>
          <w:p>
            <w:pPr>
              <w:pStyle w:val="Compact"/>
              <w:jc w:val="left"/>
            </w:pPr>
            <w:r>
              <w:t xml:space="preserve">0.021 (0.001)</w:t>
            </w:r>
          </w:p>
        </w:tc>
        <w:tc>
          <w:tcPr/>
          <w:p>
            <w:pPr>
              <w:pStyle w:val="Compact"/>
              <w:jc w:val="left"/>
            </w:pPr>
            <w:r>
              <w:t xml:space="preserve">0.921 (0.010)</w:t>
            </w:r>
          </w:p>
        </w:tc>
      </w:tr>
    </w:tbl>
    <w:p>
      <w:pPr>
        <w:pStyle w:val="BodyText"/>
      </w:pPr>
      <w:r>
        <w:t xml:space="preserve">Por otro lado, las probabilidades iniciales de clasificación en el primer periodo de interés se encuentran en la siguiente tabla, en la que también se observan las probabilidades de transición de los no respondientes y las probabilidades de transición de los respondientes, diferenciadas por condición de ocupación en el primer trimestre de 2020. Nótese que la probabilidad inicial de respuesta se estimó en</w:t>
      </w:r>
      <w:r>
        <w:t xml:space="preserve"> </w:t>
      </w:r>
      <m:oMath>
        <m:acc>
          <m:accPr>
            <m:chr m:val="̂"/>
          </m:accPr>
          <m:e>
            <m:r>
              <m:t>ψ</m:t>
            </m:r>
          </m:e>
        </m:acc>
        <m:r>
          <m:rPr>
            <m:sty m:val="p"/>
          </m:rPr>
          <m:t>=</m:t>
        </m:r>
        <m:r>
          <m:t>0.981</m:t>
        </m:r>
        <m:d>
          <m:dPr>
            <m:begChr m:val="("/>
            <m:endChr m:val=")"/>
            <m:sepChr m:val=""/>
            <m:grow/>
          </m:dPr>
          <m:e>
            <m:r>
              <m:t>0.002</m:t>
            </m:r>
          </m:e>
        </m:d>
      </m:oMath>
      <w:r>
        <w:t xml:space="preserve"> </w:t>
      </w:r>
      <w:r>
        <w:t xml:space="preserve">para todas las clasificaciones de la condición de ocupación. Se puede notar que, dado que</w:t>
      </w:r>
      <w:r>
        <w:t xml:space="preserve"> </w:t>
      </w:r>
      <m:oMath>
        <m:r>
          <m:t>1</m:t>
        </m:r>
        <m:r>
          <m:rPr>
            <m:sty m:val="p"/>
          </m:rPr>
          <m:t>−</m:t>
        </m:r>
        <m:sSub>
          <m:e>
            <m:acc>
              <m:accPr>
                <m:chr m:val="̂"/>
              </m:accPr>
              <m:e>
                <m:r>
                  <m:t>ρ</m:t>
                </m:r>
              </m:e>
            </m:acc>
          </m:e>
          <m:sub>
            <m:r>
              <m:t>M</m:t>
            </m:r>
            <m:r>
              <m:t>M</m:t>
            </m:r>
          </m:sub>
        </m:sSub>
      </m:oMath>
      <w:r>
        <w:t xml:space="preserve"> </w:t>
      </w:r>
      <w:r>
        <w:t xml:space="preserve">indica la probabilidad de que un individuo responda en el segundo trimestre de 2020 dado que no respondió en el primer trimestre de 2020, condicionado a cada condición de ocupación, entonces las personas informales e inactivas son más propensos a no responder en ambos periodos, por lo que habría indicios de un patrón de ausencia de respuesta no ignorable que el modelo ha logrado identificar correctamente.</w:t>
      </w:r>
    </w:p>
    <w:p>
      <w:pPr>
        <w:pStyle w:val="TableCaption"/>
      </w:pPr>
      <w:r>
        <w:t xml:space="preserve">Estimación de los demás parámetros del modelo C. Los errores estándar se muestran en paréntesis.</w:t>
      </w:r>
    </w:p>
    <w:tbl>
      <w:tblPr>
        <w:tblStyle w:val="Table"/>
        <w:tblW w:type="pct" w:w="5000"/>
        <w:tblLook w:firstRow="1" w:lastRow="0" w:firstColumn="0" w:lastColumn="0" w:noHBand="0" w:noVBand="0" w:val="0020"/>
        <w:tblCaption w:val="Estimación de los demás parámetros del modelo C. Los errores estándar se muestran en paréntesis."/>
      </w:tblPr>
      <w:tblGrid>
        <w:gridCol w:w="2007"/>
        <w:gridCol w:w="1673"/>
        <w:gridCol w:w="2119"/>
        <w:gridCol w:w="2119"/>
      </w:tblGrid>
      <w:tr>
        <w:trPr>
          <w:tblHeader w:val="true"/>
        </w:trPr>
        <w:tc>
          <w:tcPr/>
          <w:p>
            <w:pPr>
              <w:pStyle w:val="Compact"/>
              <w:jc w:val="left"/>
            </w:pPr>
            <w:r>
              <w:t xml:space="preserve">Trimestre I-2020</w:t>
            </w:r>
          </w:p>
        </w:tc>
        <w:tc>
          <w:tcPr/>
          <w:p>
            <w:pPr>
              <w:pStyle w:val="Compact"/>
              <w:jc w:val="left"/>
            </w:pPr>
            <m:oMath>
              <m:acc>
                <m:accPr>
                  <m:chr m:val="̂"/>
                </m:accPr>
                <m:e>
                  <m:r>
                    <m:t>η</m:t>
                  </m:r>
                </m:e>
              </m:acc>
            </m:oMath>
          </w:p>
        </w:tc>
        <w:tc>
          <w:tcPr/>
          <w:p>
            <w:pPr>
              <w:pStyle w:val="Compact"/>
              <w:jc w:val="left"/>
            </w:pPr>
            <m:oMath>
              <m:sSub>
                <m:e>
                  <m:acc>
                    <m:accPr>
                      <m:chr m:val="̂"/>
                    </m:accPr>
                    <m:e>
                      <m:r>
                        <m:t>ρ</m:t>
                      </m:r>
                    </m:e>
                  </m:acc>
                </m:e>
                <m:sub>
                  <m:r>
                    <m:t>R</m:t>
                  </m:r>
                  <m:r>
                    <m:t>R</m:t>
                  </m:r>
                </m:sub>
              </m:sSub>
            </m:oMath>
          </w:p>
        </w:tc>
        <w:tc>
          <w:tcPr/>
          <w:p>
            <w:pPr>
              <w:pStyle w:val="Compact"/>
              <w:jc w:val="left"/>
            </w:pPr>
            <m:oMath>
              <m:sSub>
                <m:e>
                  <m:acc>
                    <m:accPr>
                      <m:chr m:val="̂"/>
                    </m:accPr>
                    <m:e>
                      <m:r>
                        <m:t>ρ</m:t>
                      </m:r>
                    </m:e>
                  </m:acc>
                </m:e>
                <m:sub>
                  <m:r>
                    <m:t>M</m:t>
                  </m:r>
                  <m:r>
                    <m:t>M</m:t>
                  </m:r>
                </m:sub>
              </m:sSub>
            </m:oMath>
          </w:p>
        </w:tc>
      </w:tr>
      <w:tr>
        <w:tc>
          <w:tcPr/>
          <w:p>
            <w:pPr>
              <w:pStyle w:val="Compact"/>
              <w:jc w:val="left"/>
            </w:pPr>
            <w:r>
              <w:t xml:space="preserve">Formal</w:t>
            </w:r>
          </w:p>
        </w:tc>
        <w:tc>
          <w:tcPr/>
          <w:p>
            <w:pPr>
              <w:pStyle w:val="Compact"/>
              <w:jc w:val="left"/>
            </w:pPr>
            <w:r>
              <w:t xml:space="preserve">0.376 (0.004)</w:t>
            </w:r>
          </w:p>
        </w:tc>
        <w:tc>
          <w:tcPr/>
          <w:p>
            <w:pPr>
              <w:pStyle w:val="Compact"/>
              <w:jc w:val="left"/>
            </w:pPr>
            <w:r>
              <w:t xml:space="preserve">0.963 (0.004)</w:t>
            </w:r>
          </w:p>
        </w:tc>
        <w:tc>
          <w:tcPr/>
          <w:p>
            <w:pPr>
              <w:pStyle w:val="Compact"/>
              <w:jc w:val="left"/>
            </w:pPr>
            <w:r>
              <w:t xml:space="preserve">0.304 (0.104)</w:t>
            </w:r>
          </w:p>
        </w:tc>
      </w:tr>
      <w:tr>
        <w:tc>
          <w:tcPr/>
          <w:p>
            <w:pPr>
              <w:pStyle w:val="Compact"/>
              <w:jc w:val="left"/>
            </w:pPr>
            <w:r>
              <w:t xml:space="preserve">Informal</w:t>
            </w:r>
          </w:p>
        </w:tc>
        <w:tc>
          <w:tcPr/>
          <w:p>
            <w:pPr>
              <w:pStyle w:val="Compact"/>
              <w:jc w:val="left"/>
            </w:pPr>
            <w:r>
              <w:t xml:space="preserve">0.158 (0.003)</w:t>
            </w:r>
          </w:p>
        </w:tc>
        <w:tc>
          <w:tcPr/>
          <w:p>
            <w:pPr>
              <w:pStyle w:val="Compact"/>
              <w:jc w:val="left"/>
            </w:pPr>
            <w:r>
              <w:t xml:space="preserve">0.967 (0.004)</w:t>
            </w:r>
          </w:p>
        </w:tc>
        <w:tc>
          <w:tcPr/>
          <w:p>
            <w:pPr>
              <w:pStyle w:val="Compact"/>
              <w:jc w:val="left"/>
            </w:pPr>
            <w:r>
              <w:t xml:space="preserve">0.000 (0.261)</w:t>
            </w:r>
          </w:p>
        </w:tc>
      </w:tr>
      <w:tr>
        <w:tc>
          <w:tcPr/>
          <w:p>
            <w:pPr>
              <w:pStyle w:val="Compact"/>
              <w:jc w:val="left"/>
            </w:pPr>
            <w:r>
              <w:t xml:space="preserve">Desocupado</w:t>
            </w:r>
          </w:p>
        </w:tc>
        <w:tc>
          <w:tcPr/>
          <w:p>
            <w:pPr>
              <w:pStyle w:val="Compact"/>
              <w:jc w:val="left"/>
            </w:pPr>
            <w:r>
              <w:t xml:space="preserve">0.046 (0.002)</w:t>
            </w:r>
          </w:p>
        </w:tc>
        <w:tc>
          <w:tcPr/>
          <w:p>
            <w:pPr>
              <w:pStyle w:val="Compact"/>
              <w:jc w:val="left"/>
            </w:pPr>
            <w:r>
              <w:t xml:space="preserve">0.949 (0.008)</w:t>
            </w:r>
          </w:p>
        </w:tc>
        <w:tc>
          <w:tcPr/>
          <w:p>
            <w:pPr>
              <w:pStyle w:val="Compact"/>
              <w:jc w:val="left"/>
            </w:pPr>
            <w:r>
              <w:t xml:space="preserve">0.000 (0.188)</w:t>
            </w:r>
          </w:p>
        </w:tc>
      </w:tr>
      <w:tr>
        <w:tc>
          <w:tcPr/>
          <w:p>
            <w:pPr>
              <w:pStyle w:val="Compact"/>
              <w:jc w:val="left"/>
            </w:pPr>
            <w:r>
              <w:t xml:space="preserve">Inactivo</w:t>
            </w:r>
          </w:p>
        </w:tc>
        <w:tc>
          <w:tcPr/>
          <w:p>
            <w:pPr>
              <w:pStyle w:val="Compact"/>
              <w:jc w:val="left"/>
            </w:pPr>
            <w:r>
              <w:t xml:space="preserve">0.418 (0.004)</w:t>
            </w:r>
          </w:p>
        </w:tc>
        <w:tc>
          <w:tcPr/>
          <w:p>
            <w:pPr>
              <w:pStyle w:val="Compact"/>
              <w:jc w:val="left"/>
            </w:pPr>
            <w:r>
              <w:t xml:space="preserve">0.975 (0.002)</w:t>
            </w:r>
          </w:p>
        </w:tc>
        <w:tc>
          <w:tcPr/>
          <w:p>
            <w:pPr>
              <w:pStyle w:val="Compact"/>
              <w:jc w:val="left"/>
            </w:pPr>
            <w:r>
              <w:t xml:space="preserve">0.017 (0.086)</w:t>
            </w:r>
          </w:p>
        </w:tc>
      </w:tr>
    </w:tbl>
    <w:p>
      <w:pPr>
        <w:pStyle w:val="BodyText"/>
      </w:pPr>
      <w:r>
        <w:t xml:space="preserve">Por último, sería deseable establecer si hay diferencias importantes en el impacto que la pandemia causó en el mercado laboral entre hombre y mujeres. Para realizar estas comparaciones se ajustó el modelo C en cada una de las subpoblaciones, encontrando ajustes precisos y satisfactorios con</w:t>
      </w:r>
      <w:r>
        <w:t xml:space="preserve"> </w:t>
      </w:r>
      <m:oMath>
        <m:sSubSup>
          <m:e>
            <m:r>
              <m:t>χ</m:t>
            </m:r>
          </m:e>
          <m:sub>
            <m:r>
              <m:t>h</m:t>
            </m:r>
            <m:r>
              <m:t>o</m:t>
            </m:r>
            <m:r>
              <m:t>m</m:t>
            </m:r>
            <m:r>
              <m:t>b</m:t>
            </m:r>
            <m:r>
              <m:t>r</m:t>
            </m:r>
            <m:r>
              <m:t>e</m:t>
            </m:r>
            <m:r>
              <m:t>s</m:t>
            </m:r>
          </m:sub>
          <m:sup>
            <m:r>
              <m:t>2</m:t>
            </m:r>
          </m:sup>
        </m:sSubSup>
        <m:r>
          <m:rPr>
            <m:sty m:val="p"/>
          </m:rPr>
          <m:t>=</m:t>
        </m:r>
        <m:r>
          <m:t>0</m:t>
        </m:r>
        <m:r>
          <m:rPr>
            <m:sty m:val="p"/>
          </m:rPr>
          <m:t>,</m:t>
        </m:r>
        <m:r>
          <m:t>350</m:t>
        </m:r>
      </m:oMath>
      <w:r>
        <w:t xml:space="preserve"> </w:t>
      </w:r>
      <w:r>
        <w:t xml:space="preserve">y</w:t>
      </w:r>
      <w:r>
        <w:t xml:space="preserve"> </w:t>
      </w:r>
      <m:oMath>
        <m:sSubSup>
          <m:e>
            <m:r>
              <m:t>χ</m:t>
            </m:r>
          </m:e>
          <m:sub>
            <m:r>
              <m:t>h</m:t>
            </m:r>
            <m:r>
              <m:t>o</m:t>
            </m:r>
            <m:r>
              <m:t>m</m:t>
            </m:r>
            <m:r>
              <m:t>b</m:t>
            </m:r>
            <m:r>
              <m:t>r</m:t>
            </m:r>
            <m:r>
              <m:t>e</m:t>
            </m:r>
            <m:r>
              <m:t>s</m:t>
            </m:r>
          </m:sub>
          <m:sup>
            <m:r>
              <m:t>2</m:t>
            </m:r>
          </m:sup>
        </m:sSubSup>
        <m:r>
          <m:rPr>
            <m:sty m:val="p"/>
          </m:rPr>
          <m:t>=</m:t>
        </m:r>
        <m:r>
          <m:t>0</m:t>
        </m:r>
        <m:r>
          <m:rPr>
            <m:sty m:val="p"/>
          </m:rPr>
          <m:t>,</m:t>
        </m:r>
        <m:r>
          <m:t>470</m:t>
        </m:r>
      </m:oMath>
      <w:r>
        <w:t xml:space="preserve">. La estimación de la probabilidad inicial de respuesta en ambos casos se calculó en</w:t>
      </w:r>
      <w:r>
        <w:t xml:space="preserve"> </w:t>
      </w:r>
      <m:oMath>
        <m:acc>
          <m:accPr>
            <m:chr m:val="̂"/>
          </m:accPr>
          <m:e>
            <m:r>
              <m:t>ψ</m:t>
            </m:r>
          </m:e>
        </m:acc>
        <m:r>
          <m:rPr>
            <m:sty m:val="p"/>
          </m:rPr>
          <m:t>=</m:t>
        </m:r>
        <m:r>
          <m:t>0.981</m:t>
        </m:r>
        <m:d>
          <m:dPr>
            <m:begChr m:val="("/>
            <m:endChr m:val=")"/>
            <m:sepChr m:val=""/>
            <m:grow/>
          </m:dPr>
          <m:e>
            <m:r>
              <m:t>0.002</m:t>
            </m:r>
          </m:e>
        </m:d>
      </m:oMath>
      <w:r>
        <w:t xml:space="preserve">, y las estimaciones de las probabilidades</w:t>
      </w:r>
      <w:r>
        <w:t xml:space="preserve"> </w:t>
      </w:r>
      <m:oMath>
        <m:acc>
          <m:accPr>
            <m:chr m:val="̂"/>
          </m:accPr>
          <m:e>
            <m:r>
              <m:t>η</m:t>
            </m:r>
          </m:e>
        </m:acc>
      </m:oMath>
      <w:r>
        <w:t xml:space="preserve"> </w:t>
      </w:r>
      <w:r>
        <w:t xml:space="preserve">y</w:t>
      </w:r>
      <w:r>
        <w:t xml:space="preserve"> </w:t>
      </w:r>
      <m:oMath>
        <m:sSub>
          <m:e>
            <m:acc>
              <m:accPr>
                <m:chr m:val="̂"/>
              </m:accPr>
              <m:e>
                <m:r>
                  <m:t>ρ</m:t>
                </m:r>
              </m:e>
            </m:acc>
          </m:e>
          <m:sub>
            <m:r>
              <m:t>R</m:t>
            </m:r>
            <m:r>
              <m:t>R</m:t>
            </m:r>
          </m:sub>
        </m:sSub>
      </m:oMath>
      <w:r>
        <w:t xml:space="preserve"> </w:t>
      </w:r>
      <w:r>
        <w:t xml:space="preserve">no tuvieron cambios significativos entre los grupos. Sin embargo, la estimación de las probabilidades</w:t>
      </w:r>
      <w:r>
        <w:t xml:space="preserve"> </w:t>
      </w:r>
      <m:oMath>
        <m:sSub>
          <m:e>
            <m:acc>
              <m:accPr>
                <m:chr m:val="̂"/>
              </m:accPr>
              <m:e>
                <m:r>
                  <m:t>ρ</m:t>
                </m:r>
              </m:e>
            </m:acc>
          </m:e>
          <m:sub>
            <m:r>
              <m:t>M</m:t>
            </m:r>
            <m:r>
              <m:t>M</m:t>
            </m:r>
          </m:sub>
        </m:sSub>
      </m:oMath>
      <w:r>
        <w:t xml:space="preserve"> </w:t>
      </w:r>
      <w:r>
        <w:t xml:space="preserve">mostró diferencias entre hombres y mujeres que fueron clasificados como trabajadores formales y inactivos en el primer trimestre del 2020. En particular, para el grupo de trabajadores formales,</w:t>
      </w:r>
      <w:r>
        <w:t xml:space="preserve"> </w:t>
      </w:r>
      <m:oMath>
        <m:sSubSup>
          <m:e>
            <m:acc>
              <m:accPr>
                <m:chr m:val="̂"/>
              </m:accPr>
              <m:e>
                <m:r>
                  <m:t>ρ</m:t>
                </m:r>
              </m:e>
            </m:acc>
          </m:e>
          <m:sub>
            <m:r>
              <m:t>M</m:t>
            </m:r>
            <m:r>
              <m:t>M</m:t>
            </m:r>
          </m:sub>
          <m:sup>
            <m:r>
              <m:t>h</m:t>
            </m:r>
            <m:r>
              <m:t>o</m:t>
            </m:r>
            <m:r>
              <m:t>m</m:t>
            </m:r>
            <m:r>
              <m:t>b</m:t>
            </m:r>
            <m:r>
              <m:t>r</m:t>
            </m:r>
            <m:r>
              <m:t>e</m:t>
            </m:r>
          </m:sup>
        </m:sSubSup>
        <m:r>
          <m:rPr>
            <m:sty m:val="p"/>
          </m:rPr>
          <m:t>=</m:t>
        </m:r>
        <m:r>
          <m:t>0</m:t>
        </m:r>
        <m:r>
          <m:rPr>
            <m:sty m:val="p"/>
          </m:rPr>
          <m:t>,</m:t>
        </m:r>
        <m:r>
          <m:t>253</m:t>
        </m:r>
      </m:oMath>
      <w:r>
        <w:t xml:space="preserve">, mientras que</w:t>
      </w:r>
      <w:r>
        <w:t xml:space="preserve"> </w:t>
      </w:r>
      <m:oMath>
        <m:sSubSup>
          <m:e>
            <m:acc>
              <m:accPr>
                <m:chr m:val="̂"/>
              </m:accPr>
              <m:e>
                <m:r>
                  <m:t>ρ</m:t>
                </m:r>
              </m:e>
            </m:acc>
          </m:e>
          <m:sub>
            <m:r>
              <m:t>M</m:t>
            </m:r>
            <m:r>
              <m:t>M</m:t>
            </m:r>
          </m:sub>
          <m:sup>
            <m:r>
              <m:t>m</m:t>
            </m:r>
            <m:r>
              <m:t>u</m:t>
            </m:r>
            <m:r>
              <m:t>j</m:t>
            </m:r>
            <m:r>
              <m:t>e</m:t>
            </m:r>
            <m:r>
              <m:t>r</m:t>
            </m:r>
          </m:sup>
        </m:sSubSup>
        <m:r>
          <m:rPr>
            <m:sty m:val="p"/>
          </m:rPr>
          <m:t>=</m:t>
        </m:r>
        <m:r>
          <m:t>0</m:t>
        </m:r>
        <m:r>
          <m:rPr>
            <m:sty m:val="p"/>
          </m:rPr>
          <m:t>,</m:t>
        </m:r>
        <m:r>
          <m:t>331</m:t>
        </m:r>
      </m:oMath>
      <w:r>
        <w:t xml:space="preserve">, lo cual indica que las mujeres formales eran más propensas a no responder en el segundo trimestre de 2020, comparadas con los hombres. Por otro lado, para el grupo de inactivos,</w:t>
      </w:r>
      <w:r>
        <w:t xml:space="preserve"> </w:t>
      </w:r>
      <m:oMath>
        <m:sSubSup>
          <m:e>
            <m:acc>
              <m:accPr>
                <m:chr m:val="̂"/>
              </m:accPr>
              <m:e>
                <m:r>
                  <m:t>ρ</m:t>
                </m:r>
              </m:e>
            </m:acc>
          </m:e>
          <m:sub>
            <m:r>
              <m:t>M</m:t>
            </m:r>
            <m:r>
              <m:t>M</m:t>
            </m:r>
          </m:sub>
          <m:sup>
            <m:r>
              <m:t>h</m:t>
            </m:r>
            <m:r>
              <m:t>o</m:t>
            </m:r>
            <m:r>
              <m:t>m</m:t>
            </m:r>
            <m:r>
              <m:t>b</m:t>
            </m:r>
            <m:r>
              <m:t>r</m:t>
            </m:r>
            <m:r>
              <m:t>e</m:t>
            </m:r>
          </m:sup>
        </m:sSubSup>
        <m:r>
          <m:rPr>
            <m:sty m:val="p"/>
          </m:rPr>
          <m:t>=</m:t>
        </m:r>
        <m:r>
          <m:t>0</m:t>
        </m:r>
        <m:r>
          <m:rPr>
            <m:sty m:val="p"/>
          </m:rPr>
          <m:t>,</m:t>
        </m:r>
        <m:r>
          <m:t>112</m:t>
        </m:r>
      </m:oMath>
      <w:r>
        <w:t xml:space="preserve">, mientras que</w:t>
      </w:r>
      <w:r>
        <w:t xml:space="preserve"> </w:t>
      </w:r>
      <m:oMath>
        <m:sSubSup>
          <m:e>
            <m:acc>
              <m:accPr>
                <m:chr m:val="̂"/>
              </m:accPr>
              <m:e>
                <m:r>
                  <m:t>ρ</m:t>
                </m:r>
              </m:e>
            </m:acc>
          </m:e>
          <m:sub>
            <m:r>
              <m:t>M</m:t>
            </m:r>
            <m:r>
              <m:t>M</m:t>
            </m:r>
          </m:sub>
          <m:sup>
            <m:r>
              <m:t>m</m:t>
            </m:r>
            <m:r>
              <m:t>u</m:t>
            </m:r>
            <m:r>
              <m:t>j</m:t>
            </m:r>
            <m:r>
              <m:t>e</m:t>
            </m:r>
            <m:r>
              <m:t>r</m:t>
            </m:r>
          </m:sup>
        </m:sSubSup>
        <m:r>
          <m:rPr>
            <m:sty m:val="p"/>
          </m:rPr>
          <m:t>=</m:t>
        </m:r>
        <m:r>
          <m:t>0</m:t>
        </m:r>
        <m:r>
          <m:rPr>
            <m:sty m:val="p"/>
          </m:rPr>
          <m:t>,</m:t>
        </m:r>
        <m:r>
          <m:t>000</m:t>
        </m:r>
      </m:oMath>
      <w:r>
        <w:t xml:space="preserve">, lo cual indica que las mujeres desocupadas definitivamente tuvieron una menor probabilidad a no responder en el segundo trimestre de 2020 que los hombres.</w:t>
      </w:r>
    </w:p>
    <w:p>
      <w:pPr>
        <w:pStyle w:val="BodyText"/>
      </w:pPr>
      <w:r>
        <w:t xml:space="preserve">La estimación de las matrices de transición para ambos subgrupos poblacionales se muestra en las siguientes tablas. Es importante resaltar que, según las estimaciones resultantes de este análisis, la peor parte se la llevaron las mujeres. Nótese que, para los trabajadores formales, existe una diferencia importante entre hombres y mujeres, siendo los primeros los menos afectados al pasar a la inactividad: 10,2% para los hombres, 14,5% para las mujeres. Este mismo fenómeno se presenta con más fuerza en el grupo de los trabajadores informales, en donde el 36,2% de los hombres pasó a la inactividad, mientras que el 46,9% de las mujeres pasó a la inactividad. De la misma forma, dentro de los individuos desocupados, un mayor porcentaje de mujeres pasó de la desocupación a la inactividad: 39,2% de hombres, contra un 53,4% de mujeres. Finalmente, el porcentaje de personas que siguió en la inactividad es mayor en las mujeres: 90,2% para los hombres, frenta a un 93,1% para las mujeres.</w:t>
      </w:r>
    </w:p>
    <w:p>
      <w:pPr>
        <w:pStyle w:val="TableCaption"/>
      </w:pPr>
      <w:r>
        <w:t xml:space="preserve">Estimación de las matrices de transición laboral para los hombres bajo el modelo C. Los errores estándar se muestran en paréntesis.</w:t>
      </w:r>
    </w:p>
    <w:tbl>
      <w:tblPr>
        <w:tblStyle w:val="Table"/>
        <w:tblW w:type="pct" w:w="5000"/>
        <w:tblLook w:firstRow="1" w:lastRow="0" w:firstColumn="0" w:lastColumn="0" w:noHBand="0" w:noVBand="0" w:val="0020"/>
        <w:tblCaption w:val="Estimación de las matrices de transición laboral para los hombres bajo el modelo C. Los errores estándar se muestran en paréntesis."/>
      </w:tblPr>
      <w:tblGrid>
        <w:gridCol w:w="1320"/>
        <w:gridCol w:w="1650"/>
        <w:gridCol w:w="1650"/>
        <w:gridCol w:w="1650"/>
        <w:gridCol w:w="1650"/>
      </w:tblGrid>
      <w:tr>
        <w:trPr>
          <w:tblHeader w:val="true"/>
        </w:trPr>
        <w:tc>
          <w:tcPr/>
          <w:p>
            <w:pPr>
              <w:pStyle w:val="Compact"/>
              <w:jc w:val="left"/>
            </w:pPr>
            <m:oMath>
              <m:sSub>
                <m:e>
                  <m:r>
                    <m:t>p</m:t>
                  </m:r>
                </m:e>
                <m:sub>
                  <m:r>
                    <m:t>i</m:t>
                  </m:r>
                  <m:r>
                    <m:t>j</m:t>
                  </m:r>
                </m:sub>
              </m:sSub>
            </m:oMath>
            <w:r>
              <w:t xml:space="preserve"> </w:t>
            </w:r>
            <w:r>
              <w:t xml:space="preserve">(Hombres)</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0.791 (0.013)</w:t>
            </w:r>
          </w:p>
        </w:tc>
        <w:tc>
          <w:tcPr/>
          <w:p>
            <w:pPr>
              <w:pStyle w:val="Compact"/>
              <w:jc w:val="left"/>
            </w:pPr>
            <w:r>
              <w:t xml:space="preserve">0.056 (0.004)</w:t>
            </w:r>
          </w:p>
        </w:tc>
        <w:tc>
          <w:tcPr/>
          <w:p>
            <w:pPr>
              <w:pStyle w:val="Compact"/>
              <w:jc w:val="left"/>
            </w:pPr>
            <w:r>
              <w:t xml:space="preserve">0.049 (0.005)</w:t>
            </w:r>
          </w:p>
        </w:tc>
        <w:tc>
          <w:tcPr/>
          <w:p>
            <w:pPr>
              <w:pStyle w:val="Compact"/>
              <w:jc w:val="left"/>
            </w:pPr>
            <w:r>
              <w:t xml:space="preserve">0.102 (0.005)</w:t>
            </w:r>
          </w:p>
        </w:tc>
      </w:tr>
      <w:tr>
        <w:tc>
          <w:tcPr/>
          <w:p>
            <w:pPr>
              <w:pStyle w:val="Compact"/>
              <w:jc w:val="left"/>
            </w:pPr>
            <w:r>
              <w:t xml:space="preserve">Informal</w:t>
            </w:r>
          </w:p>
        </w:tc>
        <w:tc>
          <w:tcPr/>
          <w:p>
            <w:pPr>
              <w:pStyle w:val="Compact"/>
              <w:jc w:val="left"/>
            </w:pPr>
            <w:r>
              <w:t xml:space="preserve">0.138 (0.011)</w:t>
            </w:r>
          </w:p>
        </w:tc>
        <w:tc>
          <w:tcPr/>
          <w:p>
            <w:pPr>
              <w:pStyle w:val="Compact"/>
              <w:jc w:val="left"/>
            </w:pPr>
            <w:r>
              <w:t xml:space="preserve">0.403 (0.018)</w:t>
            </w:r>
          </w:p>
        </w:tc>
        <w:tc>
          <w:tcPr/>
          <w:p>
            <w:pPr>
              <w:pStyle w:val="Compact"/>
              <w:jc w:val="left"/>
            </w:pPr>
            <w:r>
              <w:t xml:space="preserve">0.095 (0.008)</w:t>
            </w:r>
          </w:p>
        </w:tc>
        <w:tc>
          <w:tcPr/>
          <w:p>
            <w:pPr>
              <w:pStyle w:val="Compact"/>
              <w:jc w:val="left"/>
            </w:pPr>
            <w:r>
              <w:t xml:space="preserve">0.362 (0.017)</w:t>
            </w:r>
          </w:p>
        </w:tc>
      </w:tr>
      <w:tr>
        <w:tc>
          <w:tcPr/>
          <w:p>
            <w:pPr>
              <w:pStyle w:val="Compact"/>
              <w:jc w:val="left"/>
            </w:pPr>
            <w:r>
              <w:t xml:space="preserve">Desocupado</w:t>
            </w:r>
          </w:p>
        </w:tc>
        <w:tc>
          <w:tcPr/>
          <w:p>
            <w:pPr>
              <w:pStyle w:val="Compact"/>
              <w:jc w:val="left"/>
            </w:pPr>
            <w:r>
              <w:t xml:space="preserve">0.146 (0.025)</w:t>
            </w:r>
          </w:p>
        </w:tc>
        <w:tc>
          <w:tcPr/>
          <w:p>
            <w:pPr>
              <w:pStyle w:val="Compact"/>
              <w:jc w:val="left"/>
            </w:pPr>
            <w:r>
              <w:t xml:space="preserve">0.118 (0.017)</w:t>
            </w:r>
          </w:p>
        </w:tc>
        <w:tc>
          <w:tcPr/>
          <w:p>
            <w:pPr>
              <w:pStyle w:val="Compact"/>
              <w:jc w:val="left"/>
            </w:pPr>
            <w:r>
              <w:t xml:space="preserve">0.343 (0.031)</w:t>
            </w:r>
          </w:p>
        </w:tc>
        <w:tc>
          <w:tcPr/>
          <w:p>
            <w:pPr>
              <w:pStyle w:val="Compact"/>
              <w:jc w:val="left"/>
            </w:pPr>
            <w:r>
              <w:t xml:space="preserve">0.392 (0.037)</w:t>
            </w:r>
          </w:p>
        </w:tc>
      </w:tr>
      <w:tr>
        <w:tc>
          <w:tcPr/>
          <w:p>
            <w:pPr>
              <w:pStyle w:val="Compact"/>
              <w:jc w:val="left"/>
            </w:pPr>
            <w:r>
              <w:t xml:space="preserve">Inactivo</w:t>
            </w:r>
          </w:p>
        </w:tc>
        <w:tc>
          <w:tcPr/>
          <w:p>
            <w:pPr>
              <w:pStyle w:val="Compact"/>
              <w:jc w:val="left"/>
            </w:pPr>
            <w:r>
              <w:t xml:space="preserve">0.031 (0.004)</w:t>
            </w:r>
          </w:p>
        </w:tc>
        <w:tc>
          <w:tcPr/>
          <w:p>
            <w:pPr>
              <w:pStyle w:val="Compact"/>
              <w:jc w:val="left"/>
            </w:pPr>
            <w:r>
              <w:t xml:space="preserve">0.036 (0.003)</w:t>
            </w:r>
          </w:p>
        </w:tc>
        <w:tc>
          <w:tcPr/>
          <w:p>
            <w:pPr>
              <w:pStyle w:val="Compact"/>
              <w:jc w:val="left"/>
            </w:pPr>
            <w:r>
              <w:t xml:space="preserve">0.030 (0.003)</w:t>
            </w:r>
          </w:p>
        </w:tc>
        <w:tc>
          <w:tcPr/>
          <w:p>
            <w:pPr>
              <w:pStyle w:val="Compact"/>
              <w:jc w:val="left"/>
            </w:pPr>
            <w:r>
              <w:t xml:space="preserve">0.902 (0.021)</w:t>
            </w:r>
          </w:p>
        </w:tc>
      </w:tr>
    </w:tbl>
    <w:p/>
    <w:p>
      <w:pPr>
        <w:pStyle w:val="TableCaption"/>
      </w:pPr>
      <w:r>
        <w:t xml:space="preserve">Estimación de las matrices de transición laboral para las mujeres bajo el modelo C. Los errores estándar se muestran en paréntesis.</w:t>
      </w:r>
    </w:p>
    <w:tbl>
      <w:tblPr>
        <w:tblStyle w:val="Table"/>
        <w:tblW w:type="pct" w:w="5000"/>
        <w:tblLook w:firstRow="1" w:lastRow="0" w:firstColumn="0" w:lastColumn="0" w:noHBand="0" w:noVBand="0" w:val="0020"/>
        <w:tblCaption w:val="Estimación de las matrices de transición laboral para las mujeres bajo el modelo C. Los errores estándar se muestran en paréntesis."/>
      </w:tblPr>
      <w:tblGrid>
        <w:gridCol w:w="1320"/>
        <w:gridCol w:w="1650"/>
        <w:gridCol w:w="1650"/>
        <w:gridCol w:w="1650"/>
        <w:gridCol w:w="1650"/>
      </w:tblGrid>
      <w:tr>
        <w:trPr>
          <w:tblHeader w:val="true"/>
        </w:trPr>
        <w:tc>
          <w:tcPr/>
          <w:p>
            <w:pPr>
              <w:pStyle w:val="Compact"/>
              <w:jc w:val="left"/>
            </w:pPr>
            <m:oMath>
              <m:sSub>
                <m:e>
                  <m:r>
                    <m:t>p</m:t>
                  </m:r>
                </m:e>
                <m:sub>
                  <m:r>
                    <m:t>i</m:t>
                  </m:r>
                  <m:r>
                    <m:t>j</m:t>
                  </m:r>
                </m:sub>
              </m:sSub>
            </m:oMath>
            <w:r>
              <w:t xml:space="preserve"> </w:t>
            </w:r>
            <w:r>
              <w:t xml:space="preserve">(Mujeres)</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0.781 (0.010)</w:t>
            </w:r>
          </w:p>
        </w:tc>
        <w:tc>
          <w:tcPr/>
          <w:p>
            <w:pPr>
              <w:pStyle w:val="Compact"/>
              <w:jc w:val="left"/>
            </w:pPr>
            <w:r>
              <w:t xml:space="preserve">0.039 (0.003)</w:t>
            </w:r>
          </w:p>
        </w:tc>
        <w:tc>
          <w:tcPr/>
          <w:p>
            <w:pPr>
              <w:pStyle w:val="Compact"/>
              <w:jc w:val="left"/>
            </w:pPr>
            <w:r>
              <w:t xml:space="preserve">0.033 (0.003)</w:t>
            </w:r>
          </w:p>
        </w:tc>
        <w:tc>
          <w:tcPr/>
          <w:p>
            <w:pPr>
              <w:pStyle w:val="Compact"/>
              <w:jc w:val="left"/>
            </w:pPr>
            <w:r>
              <w:t xml:space="preserve">0.145 (0.007)</w:t>
            </w:r>
          </w:p>
        </w:tc>
      </w:tr>
      <w:tr>
        <w:tc>
          <w:tcPr/>
          <w:p>
            <w:pPr>
              <w:pStyle w:val="Compact"/>
              <w:jc w:val="left"/>
            </w:pPr>
            <w:r>
              <w:t xml:space="preserve">Informal</w:t>
            </w:r>
          </w:p>
        </w:tc>
        <w:tc>
          <w:tcPr/>
          <w:p>
            <w:pPr>
              <w:pStyle w:val="Compact"/>
              <w:jc w:val="left"/>
            </w:pPr>
            <w:r>
              <w:t xml:space="preserve">0.125 (0.012)</w:t>
            </w:r>
          </w:p>
        </w:tc>
        <w:tc>
          <w:tcPr/>
          <w:p>
            <w:pPr>
              <w:pStyle w:val="Compact"/>
              <w:jc w:val="left"/>
            </w:pPr>
            <w:r>
              <w:t xml:space="preserve">0.331 (0.017)</w:t>
            </w:r>
          </w:p>
        </w:tc>
        <w:tc>
          <w:tcPr/>
          <w:p>
            <w:pPr>
              <w:pStyle w:val="Compact"/>
              <w:jc w:val="left"/>
            </w:pPr>
            <w:r>
              <w:t xml:space="preserve">0.073 (0.007)</w:t>
            </w:r>
          </w:p>
        </w:tc>
        <w:tc>
          <w:tcPr/>
          <w:p>
            <w:pPr>
              <w:pStyle w:val="Compact"/>
              <w:jc w:val="left"/>
            </w:pPr>
            <w:r>
              <w:t xml:space="preserve">0.469 (0.018)</w:t>
            </w:r>
          </w:p>
        </w:tc>
      </w:tr>
      <w:tr>
        <w:tc>
          <w:tcPr/>
          <w:p>
            <w:pPr>
              <w:pStyle w:val="Compact"/>
              <w:jc w:val="left"/>
            </w:pPr>
            <w:r>
              <w:t xml:space="preserve">Desocupado</w:t>
            </w:r>
          </w:p>
        </w:tc>
        <w:tc>
          <w:tcPr/>
          <w:p>
            <w:pPr>
              <w:pStyle w:val="Compact"/>
              <w:jc w:val="left"/>
            </w:pPr>
            <w:r>
              <w:t xml:space="preserve">0.078 (0.012)</w:t>
            </w:r>
          </w:p>
        </w:tc>
        <w:tc>
          <w:tcPr/>
          <w:p>
            <w:pPr>
              <w:pStyle w:val="Compact"/>
              <w:jc w:val="left"/>
            </w:pPr>
            <w:r>
              <w:t xml:space="preserve">0.086 (0.012)</w:t>
            </w:r>
          </w:p>
        </w:tc>
        <w:tc>
          <w:tcPr/>
          <w:p>
            <w:pPr>
              <w:pStyle w:val="Compact"/>
              <w:jc w:val="left"/>
            </w:pPr>
            <w:r>
              <w:t xml:space="preserve">0.301 (0.028)</w:t>
            </w:r>
          </w:p>
        </w:tc>
        <w:tc>
          <w:tcPr/>
          <w:p>
            <w:pPr>
              <w:pStyle w:val="Compact"/>
              <w:jc w:val="left"/>
            </w:pPr>
            <w:r>
              <w:t xml:space="preserve">0.534 (0.036)</w:t>
            </w:r>
          </w:p>
        </w:tc>
      </w:tr>
      <w:tr>
        <w:tc>
          <w:tcPr/>
          <w:p>
            <w:pPr>
              <w:pStyle w:val="Compact"/>
              <w:jc w:val="left"/>
            </w:pPr>
            <w:r>
              <w:t xml:space="preserve">Inactivo</w:t>
            </w:r>
          </w:p>
        </w:tc>
        <w:tc>
          <w:tcPr/>
          <w:p>
            <w:pPr>
              <w:pStyle w:val="Compact"/>
              <w:jc w:val="left"/>
            </w:pPr>
            <w:r>
              <w:t xml:space="preserve">0.017 (0.001)</w:t>
            </w:r>
          </w:p>
        </w:tc>
        <w:tc>
          <w:tcPr/>
          <w:p>
            <w:pPr>
              <w:pStyle w:val="Compact"/>
              <w:jc w:val="left"/>
            </w:pPr>
            <w:r>
              <w:t xml:space="preserve">0.034 (0.002)</w:t>
            </w:r>
          </w:p>
        </w:tc>
        <w:tc>
          <w:tcPr/>
          <w:p>
            <w:pPr>
              <w:pStyle w:val="Compact"/>
              <w:jc w:val="left"/>
            </w:pPr>
            <w:r>
              <w:t xml:space="preserve">0.017 (0.001)</w:t>
            </w:r>
          </w:p>
        </w:tc>
        <w:tc>
          <w:tcPr/>
          <w:p>
            <w:pPr>
              <w:pStyle w:val="Compact"/>
              <w:jc w:val="left"/>
            </w:pPr>
            <w:r>
              <w:t xml:space="preserve">0.931 (0.013)</w:t>
            </w:r>
          </w:p>
        </w:tc>
      </w:tr>
    </w:tbl>
    <w:bookmarkEnd w:id="365"/>
    <w:bookmarkEnd w:id="366"/>
    <w:bookmarkStart w:id="384" w:name="criterios-de-calidad-y-difusión"/>
    <w:p>
      <w:pPr>
        <w:pStyle w:val="Heading1"/>
      </w:pPr>
      <w:r>
        <w:rPr>
          <w:rStyle w:val="SectionNumber"/>
        </w:rPr>
        <w:t xml:space="preserve">19</w:t>
      </w:r>
      <w:r>
        <w:tab/>
      </w:r>
      <w:r>
        <w:t xml:space="preserve">Criterios de calidad y difusión</w:t>
      </w:r>
    </w:p>
    <w:p>
      <w:pPr>
        <w:pStyle w:val="FirstParagraph"/>
      </w:pPr>
      <w:r>
        <w:t xml:space="preserve">Como se ha establecido a lo largo de este documento, las encuestas de hogares de la región tienen un diseño complejo, probabilístico, estratificado, multietápico y con probabilidades de inclusión no uniformes. Por ende, las estimaciones elaboradas a partir de estas operaciones estadísticas están sujetas al error muestral, y se requiere evaluar su validez estadística mediante diversos indicadores de calidad que describen su precisión y confiabilidad y que a su vez alertan al usuario cuando la precisión de la estimación no es confiable. Una vez obtenido el indicador de interés (por ejemplo, la proporción de personas en situación de pobreza y de pobreza extrema), se estiman los intervalos de confianza y otros indicadores de calidad con base en la información sobre el diseño muestral complejo, resumida en el factor de expansión, los estratos y las unidades primarias de muestreo (UPM).</w:t>
      </w:r>
    </w:p>
    <w:p>
      <w:pPr>
        <w:pStyle w:val="BodyText"/>
      </w:pPr>
      <w:r>
        <w:t xml:space="preserve">Una gran cantidad de indicadores sociales son estimados a partir de las encuestas de hogares. En esta sección, se plantea la necesidad de generar una metodología de procesamiento de las bases en los INE de la región que le permita a los analistas, investigadores y usuarios de las bases de datos de las encuestas de hogares decidir acerca de la pertinencia de una estimación con base en algunos criterios de calidad que resumen la precisión de las estimaciones. Existen cruces derivados del procesamiento de las bases de datos que no necesariamente deben ser tenidos en cuenta a la hora de tomar decisiones de política pública. La razón por la cual se hace esta afirmación es que simplemente las encuestas no son planeadas con el propósito de ser representativas de todos los posibles procesamientos que se puedan hacer.</w:t>
      </w:r>
    </w:p>
    <w:p>
      <w:pPr>
        <w:pStyle w:val="BodyText"/>
      </w:pPr>
      <w:r>
        <w:t xml:space="preserve">Nótese que la implicación entre precisión y diseño va en una sola dirección:</w:t>
      </w:r>
      <w:r>
        <w:t xml:space="preserve"> </w:t>
      </w:r>
      <w:r>
        <w:rPr>
          <w:iCs/>
          <w:i/>
        </w:rPr>
        <w:t xml:space="preserve">si la precisión es deficiente significa que esta estimación no fue considerada en el diseño de la encuesta.</w:t>
      </w:r>
      <w:r>
        <w:t xml:space="preserve"> </w:t>
      </w:r>
      <w:r>
        <w:t xml:space="preserve">Sin embargo, es posible encontrar en muchas ocasiones que a pesar de que una estimación no fue considerada inicialmente por el diseño de la encuesta, esta pueda ser considerada como precisa y confiable. En este documento se definen y establecen algunos criterios que son considerados actualmente por algunas oficinas nacionales de estadística, así como por entidades dedicadas a la investigación social.</w:t>
      </w:r>
    </w:p>
    <w:bookmarkStart w:id="378" w:name="medidas-de-calidad"/>
    <w:p>
      <w:pPr>
        <w:pStyle w:val="Heading2"/>
      </w:pPr>
      <w:r>
        <w:rPr>
          <w:rStyle w:val="SectionNumber"/>
        </w:rPr>
        <w:t xml:space="preserve">19.1</w:t>
      </w:r>
      <w:r>
        <w:tab/>
      </w:r>
      <w:r>
        <w:t xml:space="preserve">Medidas de calidad</w:t>
      </w:r>
    </w:p>
    <w:p>
      <w:pPr>
        <w:pStyle w:val="FirstParagraph"/>
      </w:pPr>
      <w:r>
        <w:t xml:space="preserve">Los criterios que aparecen en esta sección pueden ser tenidos en cuenta para determinar si una estadística debe ser considerada como precisa y confiable.</w:t>
      </w:r>
    </w:p>
    <w:bookmarkStart w:id="367" w:name="intervalos-de-confianza"/>
    <w:p>
      <w:pPr>
        <w:pStyle w:val="Heading3"/>
      </w:pPr>
      <w:r>
        <w:rPr>
          <w:rStyle w:val="SectionNumber"/>
        </w:rPr>
        <w:t xml:space="preserve">19.1.1</w:t>
      </w:r>
      <w:r>
        <w:tab/>
      </w:r>
      <w:r>
        <w:t xml:space="preserve">Intervalos de confianza</w:t>
      </w:r>
    </w:p>
    <w:p>
      <w:pPr>
        <w:pStyle w:val="FirstParagraph"/>
      </w:pPr>
      <w:r>
        <w:t xml:space="preserve">En general, la precisión de una estadística se debe estudiar a la luz del intervalo de confianza generado por la medida de probabilidad asociada al diseño de muestreo de la encuesta. Por ejemplo, si el parámetro de interés sobre el cual se busca realizar la inferencia es</w:t>
      </w:r>
      <w:r>
        <w:t xml:space="preserve"> </w:t>
      </w:r>
      <m:oMath>
        <m:r>
          <m:t>θ</m:t>
        </m:r>
      </m:oMath>
      <w:r>
        <w:t xml:space="preserve">, y se ha definido una subpoblación de interés, entonces un intervalo del 95% de confianza sobre esa subpoblación está dado por la siguiente expresión</w:t>
      </w:r>
      <w:r>
        <w:t xml:space="preserve"> </w:t>
      </w:r>
      <w:r>
        <w:t xml:space="preserve">(</w:t>
      </w:r>
      <w:hyperlink w:anchor="ref-Heeringa_West_Berglund_2010">
        <w:r>
          <w:rPr>
            <w:rStyle w:val="Hyperlink"/>
          </w:rPr>
          <w:t xml:space="preserve">Heeringa, West, y Berglund 2010</w:t>
        </w:r>
      </w:hyperlink>
      <w:r>
        <w:t xml:space="preserve">)</w:t>
      </w:r>
      <w:r>
        <w:t xml:space="preserve">:</w:t>
      </w:r>
    </w:p>
    <w:p>
      <w:pPr>
        <w:pStyle w:val="BodyText"/>
      </w:pPr>
      <m:oMathPara>
        <m:oMathParaPr>
          <m:jc m:val="center"/>
        </m:oMathParaPr>
        <m:oMath>
          <m:d>
            <m:dPr>
              <m:begChr m:val="("/>
              <m:endChr m:val=")"/>
              <m:sepChr m:val=""/>
              <m:grow/>
            </m:dPr>
            <m:e>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r>
                <m:rPr>
                  <m:sty m:val="p"/>
                </m:rPr>
                <m:t>,</m:t>
              </m:r>
              <m:r>
                <m:t> </m:t>
              </m:r>
              <m:r>
                <m:t> </m:t>
              </m:r>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e>
          </m:d>
        </m:oMath>
      </m:oMathPara>
    </w:p>
    <w:p>
      <w:pPr>
        <w:pStyle w:val="FirstParagraph"/>
      </w:pPr>
      <w:r>
        <w:t xml:space="preserve">En donde</w:t>
      </w:r>
      <w:r>
        <w:t xml:space="preserve"> </w:t>
      </w:r>
      <m:oMath>
        <m:acc>
          <m:accPr>
            <m:chr m:val="̂"/>
          </m:accPr>
          <m:e>
            <m:r>
              <m:t>θ</m:t>
            </m:r>
          </m:e>
        </m:acc>
      </m:oMath>
      <w:r>
        <w:t xml:space="preserve"> </w:t>
      </w:r>
      <w:r>
        <w:t xml:space="preserve">es un estimador por muestreo para el parámetro de interés</w:t>
      </w:r>
      <w:r>
        <w:t xml:space="preserve"> </w:t>
      </w:r>
      <m:oMath>
        <m:r>
          <m:t>θ</m:t>
        </m:r>
      </m:oMath>
      <w:r>
        <w:t xml:space="preserve">,</w:t>
      </w:r>
      <w:r>
        <w:t xml:space="preserve"> </w:t>
      </w:r>
      <m:oMath>
        <m:sSub>
          <m:e>
            <m:r>
              <m:t>t</m:t>
            </m:r>
          </m:e>
          <m:sub>
            <m:r>
              <m:t>0</m:t>
            </m:r>
            <m:r>
              <m:rPr>
                <m:sty m:val="p"/>
              </m:rPr>
              <m:t>,</m:t>
            </m:r>
            <m:r>
              <m:t>975</m:t>
            </m:r>
            <m:r>
              <m:rPr>
                <m:sty m:val="p"/>
              </m:rPr>
              <m:t>,</m:t>
            </m:r>
            <m:r>
              <m:t>g</m:t>
            </m:r>
            <m:r>
              <m:t>l</m:t>
            </m:r>
          </m:sub>
        </m:sSub>
      </m:oMath>
      <w:r>
        <w:t xml:space="preserve"> </w:t>
      </w:r>
      <w:r>
        <w:t xml:space="preserve">es el percentil 0.975 de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que están dados por la resta entre el número de UPM seleccionadas menos el número de estratos de muestreo considerados y</w:t>
      </w:r>
      <w:r>
        <w:t xml:space="preserve"> </w:t>
      </w:r>
      <m:oMath>
        <m:r>
          <m:t>s</m:t>
        </m:r>
        <m:r>
          <m:t>e</m:t>
        </m:r>
        <m:d>
          <m:dPr>
            <m:begChr m:val="("/>
            <m:endChr m:val=")"/>
            <m:sepChr m:val=""/>
            <m:grow/>
          </m:dPr>
          <m:e>
            <m:acc>
              <m:accPr>
                <m:chr m:val="̂"/>
              </m:accPr>
              <m:e>
                <m:r>
                  <m:t>θ</m:t>
                </m:r>
              </m:e>
            </m:acc>
          </m:e>
        </m:d>
      </m:oMath>
      <w:r>
        <w:t xml:space="preserve"> </w:t>
      </w:r>
      <w:r>
        <w:t xml:space="preserve">es el error estándar de la estimación, definido por la raíz cuadrada de la varianza estimada del estimador; es decir:</w:t>
      </w:r>
    </w:p>
    <w:p>
      <w:pPr>
        <w:pStyle w:val="BodyText"/>
      </w:pPr>
      <m:oMathPara>
        <m:oMathParaPr>
          <m:jc m:val="center"/>
        </m:oMathParaPr>
        <m:oMath>
          <m:r>
            <m:t>s</m:t>
          </m:r>
          <m:r>
            <m:t>e</m:t>
          </m:r>
          <m:d>
            <m:dPr>
              <m:begChr m:val="("/>
              <m:endChr m:val=")"/>
              <m:sepChr m:val=""/>
              <m:grow/>
            </m:dPr>
            <m:e>
              <m:acc>
                <m:accPr>
                  <m:chr m:val="̂"/>
                </m:accPr>
                <m:e>
                  <m:r>
                    <m:t>θ</m:t>
                  </m:r>
                </m:e>
              </m:acc>
            </m:e>
          </m:d>
          <m:r>
            <m:rPr>
              <m:sty m:val="p"/>
            </m:rPr>
            <m:t>=</m:t>
          </m:r>
          <m:rad>
            <m:radPr>
              <m:degHide m:val="1"/>
            </m:radPr>
            <m:deg/>
            <m:e>
              <m:acc>
                <m:accPr>
                  <m:chr m:val="̂"/>
                </m:accPr>
                <m:e>
                  <m:r>
                    <m:t>V</m:t>
                  </m:r>
                  <m:r>
                    <m:t>a</m:t>
                  </m:r>
                  <m:r>
                    <m:t>r</m:t>
                  </m:r>
                </m:e>
              </m:acc>
              <m:d>
                <m:dPr>
                  <m:begChr m:val="("/>
                  <m:endChr m:val=")"/>
                  <m:sepChr m:val=""/>
                  <m:grow/>
                </m:dPr>
                <m:e>
                  <m:acc>
                    <m:accPr>
                      <m:chr m:val="̂"/>
                    </m:accPr>
                    <m:e>
                      <m:r>
                        <m:t>θ</m:t>
                      </m:r>
                    </m:e>
                  </m:acc>
                </m:e>
              </m:d>
            </m:e>
          </m:rad>
        </m:oMath>
      </m:oMathPara>
    </w:p>
    <w:p>
      <w:pPr>
        <w:pStyle w:val="FirstParagraph"/>
      </w:pPr>
      <w:r>
        <w:t xml:space="preserve">En el caso particular de las proporciones, los intervalos de confianza deben estar contenidos dentro del intervalo</w:t>
      </w:r>
      <w:r>
        <w:t xml:space="preserve"> </w:t>
      </w:r>
      <m:oMath>
        <m:d>
          <m:dPr>
            <m:begChr m:val="("/>
            <m:endChr m:val=")"/>
            <m:sepChr m:val=""/>
            <m:grow/>
          </m:dPr>
          <m:e>
            <m:r>
              <m:t>0</m:t>
            </m:r>
            <m:r>
              <m:rPr>
                <m:sty m:val="p"/>
              </m:rPr>
              <m:t>,</m:t>
            </m:r>
            <m:r>
              <m:t>1</m:t>
            </m:r>
          </m:e>
        </m:d>
      </m:oMath>
      <w:r>
        <w:t xml:space="preserve">. Sin embargo, en algunas ocasiones puede ocurrir que el error estándar de una estimación cercana al 0 o al 1 sea demasiado grande y que el límite inferior, o superior del intervalo de confianza sea menor a cero, o mayor a uno, respectivamente. En este caso, es necesario estimar el intervalo de confianza con una variante que permita considerar estas restricciones. Una solución a este problema es considerar una transformación al estimador. De esta manera, si</w:t>
      </w:r>
      <w:r>
        <w:t xml:space="preserve"> </w:t>
      </w:r>
      <m:oMath>
        <m:acc>
          <m:accPr>
            <m:chr m:val="̂"/>
          </m:accPr>
          <m:e>
            <m:r>
              <m:t>P</m:t>
            </m:r>
          </m:e>
        </m:acc>
      </m:oMath>
      <w:r>
        <w:t xml:space="preserve"> </w:t>
      </w:r>
      <w:r>
        <w:t xml:space="preserve">es una estimación de la proporción, se define la transformación Logit de la proporción.</w:t>
      </w:r>
    </w:p>
    <w:p>
      <w:pPr>
        <w:pStyle w:val="BodyText"/>
      </w:pPr>
      <m:oMathPara>
        <m:oMathParaPr>
          <m:jc m:val="center"/>
        </m:oMathParaPr>
        <m:oMath>
          <m:acc>
            <m:accPr>
              <m:chr m:val="̂"/>
            </m:accPr>
            <m:e>
              <m:r>
                <m:t>L</m:t>
              </m:r>
            </m:e>
          </m:acc>
          <m:r>
            <m:rPr>
              <m:sty m:val="p"/>
            </m:rPr>
            <m:t>=</m:t>
          </m:r>
          <m:r>
            <m:rPr>
              <m:sty m:val="p"/>
            </m:rPr>
            <m:t>log</m:t>
          </m:r>
          <m:d>
            <m:dPr>
              <m:begChr m:val="("/>
              <m:endChr m:val=")"/>
              <m:sepChr m:val=""/>
              <m:grow/>
            </m:dPr>
            <m:e>
              <m:f>
                <m:fPr>
                  <m:type m:val="bar"/>
                </m:fPr>
                <m:num>
                  <m:acc>
                    <m:accPr>
                      <m:chr m:val="̂"/>
                    </m:accPr>
                    <m:e>
                      <m:r>
                        <m:t>P</m:t>
                      </m:r>
                    </m:e>
                  </m:acc>
                </m:num>
                <m:den>
                  <m:r>
                    <m:t>1</m:t>
                  </m:r>
                  <m:r>
                    <m:rPr>
                      <m:sty m:val="p"/>
                    </m:rPr>
                    <m:t>−</m:t>
                  </m:r>
                  <m:acc>
                    <m:accPr>
                      <m:chr m:val="̂"/>
                    </m:accPr>
                    <m:e>
                      <m:r>
                        <m:t>P</m:t>
                      </m:r>
                    </m:e>
                  </m:acc>
                </m:den>
              </m:f>
            </m:e>
          </m:d>
          <m:r>
            <m:rPr>
              <m:sty m:val="p"/>
            </m:rPr>
            <m:t>=</m:t>
          </m:r>
          <m:r>
            <m:t>l</m:t>
          </m:r>
          <m:r>
            <m:t>o</m:t>
          </m:r>
          <m:r>
            <m:t>g</m:t>
          </m:r>
          <m:r>
            <m:t>i</m:t>
          </m:r>
          <m:r>
            <m:t>t</m:t>
          </m:r>
          <m:d>
            <m:dPr>
              <m:begChr m:val="("/>
              <m:endChr m:val=")"/>
              <m:sepChr m:val=""/>
              <m:grow/>
            </m:dPr>
            <m:e>
              <m:acc>
                <m:accPr>
                  <m:chr m:val="̂"/>
                </m:accPr>
                <m:e>
                  <m:r>
                    <m:t>P</m:t>
                  </m:r>
                </m:e>
              </m:acc>
            </m:e>
          </m:d>
        </m:oMath>
      </m:oMathPara>
    </w:p>
    <w:p>
      <w:pPr>
        <w:pStyle w:val="FirstParagraph"/>
      </w:pPr>
      <w:r>
        <w:t xml:space="preserve">Note que la aproximación de Taylor de primer orden para</w:t>
      </w:r>
      <w:r>
        <w:t xml:space="preserve"> </w:t>
      </w:r>
      <m:oMath>
        <m:acc>
          <m:accPr>
            <m:chr m:val="̂"/>
          </m:accPr>
          <m:e>
            <m:r>
              <m:t>L</m:t>
            </m:r>
          </m:e>
        </m:acc>
      </m:oMath>
      <w:r>
        <w:t xml:space="preserve"> </w:t>
      </w:r>
      <w:r>
        <w:t xml:space="preserve">es:</w:t>
      </w:r>
    </w:p>
    <w:p>
      <w:pPr>
        <w:pStyle w:val="BodyText"/>
      </w:pPr>
      <m:oMathPara>
        <m:oMathParaPr>
          <m:jc m:val="center"/>
        </m:oMathParaPr>
        <m:oMath>
          <m:acc>
            <m:accPr>
              <m:chr m:val="̂"/>
            </m:accPr>
            <m:e>
              <m:r>
                <m:t>L</m:t>
              </m:r>
            </m:e>
          </m:acc>
          <m:r>
            <m:rPr>
              <m:sty m:val="p"/>
            </m:rPr>
            <m:t>≅</m:t>
          </m:r>
          <m:r>
            <m:t>L</m:t>
          </m:r>
          <m:d>
            <m:dPr>
              <m:begChr m:val="("/>
              <m:endChr m:val=")"/>
              <m:sepChr m:val=""/>
              <m:grow/>
            </m:dPr>
            <m:e>
              <m:r>
                <m:t>P</m:t>
              </m:r>
            </m:e>
          </m:d>
          <m:r>
            <m:rPr>
              <m:sty m:val="p"/>
            </m:rPr>
            <m:t>+</m:t>
          </m:r>
          <m:f>
            <m:fPr>
              <m:type m:val="bar"/>
            </m:fPr>
            <m:num>
              <m:r>
                <m:rPr>
                  <m:sty m:val="p"/>
                </m:rPr>
                <m:t>∂</m:t>
              </m:r>
              <m:acc>
                <m:accPr>
                  <m:chr m:val="̂"/>
                </m:accPr>
                <m:e>
                  <m:r>
                    <m:t>L</m:t>
                  </m:r>
                </m:e>
              </m:acc>
            </m:num>
            <m:den>
              <m:r>
                <m:rPr>
                  <m:sty m:val="p"/>
                </m:rPr>
                <m:t>∂</m:t>
              </m:r>
              <m:acc>
                <m:accPr>
                  <m:chr m:val="̂"/>
                </m:accPr>
                <m:e>
                  <m:r>
                    <m:t>P</m:t>
                  </m:r>
                </m:e>
              </m:acc>
            </m:den>
          </m:f>
          <m:sSub>
            <m:e>
              <m:r>
                <m:rPr>
                  <m:sty m:val="p"/>
                </m:rPr>
                <m:t>|</m:t>
              </m:r>
            </m:e>
            <m:sub>
              <m:acc>
                <m:accPr>
                  <m:chr m:val="̂"/>
                </m:accPr>
                <m:e>
                  <m:r>
                    <m:t>P</m:t>
                  </m:r>
                </m:e>
              </m:acc>
              <m:r>
                <m:rPr>
                  <m:sty m:val="p"/>
                </m:rPr>
                <m:t>=</m:t>
              </m:r>
              <m:r>
                <m:t>P</m:t>
              </m:r>
            </m:sub>
          </m:sSub>
          <m:d>
            <m:dPr>
              <m:begChr m:val="("/>
              <m:endChr m:val=")"/>
              <m:sepChr m:val=""/>
              <m:grow/>
            </m:dPr>
            <m:e>
              <m:acc>
                <m:accPr>
                  <m:chr m:val="̂"/>
                </m:accPr>
                <m:e>
                  <m:r>
                    <m:t>P</m:t>
                  </m:r>
                </m:e>
              </m:acc>
              <m:r>
                <m:rPr>
                  <m:sty m:val="p"/>
                </m:rPr>
                <m:t>−</m:t>
              </m:r>
              <m:r>
                <m:t>P</m:t>
              </m:r>
            </m:e>
          </m:d>
          <m:r>
            <m:rPr>
              <m:sty m:val="p"/>
            </m:rPr>
            <m:t>=</m:t>
          </m:r>
          <m:r>
            <m:t>L</m:t>
          </m:r>
          <m:d>
            <m:dPr>
              <m:begChr m:val="("/>
              <m:endChr m:val=")"/>
              <m:sepChr m:val=""/>
              <m:grow/>
            </m:dPr>
            <m:e>
              <m:r>
                <m:t>P</m:t>
              </m:r>
            </m:e>
          </m:d>
          <m:r>
            <m:rPr>
              <m:sty m:val="p"/>
            </m:rPr>
            <m:t>+</m:t>
          </m:r>
          <m:d>
            <m:dPr>
              <m:begChr m:val="("/>
              <m:endChr m:val=")"/>
              <m:sepChr m:val=""/>
              <m:grow/>
            </m:dPr>
            <m:e>
              <m:f>
                <m:fPr>
                  <m:type m:val="bar"/>
                </m:fPr>
                <m:num>
                  <m:r>
                    <m:t>1</m:t>
                  </m:r>
                </m:num>
                <m:den>
                  <m:r>
                    <m:t>P</m:t>
                  </m:r>
                  <m:d>
                    <m:dPr>
                      <m:begChr m:val="("/>
                      <m:endChr m:val=")"/>
                      <m:sepChr m:val=""/>
                      <m:grow/>
                    </m:dPr>
                    <m:e>
                      <m:r>
                        <m:t>1</m:t>
                      </m:r>
                      <m:r>
                        <m:rPr>
                          <m:sty m:val="p"/>
                        </m:rPr>
                        <m:t>−</m:t>
                      </m:r>
                      <m:r>
                        <m:t>P</m:t>
                      </m:r>
                    </m:e>
                  </m:d>
                </m:den>
              </m:f>
            </m:e>
          </m:d>
          <m:d>
            <m:dPr>
              <m:begChr m:val="("/>
              <m:endChr m:val=")"/>
              <m:sepChr m:val=""/>
              <m:grow/>
            </m:dPr>
            <m:e>
              <m:acc>
                <m:accPr>
                  <m:chr m:val="̂"/>
                </m:accPr>
                <m:e>
                  <m:r>
                    <m:t>P</m:t>
                  </m:r>
                </m:e>
              </m:acc>
              <m:r>
                <m:rPr>
                  <m:sty m:val="p"/>
                </m:rPr>
                <m:t>−</m:t>
              </m:r>
              <m:r>
                <m:t>P</m:t>
              </m:r>
            </m:e>
          </m:d>
        </m:oMath>
      </m:oMathPara>
    </w:p>
    <w:p>
      <w:pPr>
        <w:pStyle w:val="FirstParagraph"/>
      </w:pPr>
      <w:r>
        <w:t xml:space="preserve">Luego la varianza de</w:t>
      </w:r>
      <w:r>
        <w:t xml:space="preserve"> </w:t>
      </w:r>
      <m:oMath>
        <m:acc>
          <m:accPr>
            <m:chr m:val="̂"/>
          </m:accPr>
          <m:e>
            <m:r>
              <m:t>L</m:t>
            </m:r>
          </m:e>
        </m:acc>
      </m:oMath>
      <w:r>
        <w:t xml:space="preserve"> </w:t>
      </w:r>
      <w:r>
        <w:t xml:space="preserve">se puede escribir como:</w:t>
      </w:r>
    </w:p>
    <w:p>
      <w:pPr>
        <w:pStyle w:val="BodyText"/>
      </w:pPr>
      <m:oMathPara>
        <m:oMathParaPr>
          <m:jc m:val="center"/>
        </m:oMathParaPr>
        <m:oMath>
          <m:r>
            <m:t>V</m:t>
          </m:r>
          <m:r>
            <m:t>a</m:t>
          </m:r>
          <m:r>
            <m:t>r</m:t>
          </m:r>
          <m:d>
            <m:dPr>
              <m:begChr m:val="("/>
              <m:endChr m:val=")"/>
              <m:sepChr m:val=""/>
              <m:grow/>
            </m:dPr>
            <m:e>
              <m:acc>
                <m:accPr>
                  <m:chr m:val="̂"/>
                </m:accPr>
                <m:e>
                  <m:r>
                    <m:t>L</m:t>
                  </m:r>
                </m:e>
              </m:acc>
            </m:e>
          </m:d>
          <m:r>
            <m:rPr>
              <m:sty m:val="p"/>
            </m:rPr>
            <m:t>=</m:t>
          </m:r>
          <m:r>
            <m:t>A</m:t>
          </m:r>
          <m:r>
            <m:t>V</m:t>
          </m:r>
          <m:r>
            <m:t>a</m:t>
          </m:r>
          <m:r>
            <m:t>r</m:t>
          </m:r>
          <m:d>
            <m:dPr>
              <m:begChr m:val="("/>
              <m:endChr m:val=")"/>
              <m:sepChr m:val=""/>
              <m:grow/>
            </m:dPr>
            <m:e>
              <m:acc>
                <m:accPr>
                  <m:chr m:val="̂"/>
                </m:accPr>
                <m:e>
                  <m:r>
                    <m:t>L</m:t>
                  </m:r>
                </m:e>
              </m:acc>
            </m:e>
          </m:d>
          <m:r>
            <m:rPr>
              <m:sty m:val="p"/>
            </m:rPr>
            <m:t>=</m:t>
          </m:r>
          <m:f>
            <m:fPr>
              <m:type m:val="bar"/>
            </m:fPr>
            <m:num>
              <m:r>
                <m:t>V</m:t>
              </m:r>
              <m:r>
                <m:t>a</m:t>
              </m:r>
              <m:r>
                <m:t>r</m:t>
              </m:r>
              <m:d>
                <m:dPr>
                  <m:begChr m:val="("/>
                  <m:endChr m:val=")"/>
                  <m:sepChr m:val=""/>
                  <m:grow/>
                </m:dPr>
                <m:e>
                  <m:acc>
                    <m:accPr>
                      <m:chr m:val="̂"/>
                    </m:accPr>
                    <m:e>
                      <m:r>
                        <m:t>P</m:t>
                      </m:r>
                    </m:e>
                  </m:acc>
                </m:e>
              </m:d>
            </m:num>
            <m:den>
              <m:sSup>
                <m:e>
                  <m:r>
                    <m:t>P</m:t>
                  </m:r>
                </m:e>
                <m:sup>
                  <m:r>
                    <m:t>2</m:t>
                  </m:r>
                </m:sup>
              </m:sSup>
              <m:sSup>
                <m:e>
                  <m:d>
                    <m:dPr>
                      <m:begChr m:val="("/>
                      <m:endChr m:val=")"/>
                      <m:sepChr m:val=""/>
                      <m:grow/>
                    </m:dPr>
                    <m:e>
                      <m:r>
                        <m:t>1</m:t>
                      </m:r>
                      <m:r>
                        <m:rPr>
                          <m:sty m:val="p"/>
                        </m:rPr>
                        <m:t>−</m:t>
                      </m:r>
                      <m:r>
                        <m:t>P</m:t>
                      </m:r>
                    </m:e>
                  </m:d>
                </m:e>
                <m:sup>
                  <m:r>
                    <m:t>2</m:t>
                  </m:r>
                </m:sup>
              </m:sSup>
            </m:den>
          </m:f>
        </m:oMath>
      </m:oMathPara>
    </w:p>
    <w:p>
      <w:pPr>
        <w:pStyle w:val="FirstParagraph"/>
      </w:pPr>
      <w:r>
        <w:t xml:space="preserve">De esta forma, es posible definir un intervalo de</w:t>
      </w:r>
      <w:r>
        <w:t xml:space="preserve"> </w:t>
      </w:r>
      <m:oMath>
        <m:d>
          <m:dPr>
            <m:begChr m:val="("/>
            <m:endChr m:val=")"/>
            <m:sepChr m:val=""/>
            <m:grow/>
          </m:dPr>
          <m:e>
            <m:r>
              <m:t>1</m:t>
            </m:r>
            <m:r>
              <m:rPr>
                <m:sty m:val="p"/>
              </m:rPr>
              <m:t>−</m:t>
            </m:r>
            <m:r>
              <m:t>α</m:t>
            </m:r>
          </m:e>
        </m:d>
        <m:r>
          <m:t>100</m:t>
        </m:r>
        <m:r>
          <m:rPr>
            <m:sty m:val="p"/>
          </m:rPr>
          <m:t>%</m:t>
        </m:r>
      </m:oMath>
      <w:r>
        <w:t xml:space="preserve"> </w:t>
      </w:r>
      <w:r>
        <w:t xml:space="preserve">de confianza para</w:t>
      </w:r>
      <w:r>
        <w:t xml:space="preserve"> </w:t>
      </w:r>
      <m:oMath>
        <m:r>
          <m:t>L</m:t>
        </m:r>
      </m:oMath>
      <w:r>
        <w:t xml:space="preserve"> </w:t>
      </w:r>
      <w:r>
        <w:t xml:space="preserve">como</w:t>
      </w:r>
    </w:p>
    <w:p>
      <w:pPr>
        <w:pStyle w:val="BodyText"/>
      </w:pPr>
      <m:oMathPara>
        <m:oMathParaPr>
          <m:jc m:val="center"/>
        </m:oMathParaPr>
        <m:oMath>
          <m:d>
            <m:dPr>
              <m:begChr m:val="("/>
              <m:endChr m:val=")"/>
              <m:sepChr m:val=""/>
              <m:grow/>
            </m:dPr>
            <m:e>
              <m:acc>
                <m:accPr>
                  <m:chr m:val="̂"/>
                </m:accPr>
                <m:e>
                  <m:r>
                    <m:t>L</m:t>
                  </m:r>
                </m:e>
              </m:acc>
              <m:r>
                <m:rPr>
                  <m:sty m:val="p"/>
                </m:rPr>
                <m:t>−</m:t>
              </m:r>
              <m:sSub>
                <m:e>
                  <m:r>
                    <m:t>t</m:t>
                  </m:r>
                </m:e>
                <m:sub>
                  <m:r>
                    <m:t>0</m:t>
                  </m:r>
                  <m:r>
                    <m:rPr>
                      <m:sty m:val="p"/>
                    </m:rPr>
                    <m:t>,</m:t>
                  </m:r>
                  <m:r>
                    <m:t>975</m:t>
                  </m:r>
                  <m:r>
                    <m:rPr>
                      <m:sty m:val="p"/>
                    </m:rPr>
                    <m:t>,</m:t>
                  </m:r>
                  <m:r>
                    <m:t>g</m:t>
                  </m:r>
                  <m:r>
                    <m:t>l</m:t>
                  </m:r>
                </m:sub>
              </m:sSub>
              <m:rad>
                <m:radPr>
                  <m:degHide m:val="1"/>
                </m:radPr>
                <m:deg/>
                <m:e>
                  <m:r>
                    <m:t>V</m:t>
                  </m:r>
                  <m:r>
                    <m:t>a</m:t>
                  </m:r>
                  <m:r>
                    <m:t>r</m:t>
                  </m:r>
                  <m:d>
                    <m:dPr>
                      <m:begChr m:val="("/>
                      <m:endChr m:val=")"/>
                      <m:sepChr m:val=""/>
                      <m:grow/>
                    </m:dPr>
                    <m:e>
                      <m:acc>
                        <m:accPr>
                          <m:chr m:val="̂"/>
                        </m:accPr>
                        <m:e>
                          <m:r>
                            <m:t>L</m:t>
                          </m:r>
                        </m:e>
                      </m:acc>
                    </m:e>
                  </m:d>
                </m:e>
              </m:rad>
              <m:r>
                <m:rPr>
                  <m:sty m:val="p"/>
                </m:rPr>
                <m:t>,</m:t>
              </m:r>
              <m:r>
                <m:t> </m:t>
              </m:r>
              <m:r>
                <m:t> </m:t>
              </m:r>
              <m:acc>
                <m:accPr>
                  <m:chr m:val="̂"/>
                </m:accPr>
                <m:e>
                  <m:r>
                    <m:t>L</m:t>
                  </m:r>
                </m:e>
              </m:acc>
              <m:r>
                <m:rPr>
                  <m:sty m:val="p"/>
                </m:rPr>
                <m:t>+</m:t>
              </m:r>
              <m:sSub>
                <m:e>
                  <m:r>
                    <m:t>t</m:t>
                  </m:r>
                </m:e>
                <m:sub>
                  <m:r>
                    <m:t>0</m:t>
                  </m:r>
                  <m:r>
                    <m:rPr>
                      <m:sty m:val="p"/>
                    </m:rPr>
                    <m:t>,</m:t>
                  </m:r>
                  <m:r>
                    <m:t>975</m:t>
                  </m:r>
                  <m:r>
                    <m:rPr>
                      <m:sty m:val="p"/>
                    </m:rPr>
                    <m:t>,</m:t>
                  </m:r>
                  <m:r>
                    <m:t>g</m:t>
                  </m:r>
                  <m:r>
                    <m:t>l</m:t>
                  </m:r>
                </m:sub>
              </m:sSub>
              <m:rad>
                <m:radPr>
                  <m:degHide m:val="1"/>
                </m:radPr>
                <m:deg/>
                <m:e>
                  <m:r>
                    <m:t>V</m:t>
                  </m:r>
                  <m:r>
                    <m:t>a</m:t>
                  </m:r>
                  <m:r>
                    <m:t>r</m:t>
                  </m:r>
                  <m:d>
                    <m:dPr>
                      <m:begChr m:val="("/>
                      <m:endChr m:val=")"/>
                      <m:sepChr m:val=""/>
                      <m:grow/>
                    </m:dPr>
                    <m:e>
                      <m:acc>
                        <m:accPr>
                          <m:chr m:val="̂"/>
                        </m:accPr>
                        <m:e>
                          <m:r>
                            <m:t>L</m:t>
                          </m:r>
                        </m:e>
                      </m:acc>
                    </m:e>
                  </m:d>
                </m:e>
              </m:rad>
            </m:e>
          </m:d>
          <m:r>
            <m:rPr>
              <m:sty m:val="p"/>
            </m:rPr>
            <m:t>=</m:t>
          </m:r>
          <m:d>
            <m:dPr>
              <m:begChr m:val="("/>
              <m:endChr m:val=")"/>
              <m:sepChr m:val=""/>
              <m:grow/>
            </m:dPr>
            <m:e>
              <m:sSub>
                <m:e>
                  <m:acc>
                    <m:accPr>
                      <m:chr m:val="̂"/>
                    </m:accPr>
                    <m:e>
                      <m:r>
                        <m:t>L</m:t>
                      </m:r>
                    </m:e>
                  </m:acc>
                </m:e>
                <m:sub>
                  <m:r>
                    <m:t>1</m:t>
                  </m:r>
                </m:sub>
              </m:sSub>
              <m:r>
                <m:rPr>
                  <m:sty m:val="p"/>
                </m:rPr>
                <m:t>,</m:t>
              </m:r>
              <m:r>
                <m:t> </m:t>
              </m:r>
              <m:r>
                <m:t> </m:t>
              </m:r>
              <m:sSub>
                <m:e>
                  <m:acc>
                    <m:accPr>
                      <m:chr m:val="̂"/>
                    </m:accPr>
                    <m:e>
                      <m:r>
                        <m:t>L</m:t>
                      </m:r>
                    </m:e>
                  </m:acc>
                </m:e>
                <m:sub>
                  <m:r>
                    <m:t>2</m:t>
                  </m:r>
                </m:sub>
              </m:sSub>
            </m:e>
          </m:d>
        </m:oMath>
      </m:oMathPara>
    </w:p>
    <w:p>
      <w:pPr>
        <w:pStyle w:val="FirstParagraph"/>
      </w:pPr>
      <w:r>
        <w:t xml:space="preserve">Finalmente, se tiene que</w:t>
      </w:r>
    </w:p>
    <w:p>
      <w:pPr>
        <w:pStyle w:val="BodyText"/>
      </w:pPr>
      <m:oMathPara>
        <m:oMathParaPr>
          <m:jc m:val="center"/>
        </m:oMathParaPr>
        <m:oMath>
          <m:acc>
            <m:accPr>
              <m:chr m:val="̂"/>
            </m:accPr>
            <m:e>
              <m:r>
                <m:t>P</m:t>
              </m:r>
            </m:e>
          </m:acc>
          <m:r>
            <m:rPr>
              <m:sty m:val="p"/>
            </m:rPr>
            <m:t>=</m:t>
          </m:r>
          <m:r>
            <m:t>l</m:t>
          </m:r>
          <m:r>
            <m:t>o</m:t>
          </m:r>
          <m:r>
            <m:t>g</m:t>
          </m:r>
          <m:r>
            <m:t>i</m:t>
          </m:r>
          <m:sSup>
            <m:e>
              <m:r>
                <m:t>t</m:t>
              </m:r>
            </m:e>
            <m:sup>
              <m:r>
                <m:rPr>
                  <m:sty m:val="p"/>
                </m:rPr>
                <m:t>−</m:t>
              </m:r>
              <m:r>
                <m:t>1</m:t>
              </m:r>
            </m:sup>
          </m:sSup>
          <m:d>
            <m:dPr>
              <m:begChr m:val="("/>
              <m:endChr m:val=")"/>
              <m:sepChr m:val=""/>
              <m:grow/>
            </m:dPr>
            <m:e>
              <m:acc>
                <m:accPr>
                  <m:chr m:val="̂"/>
                </m:accPr>
                <m:e>
                  <m:r>
                    <m:t>L</m:t>
                  </m:r>
                </m:e>
              </m:acc>
            </m:e>
          </m:d>
          <m:r>
            <m:rPr>
              <m:sty m:val="p"/>
            </m:rPr>
            <m:t>=</m:t>
          </m:r>
          <m:f>
            <m:fPr>
              <m:type m:val="bar"/>
            </m:fPr>
            <m:num>
              <m:r>
                <m:rPr>
                  <m:sty m:val="p"/>
                </m:rPr>
                <m:t>exp</m:t>
              </m:r>
              <m:d>
                <m:dPr>
                  <m:begChr m:val="("/>
                  <m:endChr m:val=")"/>
                  <m:sepChr m:val=""/>
                  <m:grow/>
                </m:dPr>
                <m:e>
                  <m:acc>
                    <m:accPr>
                      <m:chr m:val="̂"/>
                    </m:accPr>
                    <m:e>
                      <m:r>
                        <m:t>L</m:t>
                      </m:r>
                    </m:e>
                  </m:acc>
                </m:e>
              </m:d>
            </m:num>
            <m:den>
              <m:r>
                <m:t>1</m:t>
              </m:r>
              <m:r>
                <m:rPr>
                  <m:sty m:val="p"/>
                </m:rPr>
                <m:t>+</m:t>
              </m:r>
              <m:r>
                <m:rPr>
                  <m:sty m:val="p"/>
                </m:rPr>
                <m:t>exp</m:t>
              </m:r>
              <m:d>
                <m:dPr>
                  <m:begChr m:val="("/>
                  <m:endChr m:val=")"/>
                  <m:sepChr m:val=""/>
                  <m:grow/>
                </m:dPr>
                <m:e>
                  <m:acc>
                    <m:accPr>
                      <m:chr m:val="̂"/>
                    </m:accPr>
                    <m:e>
                      <m:r>
                        <m:t>L</m:t>
                      </m:r>
                    </m:e>
                  </m:acc>
                </m:e>
              </m:d>
            </m:den>
          </m:f>
        </m:oMath>
      </m:oMathPara>
    </w:p>
    <w:p>
      <w:pPr>
        <w:pStyle w:val="FirstParagraph"/>
      </w:pPr>
      <w:r>
        <w:t xml:space="preserve">Por tanto, un intervalo de confianza para</w:t>
      </w:r>
      <w:r>
        <w:t xml:space="preserve"> </w:t>
      </w:r>
      <m:oMath>
        <m:acc>
          <m:accPr>
            <m:chr m:val="̂"/>
          </m:accPr>
          <m:e>
            <m:r>
              <m:t>P</m:t>
            </m:r>
          </m:e>
        </m:acc>
      </m:oMath>
      <w:r>
        <w:t xml:space="preserve"> </w:t>
      </w:r>
      <w:r>
        <w:t xml:space="preserve">está por</w:t>
      </w:r>
    </w:p>
    <w:p>
      <w:pPr>
        <w:pStyle w:val="BodyText"/>
      </w:pPr>
      <m:oMathPara>
        <m:oMathParaPr>
          <m:jc m:val="center"/>
        </m:oMathParaPr>
        <m:oMath>
          <m:d>
            <m:dPr>
              <m:begChr m:val="("/>
              <m:endChr m:val=")"/>
              <m:sepChr m:val=""/>
              <m:grow/>
            </m:dPr>
            <m:e>
              <m:r>
                <m:t>l</m:t>
              </m:r>
              <m:r>
                <m:t>o</m:t>
              </m:r>
              <m:r>
                <m:t>g</m:t>
              </m:r>
              <m:r>
                <m:t>i</m:t>
              </m:r>
              <m:r>
                <m:t>t</m:t>
              </m:r>
              <m:d>
                <m:dPr>
                  <m:begChr m:val="("/>
                  <m:endChr m:val=")"/>
                  <m:sepChr m:val=""/>
                  <m:grow/>
                </m:dPr>
                <m:e>
                  <m:sSub>
                    <m:e>
                      <m:acc>
                        <m:accPr>
                          <m:chr m:val="̂"/>
                        </m:accPr>
                        <m:e>
                          <m:r>
                            <m:t>L</m:t>
                          </m:r>
                        </m:e>
                      </m:acc>
                    </m:e>
                    <m:sub>
                      <m:r>
                        <m:t>1</m:t>
                      </m:r>
                    </m:sub>
                  </m:sSub>
                </m:e>
              </m:d>
              <m:r>
                <m:rPr>
                  <m:sty m:val="p"/>
                </m:rPr>
                <m:t>,</m:t>
              </m:r>
              <m:r>
                <m:t> </m:t>
              </m:r>
              <m:r>
                <m:t> </m:t>
              </m:r>
              <m:r>
                <m:t>l</m:t>
              </m:r>
              <m:r>
                <m:t>o</m:t>
              </m:r>
              <m:r>
                <m:t>g</m:t>
              </m:r>
              <m:r>
                <m:t>i</m:t>
              </m:r>
              <m:r>
                <m:t>t</m:t>
              </m:r>
              <m:d>
                <m:dPr>
                  <m:begChr m:val="("/>
                  <m:endChr m:val=")"/>
                  <m:sepChr m:val=""/>
                  <m:grow/>
                </m:dPr>
                <m:e>
                  <m:sSub>
                    <m:e>
                      <m:acc>
                        <m:accPr>
                          <m:chr m:val="̂"/>
                        </m:accPr>
                        <m:e>
                          <m:r>
                            <m:t>L</m:t>
                          </m:r>
                        </m:e>
                      </m:acc>
                    </m:e>
                    <m:sub>
                      <m:r>
                        <m:t>2</m:t>
                      </m:r>
                    </m:sub>
                  </m:sSub>
                </m:e>
              </m:d>
            </m:e>
          </m:d>
          <m:r>
            <m:rPr>
              <m:sty m:val="p"/>
            </m:rPr>
            <m:t>=</m:t>
          </m:r>
          <m:d>
            <m:dPr>
              <m:begChr m:val="("/>
              <m:endChr m:val=")"/>
              <m:sepChr m:val=""/>
              <m:grow/>
            </m:dPr>
            <m:e>
              <m:f>
                <m:fPr>
                  <m:type m:val="bar"/>
                </m:fPr>
                <m:num>
                  <m:r>
                    <m:rPr>
                      <m:sty m:val="p"/>
                    </m:rPr>
                    <m:t>exp</m:t>
                  </m:r>
                  <m:d>
                    <m:dPr>
                      <m:begChr m:val="("/>
                      <m:endChr m:val=")"/>
                      <m:sepChr m:val=""/>
                      <m:grow/>
                    </m:dPr>
                    <m:e>
                      <m:sSub>
                        <m:e>
                          <m:acc>
                            <m:accPr>
                              <m:chr m:val="̂"/>
                            </m:accPr>
                            <m:e>
                              <m:r>
                                <m:t>L</m:t>
                              </m:r>
                            </m:e>
                          </m:acc>
                        </m:e>
                        <m:sub>
                          <m:r>
                            <m:t>1</m:t>
                          </m:r>
                        </m:sub>
                      </m:sSub>
                    </m:e>
                  </m:d>
                </m:num>
                <m:den>
                  <m:r>
                    <m:t>1</m:t>
                  </m:r>
                  <m:r>
                    <m:rPr>
                      <m:sty m:val="p"/>
                    </m:rPr>
                    <m:t>+</m:t>
                  </m:r>
                  <m:r>
                    <m:rPr>
                      <m:sty m:val="p"/>
                    </m:rPr>
                    <m:t>exp</m:t>
                  </m:r>
                  <m:d>
                    <m:dPr>
                      <m:begChr m:val="("/>
                      <m:endChr m:val=")"/>
                      <m:sepChr m:val=""/>
                      <m:grow/>
                    </m:dPr>
                    <m:e>
                      <m:sSub>
                        <m:e>
                          <m:acc>
                            <m:accPr>
                              <m:chr m:val="̂"/>
                            </m:accPr>
                            <m:e>
                              <m:r>
                                <m:t>L</m:t>
                              </m:r>
                            </m:e>
                          </m:acc>
                        </m:e>
                        <m:sub>
                          <m:r>
                            <m:t>1</m:t>
                          </m:r>
                        </m:sub>
                      </m:sSub>
                    </m:e>
                  </m:d>
                </m:den>
              </m:f>
              <m:r>
                <m:rPr>
                  <m:sty m:val="p"/>
                </m:rPr>
                <m:t>,</m:t>
              </m:r>
              <m:r>
                <m:t> </m:t>
              </m:r>
              <m:r>
                <m:t> </m:t>
              </m:r>
              <m:f>
                <m:fPr>
                  <m:type m:val="bar"/>
                </m:fPr>
                <m:num>
                  <m:r>
                    <m:rPr>
                      <m:sty m:val="p"/>
                    </m:rPr>
                    <m:t>exp</m:t>
                  </m:r>
                  <m:d>
                    <m:dPr>
                      <m:begChr m:val="("/>
                      <m:endChr m:val=")"/>
                      <m:sepChr m:val=""/>
                      <m:grow/>
                    </m:dPr>
                    <m:e>
                      <m:sSub>
                        <m:e>
                          <m:acc>
                            <m:accPr>
                              <m:chr m:val="̂"/>
                            </m:accPr>
                            <m:e>
                              <m:r>
                                <m:t>L</m:t>
                              </m:r>
                            </m:e>
                          </m:acc>
                        </m:e>
                        <m:sub>
                          <m:r>
                            <m:t>2</m:t>
                          </m:r>
                        </m:sub>
                      </m:sSub>
                    </m:e>
                  </m:d>
                </m:num>
                <m:den>
                  <m:r>
                    <m:t>1</m:t>
                  </m:r>
                  <m:r>
                    <m:rPr>
                      <m:sty m:val="p"/>
                    </m:rPr>
                    <m:t>+</m:t>
                  </m:r>
                  <m:r>
                    <m:rPr>
                      <m:sty m:val="p"/>
                    </m:rPr>
                    <m:t>exp</m:t>
                  </m:r>
                  <m:d>
                    <m:dPr>
                      <m:begChr m:val="("/>
                      <m:endChr m:val=")"/>
                      <m:sepChr m:val=""/>
                      <m:grow/>
                    </m:dPr>
                    <m:e>
                      <m:sSub>
                        <m:e>
                          <m:acc>
                            <m:accPr>
                              <m:chr m:val="̂"/>
                            </m:accPr>
                            <m:e>
                              <m:r>
                                <m:t>L</m:t>
                              </m:r>
                            </m:e>
                          </m:acc>
                        </m:e>
                        <m:sub>
                          <m:r>
                            <m:t>2</m:t>
                          </m:r>
                        </m:sub>
                      </m:sSub>
                    </m:e>
                  </m:d>
                </m:den>
              </m:f>
            </m:e>
          </m:d>
          <m:r>
            <m:rPr>
              <m:sty m:val="p"/>
            </m:rPr>
            <m:t>⊆</m:t>
          </m:r>
          <m:d>
            <m:dPr>
              <m:begChr m:val="("/>
              <m:endChr m:val=")"/>
              <m:sepChr m:val=""/>
              <m:grow/>
            </m:dPr>
            <m:e>
              <m:r>
                <m:t>0</m:t>
              </m:r>
              <m:r>
                <m:rPr>
                  <m:sty m:val="p"/>
                </m:rPr>
                <m:t>,</m:t>
              </m:r>
              <m:r>
                <m:t>1</m:t>
              </m:r>
            </m:e>
          </m:d>
        </m:oMath>
      </m:oMathPara>
    </w:p>
    <w:p>
      <w:pPr>
        <w:pStyle w:val="FirstParagraph"/>
      </w:pPr>
      <w:r>
        <w:t xml:space="preserve">Nótese que en los casos en los que el intervalo de confianza clásico se sale de los límites naturales de la proporción, es recomendable utilizar este último enfoque.</w:t>
      </w:r>
    </w:p>
    <w:bookmarkEnd w:id="367"/>
    <w:bookmarkStart w:id="368" w:name="coeficiente-de-variación"/>
    <w:p>
      <w:pPr>
        <w:pStyle w:val="Heading3"/>
      </w:pPr>
      <w:r>
        <w:rPr>
          <w:rStyle w:val="SectionNumber"/>
        </w:rPr>
        <w:t xml:space="preserve">19.1.2</w:t>
      </w:r>
      <w:r>
        <w:tab/>
      </w:r>
      <w:r>
        <w:t xml:space="preserve">Coeficiente de variación</w:t>
      </w:r>
    </w:p>
    <w:p>
      <w:pPr>
        <w:pStyle w:val="FirstParagraph"/>
      </w:pPr>
      <w:r>
        <w:t xml:space="preserve">Esta medida configura un acercamiento al error de muestreo que permite verificar si la inferencia es válida, su definición es como sigue:</w:t>
      </w:r>
    </w:p>
    <w:p>
      <w:pPr>
        <w:pStyle w:val="BodyText"/>
      </w:pPr>
      <m:oMathPara>
        <m:oMathParaPr>
          <m:jc m:val="center"/>
        </m:oMathParaPr>
        <m:oMath>
          <m:r>
            <m:t>C</m:t>
          </m:r>
          <m:r>
            <m:t>V</m:t>
          </m:r>
          <m:d>
            <m:dPr>
              <m:begChr m:val="("/>
              <m:endChr m:val=")"/>
              <m:sepChr m:val=""/>
              <m:grow/>
            </m:dPr>
            <m:e>
              <m:acc>
                <m:accPr>
                  <m:chr m:val="̂"/>
                </m:accPr>
                <m:e>
                  <m:r>
                    <m:t>θ</m:t>
                  </m:r>
                </m:e>
              </m:acc>
            </m:e>
          </m:d>
          <m:r>
            <m:rPr>
              <m:sty m:val="p"/>
            </m:rPr>
            <m:t>=</m:t>
          </m:r>
          <m:f>
            <m:fPr>
              <m:type m:val="bar"/>
            </m:fPr>
            <m:num>
              <m:r>
                <m:t>s</m:t>
              </m:r>
              <m:r>
                <m:t>e</m:t>
              </m:r>
              <m:d>
                <m:dPr>
                  <m:begChr m:val="("/>
                  <m:endChr m:val=")"/>
                  <m:sepChr m:val=""/>
                  <m:grow/>
                </m:dPr>
                <m:e>
                  <m:acc>
                    <m:accPr>
                      <m:chr m:val="̂"/>
                    </m:accPr>
                    <m:e>
                      <m:r>
                        <m:t>θ</m:t>
                      </m:r>
                    </m:e>
                  </m:acc>
                </m:e>
              </m:d>
            </m:num>
            <m:den>
              <m:acc>
                <m:accPr>
                  <m:chr m:val="̂"/>
                </m:accPr>
                <m:e>
                  <m:r>
                    <m:t>θ</m:t>
                  </m:r>
                </m:e>
              </m:acc>
            </m:den>
          </m:f>
          <m:r>
            <m:rPr>
              <m:sty m:val="p"/>
            </m:rPr>
            <m:t>=</m:t>
          </m:r>
          <m:f>
            <m:fPr>
              <m:type m:val="bar"/>
            </m:fPr>
            <m:num>
              <m:rad>
                <m:radPr>
                  <m:degHide m:val="1"/>
                </m:radPr>
                <m:deg/>
                <m:e>
                  <m:acc>
                    <m:accPr>
                      <m:chr m:val="̂"/>
                    </m:accPr>
                    <m:e>
                      <m:r>
                        <m:t>V</m:t>
                      </m:r>
                      <m:r>
                        <m:t>a</m:t>
                      </m:r>
                      <m:r>
                        <m:t>r</m:t>
                      </m:r>
                    </m:e>
                  </m:acc>
                  <m:d>
                    <m:dPr>
                      <m:begChr m:val="("/>
                      <m:endChr m:val=")"/>
                      <m:sepChr m:val=""/>
                      <m:grow/>
                    </m:dPr>
                    <m:e>
                      <m:acc>
                        <m:accPr>
                          <m:chr m:val="̂"/>
                        </m:accPr>
                        <m:e>
                          <m:r>
                            <m:t>θ</m:t>
                          </m:r>
                        </m:e>
                      </m:acc>
                    </m:e>
                  </m:d>
                </m:e>
              </m:rad>
            </m:num>
            <m:den>
              <m:acc>
                <m:accPr>
                  <m:chr m:val="̂"/>
                </m:accPr>
                <m:e>
                  <m:r>
                    <m:t>θ</m:t>
                  </m:r>
                </m:e>
              </m:acc>
            </m:den>
          </m:f>
        </m:oMath>
      </m:oMathPara>
    </w:p>
    <w:p>
      <w:pPr>
        <w:pStyle w:val="FirstParagraph"/>
      </w:pPr>
      <w:r>
        <w:t xml:space="preserve">Esta medida de precisión de las estimaciones se ha consolidado como un estándar de calidad que ha permeado la práctica de los INE en la publicación de estadísticas oficiales. Su uso es transversal puesto que, por su definición, tiene una naturaleza relativa, liberando al usuario de la unidad de medida inducida por la variable de interés. Además, es posible reformular los intervalos de confianza en términos del coeficiente de variación, de la siguiente manera:</w:t>
      </w:r>
    </w:p>
    <w:p>
      <w:pPr>
        <w:pStyle w:val="BodyText"/>
      </w:pPr>
      <m:oMathPara>
        <m:oMathParaPr>
          <m:jc m:val="center"/>
        </m:oMathParaPr>
        <m:oMath>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r>
            <m:rPr>
              <m:sty m:val="p"/>
            </m:rPr>
            <m:t>=</m:t>
          </m:r>
          <m:acc>
            <m:accPr>
              <m:chr m:val="̂"/>
            </m:accPr>
            <m:e>
              <m:r>
                <m:t>θ</m:t>
              </m:r>
            </m:e>
          </m:acc>
          <m:d>
            <m:dPr>
              <m:begChr m:val="("/>
              <m:endChr m:val=")"/>
              <m:sepChr m:val=""/>
              <m:grow/>
            </m:dPr>
            <m:e>
              <m:r>
                <m:t>1</m:t>
              </m:r>
              <m:r>
                <m:rPr>
                  <m:sty m:val="p"/>
                </m:rPr>
                <m:t>±</m:t>
              </m:r>
              <m:sSub>
                <m:e>
                  <m:r>
                    <m:t>t</m:t>
                  </m:r>
                </m:e>
                <m:sub>
                  <m:r>
                    <m:t>0</m:t>
                  </m:r>
                  <m:r>
                    <m:rPr>
                      <m:sty m:val="p"/>
                    </m:rPr>
                    <m:t>,</m:t>
                  </m:r>
                  <m:r>
                    <m:t>975</m:t>
                  </m:r>
                  <m:r>
                    <m:rPr>
                      <m:sty m:val="p"/>
                    </m:rPr>
                    <m:t>,</m:t>
                  </m:r>
                  <m:r>
                    <m:t>g</m:t>
                  </m:r>
                  <m:r>
                    <m:t>l</m:t>
                  </m:r>
                </m:sub>
              </m:sSub>
              <m:r>
                <m:rPr>
                  <m:sty m:val="p"/>
                </m:rPr>
                <m:t>*</m:t>
              </m:r>
              <m:r>
                <m:t>C</m:t>
              </m:r>
              <m:r>
                <m:t>V</m:t>
              </m:r>
              <m:d>
                <m:dPr>
                  <m:begChr m:val="("/>
                  <m:endChr m:val=")"/>
                  <m:sepChr m:val=""/>
                  <m:grow/>
                </m:dPr>
                <m:e>
                  <m:acc>
                    <m:accPr>
                      <m:chr m:val="̂"/>
                    </m:accPr>
                    <m:e>
                      <m:r>
                        <m:t>θ</m:t>
                      </m:r>
                    </m:e>
                  </m:acc>
                </m:e>
              </m:d>
            </m:e>
          </m:d>
        </m:oMath>
      </m:oMathPara>
    </w:p>
    <w:p>
      <w:pPr>
        <w:pStyle w:val="FirstParagraph"/>
      </w:pPr>
      <w:r>
        <w:t xml:space="preserve">Como lo afirman</w:t>
      </w:r>
      <w:r>
        <w:t xml:space="preserve"> </w:t>
      </w:r>
      <w:r>
        <w:t xml:space="preserve">Singh, Westlake, y Feder (</w:t>
      </w:r>
      <w:hyperlink w:anchor="ref-Singh_Westlake_Feder_2004">
        <w:r>
          <w:rPr>
            <w:rStyle w:val="Hyperlink"/>
          </w:rPr>
          <w:t xml:space="preserve">2004</w:t>
        </w:r>
      </w:hyperlink>
      <w:r>
        <w:t xml:space="preserve">)</w:t>
      </w:r>
      <w:r>
        <w:t xml:space="preserve">, esta es una medida de fácil interpretación, proporcional a la amplitud del intervalo de confianza, que provee una medida estandarizada y relativa de la precisión alrededor de la estimación puntual, que permite comparar dos estimaciones del mismo indicador en diferentes sub-poblaciones, y además que es utilizada en el diseño y a re-diseño de las encuestas, entre otras cualidades. Por ejemplo, desde el punto de vista teórico,</w:t>
      </w:r>
      <w:r>
        <w:t xml:space="preserve"> </w:t>
      </w:r>
      <w:r>
        <w:t xml:space="preserve">C.-E. Särndal, Swensson, y Wretman (</w:t>
      </w:r>
      <w:hyperlink w:anchor="ref-Sarndal_Swensson_Wretman_2003">
        <w:r>
          <w:rPr>
            <w:rStyle w:val="Hyperlink"/>
          </w:rPr>
          <w:t xml:space="preserve">2003</w:t>
        </w:r>
      </w:hyperlink>
      <w:r>
        <w:t xml:space="preserve">)</w:t>
      </w:r>
      <w:r>
        <w:t xml:space="preserve"> </w:t>
      </w:r>
      <w:r>
        <w:t xml:space="preserve">expresan que un estadístico puede expresar su opinión de</w:t>
      </w:r>
      <w:r>
        <w:t xml:space="preserve"> </w:t>
      </w:r>
      <w:r>
        <w:t xml:space="preserve">“</w:t>
      </w:r>
      <w:r>
        <w:t xml:space="preserve">que un valor del coeficiente de variación del 2% es bueno, considerando las restricciones de la encuesta, mientras que un valor del coeficiente de variación de 9% puede ser considerado inaceptable.</w:t>
      </w:r>
      <w:r>
        <w:t xml:space="preserve">”</w:t>
      </w:r>
      <w:r>
        <w:t xml:space="preserve"> </w:t>
      </w:r>
      <w:r>
        <w:t xml:space="preserve">De esta forma, muchos institutos nacionales de estadística alrededor del mundo han considerado que las precisiones de las estadísticas resultantes de una encuesta estén supeditadas al comportamiento de su coeficiente de variación. En el contexto de la calidad de las estimaciones provenientes de encuestas de hogares, mucho se ha discutido acerca del uso del coeficiente de variación en la validación de la confiabilidad y precisión de las cifras que provienen de estudios por muestreo.</w:t>
      </w:r>
    </w:p>
    <w:p>
      <w:pPr>
        <w:pStyle w:val="BodyText"/>
      </w:pPr>
      <w:r>
        <w:t xml:space="preserve">Nótese que, cuando se están estimando proporciones, esta medida tiene algunas consideraciones importantes. En primer lugar, fijar un umbral para el coeficiente de variación tiene una interpretación directa sobre la amplitud relativa del intervalo de confianza. Por ejemplo, si la ONE decide fijar como umbral para el coeficiente de variación un 30%, esto implica que la amplitud relativa (AR) del intervalo de confianza se fija de forma automática alrededor de 118%, puesto que:</w:t>
      </w:r>
    </w:p>
    <w:p>
      <w:pPr>
        <w:pStyle w:val="BodyText"/>
      </w:pPr>
      <m:oMathPara>
        <m:oMathParaPr>
          <m:jc m:val="center"/>
        </m:oMathParaPr>
        <m:oMath>
          <m:r>
            <m:t>C</m:t>
          </m:r>
          <m:r>
            <m:t>V</m:t>
          </m:r>
          <m:d>
            <m:dPr>
              <m:begChr m:val="("/>
              <m:endChr m:val=")"/>
              <m:sepChr m:val=""/>
              <m:grow/>
            </m:dPr>
            <m:e>
              <m:acc>
                <m:accPr>
                  <m:chr m:val="̂"/>
                </m:accPr>
                <m:e>
                  <m:r>
                    <m:t>θ</m:t>
                  </m:r>
                </m:e>
              </m:acc>
            </m:e>
          </m:d>
          <m:r>
            <m:rPr>
              <m:sty m:val="p"/>
            </m:rPr>
            <m:t>=</m:t>
          </m:r>
          <m:r>
            <m:t>30</m:t>
          </m:r>
          <m:r>
            <m:rPr>
              <m:sty m:val="p"/>
            </m:rPr>
            <m:t>%</m:t>
          </m:r>
          <m:r>
            <m:rPr>
              <m:sty m:val="p"/>
            </m:rPr>
            <m:t>⇒</m:t>
          </m:r>
          <m:r>
            <m:t>A</m:t>
          </m:r>
          <m:r>
            <m:t>R</m:t>
          </m:r>
          <m:r>
            <m:rPr>
              <m:sty m:val="p"/>
            </m:rPr>
            <m:t>=</m:t>
          </m:r>
          <m:f>
            <m:fPr>
              <m:type m:val="bar"/>
            </m:fPr>
            <m:num>
              <m:r>
                <m:t>2</m:t>
              </m:r>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num>
            <m:den>
              <m:acc>
                <m:accPr>
                  <m:chr m:val="̂"/>
                </m:accPr>
                <m:e>
                  <m:r>
                    <m:t>θ</m:t>
                  </m:r>
                </m:e>
              </m:acc>
            </m:den>
          </m:f>
          <m:r>
            <m:rPr>
              <m:sty m:val="p"/>
            </m:rPr>
            <m:t>≈</m:t>
          </m:r>
          <m:r>
            <m:t>118</m:t>
          </m:r>
          <m:r>
            <m:rPr>
              <m:sty m:val="p"/>
            </m:rPr>
            <m:t>%</m:t>
          </m:r>
        </m:oMath>
      </m:oMathPara>
    </w:p>
    <w:p>
      <w:pPr>
        <w:pStyle w:val="FirstParagraph"/>
      </w:pPr>
      <w:r>
        <w:t xml:space="preserve">Por otro lado, como en todo fenómeno dicotómico resumido en un proporción, la varianza y el error estándar de la proporción obtiene su valor máximo en</w:t>
      </w:r>
      <w:r>
        <w:t xml:space="preserve"> </w:t>
      </w:r>
      <m:oMath>
        <m:r>
          <m:t>P</m:t>
        </m:r>
        <m:r>
          <m:rPr>
            <m:sty m:val="p"/>
          </m:rPr>
          <m:t>=</m:t>
        </m:r>
        <m:r>
          <m:t>0</m:t>
        </m:r>
        <m:r>
          <m:rPr>
            <m:sty m:val="p"/>
          </m:rPr>
          <m:t>,</m:t>
        </m:r>
        <m:r>
          <m:t>5</m:t>
        </m:r>
      </m:oMath>
      <w:r>
        <w:t xml:space="preserve">. Por lo tanto, en este valor es necesario aumentar el tamaño de muestra para asegurar la precisión definida. A partir de</w:t>
      </w:r>
      <w:r>
        <w:t xml:space="preserve"> </w:t>
      </w:r>
      <m:oMath>
        <m:r>
          <m:t>P</m:t>
        </m:r>
        <m:r>
          <m:rPr>
            <m:sty m:val="p"/>
          </m:rPr>
          <m:t>=</m:t>
        </m:r>
        <m:r>
          <m:t>0</m:t>
        </m:r>
        <m:r>
          <m:rPr>
            <m:sty m:val="p"/>
          </m:rPr>
          <m:t>,</m:t>
        </m:r>
        <m:r>
          <m:t>5</m:t>
        </m:r>
      </m:oMath>
      <w:r>
        <w:t xml:space="preserve">, a derecha e izquierda, los fenómenos son simétricos. Por ejemplo, bajo este paradigma, la precisión de una proporción</w:t>
      </w:r>
      <w:r>
        <w:t xml:space="preserve"> </w:t>
      </w:r>
      <m:oMath>
        <m:r>
          <m:t>P</m:t>
        </m:r>
        <m:r>
          <m:rPr>
            <m:sty m:val="p"/>
          </m:rPr>
          <m:t>=</m:t>
        </m:r>
        <m:r>
          <m:t>0</m:t>
        </m:r>
        <m:r>
          <m:rPr>
            <m:sty m:val="p"/>
          </m:rPr>
          <m:t>,</m:t>
        </m:r>
        <m:r>
          <m:t>9</m:t>
        </m:r>
      </m:oMath>
      <w:r>
        <w:t xml:space="preserve">, es la misma que la de una proporción</w:t>
      </w:r>
      <w:r>
        <w:t xml:space="preserve"> </w:t>
      </w:r>
      <m:oMath>
        <m:r>
          <m:t>P</m:t>
        </m:r>
        <m:r>
          <m:rPr>
            <m:sty m:val="p"/>
          </m:rPr>
          <m:t>=</m:t>
        </m:r>
        <m:r>
          <m:t>0</m:t>
        </m:r>
        <m:r>
          <m:rPr>
            <m:sty m:val="p"/>
          </m:rPr>
          <m:t>,</m:t>
        </m:r>
        <m:r>
          <m:t>1</m:t>
        </m:r>
      </m:oMath>
      <w:r>
        <w:t xml:space="preserve">; de la misma manera, la precisión de una proporción</w:t>
      </w:r>
      <w:r>
        <w:t xml:space="preserve"> </w:t>
      </w:r>
      <m:oMath>
        <m:r>
          <m:t>P</m:t>
        </m:r>
        <m:r>
          <m:rPr>
            <m:sty m:val="p"/>
          </m:rPr>
          <m:t>=</m:t>
        </m:r>
        <m:r>
          <m:t>0</m:t>
        </m:r>
        <m:r>
          <m:rPr>
            <m:sty m:val="p"/>
          </m:rPr>
          <m:t>,</m:t>
        </m:r>
        <m:r>
          <m:t>7</m:t>
        </m:r>
      </m:oMath>
      <w:r>
        <w:t xml:space="preserve">, es la misma que la de una proporción</w:t>
      </w:r>
      <w:r>
        <w:t xml:space="preserve"> </w:t>
      </w:r>
      <m:oMath>
        <m:r>
          <m:t>P</m:t>
        </m:r>
        <m:r>
          <m:rPr>
            <m:sty m:val="p"/>
          </m:rPr>
          <m:t>=</m:t>
        </m:r>
        <m:r>
          <m:t>0</m:t>
        </m:r>
        <m:r>
          <m:rPr>
            <m:sty m:val="p"/>
          </m:rPr>
          <m:t>,</m:t>
        </m:r>
        <m:r>
          <m:t>3</m:t>
        </m:r>
      </m:oMath>
      <w:r>
        <w:t xml:space="preserve">. Sin embargo, el coeficiente de variación no es una medida simétrica alrededor de</w:t>
      </w:r>
      <w:r>
        <w:t xml:space="preserve"> </w:t>
      </w:r>
      <m:oMath>
        <m:r>
          <m:t>P</m:t>
        </m:r>
        <m:r>
          <m:rPr>
            <m:sty m:val="p"/>
          </m:rPr>
          <m:t>=</m:t>
        </m:r>
        <m:r>
          <m:t>0</m:t>
        </m:r>
        <m:r>
          <m:rPr>
            <m:sty m:val="p"/>
          </m:rPr>
          <m:t>,</m:t>
        </m:r>
        <m:r>
          <m:t>5</m:t>
        </m:r>
      </m:oMath>
      <w:r>
        <w:t xml:space="preserve">, como sí lo es la varianza y el error estándar y, por su definición, cuando la proporción es pequeña, el coeficiente de variación tiende a ser muy grande, indicando erróneamente que la precisión es baja.</w:t>
      </w:r>
    </w:p>
    <w:bookmarkEnd w:id="368"/>
    <w:bookmarkStart w:id="372" w:name="coeficiente-de-variación-logarítmico"/>
    <w:p>
      <w:pPr>
        <w:pStyle w:val="Heading3"/>
      </w:pPr>
      <w:r>
        <w:rPr>
          <w:rStyle w:val="SectionNumber"/>
        </w:rPr>
        <w:t xml:space="preserve">19.1.3</w:t>
      </w:r>
      <w:r>
        <w:tab/>
      </w:r>
      <w:r>
        <w:t xml:space="preserve">Coeficiente de variación logarítmico</w:t>
      </w:r>
    </w:p>
    <w:p>
      <w:pPr>
        <w:pStyle w:val="FirstParagraph"/>
      </w:pPr>
      <w:r>
        <w:t xml:space="preserve">El coeficiente de variación es una medida que define la precisión de un indicador, pero para el caso de las proporciones no constituye una medida simétrica, como sí lo es el error estándar o la varianza. Por ejemplo, suponga que se está estimando una proporción</w:t>
      </w:r>
      <w:r>
        <w:t xml:space="preserve"> </w:t>
      </w:r>
      <m:oMath>
        <m:r>
          <m:t>P</m:t>
        </m:r>
      </m:oMath>
      <w:r>
        <w:t xml:space="preserve">, si la estimación del parámetro de interés es muy cercana a cero, sin importar que tan pequeña sea su varianza, el coeficiente de variación será muy grande y no representará la calidad de la estrategia de muestreo. Sin embargo, el coeficiente de variación del complemento de la proporción</w:t>
      </w:r>
      <w:r>
        <w:t xml:space="preserve"> </w:t>
      </w:r>
      <m:oMath>
        <m:d>
          <m:dPr>
            <m:begChr m:val="("/>
            <m:endChr m:val=")"/>
            <m:sepChr m:val=""/>
            <m:grow/>
          </m:dPr>
          <m:e>
            <m:r>
              <m:t>1</m:t>
            </m:r>
            <m:r>
              <m:rPr>
                <m:sty m:val="p"/>
              </m:rPr>
              <m:t>−</m:t>
            </m:r>
            <m:r>
              <m:t>P</m:t>
            </m:r>
          </m:e>
        </m:d>
      </m:oMath>
      <w:r>
        <w:t xml:space="preserve"> </w:t>
      </w:r>
      <w:r>
        <w:t xml:space="preserve">será muy pequeño y confiable. Esto se traduce en una paradoja, puesto que el mismo fenómeno está siendo medido, pero los coeficiente de variación son contradictorios. Debido a lo anterior, las estimaciones que tienen una magnitud pequeña (muy cercana a cero) son automáticamente castigadas por este indicador, incluso si la variabilidad de la cifra es pequeña.</w:t>
      </w:r>
    </w:p>
    <w:p>
      <w:pPr>
        <w:pStyle w:val="BodyText"/>
      </w:pPr>
      <w:r>
        <w:t xml:space="preserve">Algunos autores han propuesto la posibilidad de realizar una transformación logarítmica sobre la proporción y utilizar su coeficiente de variación como una medida robusta del error de muestreo en las proporciones cercanas a cero y a uno, que además sea simétrica al rededor de</w:t>
      </w:r>
      <w:r>
        <w:t xml:space="preserve"> </w:t>
      </w:r>
      <m:oMath>
        <m:r>
          <m:t>P</m:t>
        </m:r>
        <m:r>
          <m:rPr>
            <m:sty m:val="p"/>
          </m:rPr>
          <m:t>=</m:t>
        </m:r>
        <m:r>
          <m:t>0</m:t>
        </m:r>
        <m:r>
          <m:rPr>
            <m:sty m:val="p"/>
          </m:rPr>
          <m:t>,</m:t>
        </m:r>
        <m:r>
          <m:t>5</m:t>
        </m:r>
      </m:oMath>
      <w:r>
        <w:t xml:space="preserve">, que es donde se maximiza la variabilidad de la proporción</w:t>
      </w:r>
      <w:r>
        <w:t xml:space="preserve"> </w:t>
      </w:r>
      <w:r>
        <w:t xml:space="preserve">(</w:t>
      </w:r>
      <w:hyperlink w:anchor="X5aafcecb241dca71591d4c02a5d74330801365b">
        <w:r>
          <w:rPr>
            <w:rStyle w:val="Hyperlink"/>
          </w:rPr>
          <w:t xml:space="preserve">Barnett-Walker et al. 2003</w:t>
        </w:r>
      </w:hyperlink>
      <w:r>
        <w:t xml:space="preserve">)</w:t>
      </w:r>
      <w:r>
        <w:t xml:space="preserve">. Por ende, si</w:t>
      </w:r>
      <w:r>
        <w:t xml:space="preserve"> </w:t>
      </w:r>
      <m:oMath>
        <m:r>
          <m:t>P</m:t>
        </m:r>
        <m:r>
          <m:rPr>
            <m:sty m:val="p"/>
          </m:rPr>
          <m:t>≤</m:t>
        </m:r>
        <m:r>
          <m:t>0</m:t>
        </m:r>
        <m:r>
          <m:rPr>
            <m:sty m:val="p"/>
          </m:rPr>
          <m:t>,</m:t>
        </m:r>
        <m:r>
          <m:t>5</m:t>
        </m:r>
      </m:oMath>
      <w:r>
        <w:t xml:space="preserve">, se define</w:t>
      </w:r>
      <w:r>
        <w:t xml:space="preserve"> </w:t>
      </w:r>
      <m:oMath>
        <m:acc>
          <m:accPr>
            <m:chr m:val="̂"/>
          </m:accPr>
          <m:e>
            <m:r>
              <m:t>L</m:t>
            </m:r>
          </m:e>
        </m:acc>
        <m:r>
          <m:rPr>
            <m:sty m:val="p"/>
          </m:rPr>
          <m:t>=</m:t>
        </m:r>
        <m:r>
          <m:rPr>
            <m:sty m:val="p"/>
          </m:rPr>
          <m:t>−</m:t>
        </m:r>
        <m:r>
          <m:rPr>
            <m:sty m:val="p"/>
          </m:rPr>
          <m:t>log</m:t>
        </m:r>
        <m:d>
          <m:dPr>
            <m:begChr m:val="("/>
            <m:endChr m:val=")"/>
            <m:sepChr m:val=""/>
            <m:grow/>
          </m:dPr>
          <m:e>
            <m:acc>
              <m:accPr>
                <m:chr m:val="̂"/>
              </m:accPr>
              <m:e>
                <m:r>
                  <m:t>P</m:t>
                </m:r>
              </m:e>
            </m:acc>
          </m:e>
        </m:d>
      </m:oMath>
      <w:r>
        <w:t xml:space="preserve">. En este caso, la aproximación de Taylor de primer orden es:</w:t>
      </w:r>
    </w:p>
    <w:p>
      <w:pPr>
        <w:pStyle w:val="BodyText"/>
      </w:pPr>
      <m:oMathPara>
        <m:oMathParaPr>
          <m:jc m:val="center"/>
        </m:oMathParaPr>
        <m:oMath>
          <m:acc>
            <m:accPr>
              <m:chr m:val="̂"/>
            </m:accPr>
            <m:e>
              <m:r>
                <m:t>L</m:t>
              </m:r>
            </m:e>
          </m:acc>
          <m:r>
            <m:rPr>
              <m:sty m:val="p"/>
            </m:rPr>
            <m:t>≅</m:t>
          </m:r>
          <m:r>
            <m:t>L</m:t>
          </m:r>
          <m:r>
            <m:rPr>
              <m:sty m:val="p"/>
            </m:rPr>
            <m:t>+</m:t>
          </m:r>
          <m:f>
            <m:fPr>
              <m:type m:val="bar"/>
            </m:fPr>
            <m:num>
              <m:r>
                <m:rPr>
                  <m:sty m:val="p"/>
                </m:rPr>
                <m:t>∂</m:t>
              </m:r>
              <m:acc>
                <m:accPr>
                  <m:chr m:val="̂"/>
                </m:accPr>
                <m:e>
                  <m:r>
                    <m:t>L</m:t>
                  </m:r>
                </m:e>
              </m:acc>
            </m:num>
            <m:den>
              <m:r>
                <m:rPr>
                  <m:sty m:val="p"/>
                </m:rPr>
                <m:t>∂</m:t>
              </m:r>
              <m:acc>
                <m:accPr>
                  <m:chr m:val="̂"/>
                </m:accPr>
                <m:e>
                  <m:r>
                    <m:t>P</m:t>
                  </m:r>
                </m:e>
              </m:acc>
            </m:den>
          </m:f>
          <m:sSub>
            <m:e>
              <m:r>
                <m:rPr>
                  <m:sty m:val="p"/>
                </m:rPr>
                <m:t>|</m:t>
              </m:r>
            </m:e>
            <m:sub>
              <m:acc>
                <m:accPr>
                  <m:chr m:val="̂"/>
                </m:accPr>
                <m:e>
                  <m:r>
                    <m:t>P</m:t>
                  </m:r>
                </m:e>
              </m:acc>
              <m:r>
                <m:rPr>
                  <m:sty m:val="p"/>
                </m:rPr>
                <m:t>=</m:t>
              </m:r>
              <m:r>
                <m:t>P</m:t>
              </m:r>
            </m:sub>
          </m:sSub>
          <m:d>
            <m:dPr>
              <m:begChr m:val="("/>
              <m:endChr m:val=")"/>
              <m:sepChr m:val=""/>
              <m:grow/>
            </m:dPr>
            <m:e>
              <m:acc>
                <m:accPr>
                  <m:chr m:val="̂"/>
                </m:accPr>
                <m:e>
                  <m:r>
                    <m:t>P</m:t>
                  </m:r>
                </m:e>
              </m:acc>
              <m:r>
                <m:rPr>
                  <m:sty m:val="p"/>
                </m:rPr>
                <m:t>−</m:t>
              </m:r>
              <m:r>
                <m:t>P</m:t>
              </m:r>
            </m:e>
          </m:d>
          <m:r>
            <m:rPr>
              <m:sty m:val="p"/>
            </m:rPr>
            <m:t>=</m:t>
          </m:r>
          <m:r>
            <m:t>L</m:t>
          </m:r>
          <m:r>
            <m:rPr>
              <m:sty m:val="p"/>
            </m:rPr>
            <m:t>+</m:t>
          </m:r>
          <m:d>
            <m:dPr>
              <m:begChr m:val="("/>
              <m:endChr m:val=")"/>
              <m:sepChr m:val=""/>
              <m:grow/>
            </m:dPr>
            <m:e>
              <m:f>
                <m:fPr>
                  <m:type m:val="bar"/>
                </m:fPr>
                <m:num>
                  <m:r>
                    <m:rPr>
                      <m:sty m:val="p"/>
                    </m:rPr>
                    <m:t>−</m:t>
                  </m:r>
                  <m:r>
                    <m:t>1</m:t>
                  </m:r>
                </m:num>
                <m:den>
                  <m:r>
                    <m:t>P</m:t>
                  </m:r>
                </m:den>
              </m:f>
            </m:e>
          </m:d>
          <m:d>
            <m:dPr>
              <m:begChr m:val="("/>
              <m:endChr m:val=")"/>
              <m:sepChr m:val=""/>
              <m:grow/>
            </m:dPr>
            <m:e>
              <m:acc>
                <m:accPr>
                  <m:chr m:val="̂"/>
                </m:accPr>
                <m:e>
                  <m:r>
                    <m:t>P</m:t>
                  </m:r>
                </m:e>
              </m:acc>
              <m:r>
                <m:rPr>
                  <m:sty m:val="p"/>
                </m:rPr>
                <m:t>−</m:t>
              </m:r>
              <m:r>
                <m:t>P</m:t>
              </m:r>
            </m:e>
          </m:d>
        </m:oMath>
      </m:oMathPara>
    </w:p>
    <w:p>
      <w:pPr>
        <w:pStyle w:val="FirstParagraph"/>
      </w:pPr>
      <w:r>
        <w:t xml:space="preserve">Luego, la varianza de</w:t>
      </w:r>
      <w:r>
        <w:t xml:space="preserve"> </w:t>
      </w:r>
      <m:oMath>
        <m:acc>
          <m:accPr>
            <m:chr m:val="̂"/>
          </m:accPr>
          <m:e>
            <m:r>
              <m:t>L</m:t>
            </m:r>
          </m:e>
        </m:acc>
      </m:oMath>
      <w:r>
        <w:t xml:space="preserve"> </w:t>
      </w:r>
      <w:r>
        <w:t xml:space="preserve">será</w:t>
      </w:r>
      <w:r>
        <w:t xml:space="preserve"> </w:t>
      </w:r>
      <m:oMath>
        <m:r>
          <m:t>V</m:t>
        </m:r>
        <m:r>
          <m:t>a</m:t>
        </m:r>
        <m:r>
          <m:t>r</m:t>
        </m:r>
        <m:d>
          <m:dPr>
            <m:begChr m:val="("/>
            <m:endChr m:val=")"/>
            <m:sepChr m:val=""/>
            <m:grow/>
          </m:dPr>
          <m:e>
            <m:acc>
              <m:accPr>
                <m:chr m:val="̂"/>
              </m:accPr>
              <m:e>
                <m:r>
                  <m:t>L</m:t>
                </m:r>
              </m:e>
            </m:acc>
          </m:e>
        </m:d>
        <m:r>
          <m:rPr>
            <m:sty m:val="p"/>
          </m:rPr>
          <m:t>≅</m:t>
        </m:r>
        <m:r>
          <m:t>A</m:t>
        </m:r>
        <m:r>
          <m:t>V</m:t>
        </m:r>
        <m:d>
          <m:dPr>
            <m:begChr m:val="("/>
            <m:endChr m:val=")"/>
            <m:sepChr m:val=""/>
            <m:grow/>
          </m:dPr>
          <m:e>
            <m:acc>
              <m:accPr>
                <m:chr m:val="̂"/>
              </m:accPr>
              <m:e>
                <m:r>
                  <m:t>L</m:t>
                </m:r>
              </m:e>
            </m:acc>
          </m:e>
        </m:d>
        <m:r>
          <m:rPr>
            <m:sty m:val="p"/>
          </m:rPr>
          <m:t>=</m:t>
        </m:r>
        <m:f>
          <m:fPr>
            <m:type m:val="bar"/>
          </m:fPr>
          <m:num>
            <m:r>
              <m:t>V</m:t>
            </m:r>
            <m:r>
              <m:t>a</m:t>
            </m:r>
            <m:r>
              <m:t>r</m:t>
            </m:r>
            <m:d>
              <m:dPr>
                <m:begChr m:val="("/>
                <m:endChr m:val=")"/>
                <m:sepChr m:val=""/>
                <m:grow/>
              </m:dPr>
              <m:e>
                <m:acc>
                  <m:accPr>
                    <m:chr m:val="̂"/>
                  </m:accPr>
                  <m:e>
                    <m:r>
                      <m:t>P</m:t>
                    </m:r>
                  </m:e>
                </m:acc>
              </m:e>
            </m:d>
          </m:num>
          <m:den>
            <m:sSup>
              <m:e>
                <m:r>
                  <m:t>P</m:t>
                </m:r>
              </m:e>
              <m:sup>
                <m:r>
                  <m:t>2</m:t>
                </m:r>
              </m:sup>
            </m:sSup>
          </m:den>
        </m:f>
      </m:oMath>
      <w:r>
        <w:t xml:space="preserve">, y por consiguiente el error estándar de la transformación equivaldrá al coeficiente de variación de la proporción, dado por:</w:t>
      </w:r>
    </w:p>
    <w:p>
      <w:pPr>
        <w:pStyle w:val="BodyText"/>
      </w:pPr>
      <m:oMathPara>
        <m:oMathParaPr>
          <m:jc m:val="center"/>
        </m:oMathParaPr>
        <m:oMath>
          <m:r>
            <m:t>S</m:t>
          </m:r>
          <m:r>
            <m:t>E</m:t>
          </m:r>
          <m:d>
            <m:dPr>
              <m:begChr m:val="("/>
              <m:endChr m:val=")"/>
              <m:sepChr m:val=""/>
              <m:grow/>
            </m:dPr>
            <m:e>
              <m:acc>
                <m:accPr>
                  <m:chr m:val="̂"/>
                </m:accPr>
                <m:e>
                  <m:r>
                    <m:t>L</m:t>
                  </m:r>
                </m:e>
              </m:acc>
            </m:e>
          </m:d>
          <m:r>
            <m:rPr>
              <m:sty m:val="p"/>
            </m:rPr>
            <m:t>=</m:t>
          </m:r>
          <m:rad>
            <m:radPr>
              <m:degHide m:val="1"/>
            </m:radPr>
            <m:deg/>
            <m:e>
              <m:r>
                <m:t>A</m:t>
              </m:r>
              <m:r>
                <m:t>V</m:t>
              </m:r>
              <m:r>
                <m:t>a</m:t>
              </m:r>
              <m:r>
                <m:t>r</m:t>
              </m:r>
              <m:d>
                <m:dPr>
                  <m:begChr m:val="("/>
                  <m:endChr m:val=")"/>
                  <m:sepChr m:val=""/>
                  <m:grow/>
                </m:dPr>
                <m:e>
                  <m:acc>
                    <m:accPr>
                      <m:chr m:val="̂"/>
                    </m:accPr>
                    <m:e>
                      <m:r>
                        <m:t>L</m:t>
                      </m:r>
                    </m:e>
                  </m:acc>
                </m:e>
              </m:d>
            </m:e>
          </m:rad>
          <m:r>
            <m:rPr>
              <m:sty m:val="p"/>
            </m:rPr>
            <m:t>=</m:t>
          </m:r>
          <m:f>
            <m:fPr>
              <m:type m:val="bar"/>
            </m:fPr>
            <m:num>
              <m:rad>
                <m:radPr>
                  <m:degHide m:val="1"/>
                </m:radPr>
                <m:deg/>
                <m:e>
                  <m:r>
                    <m:t>V</m:t>
                  </m:r>
                  <m:r>
                    <m:t>a</m:t>
                  </m:r>
                  <m:r>
                    <m:t>r</m:t>
                  </m:r>
                  <m:d>
                    <m:dPr>
                      <m:begChr m:val="("/>
                      <m:endChr m:val=")"/>
                      <m:sepChr m:val=""/>
                      <m:grow/>
                    </m:dPr>
                    <m:e>
                      <m:acc>
                        <m:accPr>
                          <m:chr m:val="̂"/>
                        </m:accPr>
                        <m:e>
                          <m:r>
                            <m:t>P</m:t>
                          </m:r>
                        </m:e>
                      </m:acc>
                    </m:e>
                  </m:d>
                </m:e>
              </m:rad>
            </m:num>
            <m:den>
              <m:acc>
                <m:accPr>
                  <m:chr m:val="̂"/>
                </m:accPr>
                <m:e>
                  <m:r>
                    <m:t>P</m:t>
                  </m:r>
                </m:e>
              </m:acc>
            </m:den>
          </m:f>
          <m:r>
            <m:rPr>
              <m:sty m:val="p"/>
            </m:rPr>
            <m:t>=</m:t>
          </m:r>
          <m:r>
            <m:t>C</m:t>
          </m:r>
          <m:r>
            <m:t>V</m:t>
          </m:r>
          <m:d>
            <m:dPr>
              <m:begChr m:val="("/>
              <m:endChr m:val=")"/>
              <m:sepChr m:val=""/>
              <m:grow/>
            </m:dPr>
            <m:e>
              <m:acc>
                <m:accPr>
                  <m:chr m:val="̂"/>
                </m:accPr>
                <m:e>
                  <m:r>
                    <m:t>P</m:t>
                  </m:r>
                </m:e>
              </m:acc>
            </m:e>
          </m:d>
        </m:oMath>
      </m:oMathPara>
    </w:p>
    <w:p>
      <w:pPr>
        <w:pStyle w:val="FirstParagraph"/>
      </w:pPr>
      <w:r>
        <w:t xml:space="preserve">De esta manera, podemos definir una medida de suavizamiento como el coeficiente de variación asociado a la transformación:</w:t>
      </w:r>
    </w:p>
    <w:p>
      <w:pPr>
        <w:pStyle w:val="BodyText"/>
      </w:pPr>
      <m:oMathPara>
        <m:oMathParaPr>
          <m:jc m:val="center"/>
        </m:oMathParaPr>
        <m:oMath>
          <m:r>
            <m:t>C</m:t>
          </m:r>
          <m:r>
            <m:t>V</m:t>
          </m:r>
          <m:d>
            <m:dPr>
              <m:begChr m:val="("/>
              <m:endChr m:val=")"/>
              <m:sepChr m:val=""/>
              <m:grow/>
            </m:dPr>
            <m:e>
              <m:acc>
                <m:accPr>
                  <m:chr m:val="̂"/>
                </m:accPr>
                <m:e>
                  <m:r>
                    <m:t>L</m:t>
                  </m:r>
                </m:e>
              </m:acc>
            </m:e>
          </m:d>
          <m:r>
            <m:rPr>
              <m:sty m:val="p"/>
            </m:rPr>
            <m:t>=</m:t>
          </m:r>
          <m:f>
            <m:fPr>
              <m:type m:val="bar"/>
            </m:fPr>
            <m:num>
              <m:r>
                <m:t>S</m:t>
              </m:r>
              <m:r>
                <m:t>E</m:t>
              </m:r>
              <m:d>
                <m:dPr>
                  <m:begChr m:val="("/>
                  <m:endChr m:val=")"/>
                  <m:sepChr m:val=""/>
                  <m:grow/>
                </m:dPr>
                <m:e>
                  <m:acc>
                    <m:accPr>
                      <m:chr m:val="̂"/>
                    </m:accPr>
                    <m:e>
                      <m:r>
                        <m:t>L</m:t>
                      </m:r>
                    </m:e>
                  </m:acc>
                </m:e>
              </m:d>
            </m:num>
            <m:den>
              <m:acc>
                <m:accPr>
                  <m:chr m:val="̂"/>
                </m:accPr>
                <m:e>
                  <m:r>
                    <m:t>L</m:t>
                  </m:r>
                </m:e>
              </m:acc>
            </m:den>
          </m:f>
          <m:r>
            <m:rPr>
              <m:sty m:val="p"/>
            </m:rPr>
            <m:t>=</m:t>
          </m:r>
          <m:f>
            <m:fPr>
              <m:type m:val="bar"/>
            </m:fPr>
            <m:num>
              <m:r>
                <m:t>C</m:t>
              </m:r>
              <m:r>
                <m:t>V</m:t>
              </m:r>
              <m:d>
                <m:dPr>
                  <m:begChr m:val="("/>
                  <m:endChr m:val=")"/>
                  <m:sepChr m:val=""/>
                  <m:grow/>
                </m:dPr>
                <m:e>
                  <m:acc>
                    <m:accPr>
                      <m:chr m:val="̂"/>
                    </m:accPr>
                    <m:e>
                      <m:r>
                        <m:t>P</m:t>
                      </m:r>
                    </m:e>
                  </m:acc>
                </m:e>
              </m:d>
            </m:num>
            <m:den>
              <m:acc>
                <m:accPr>
                  <m:chr m:val="̂"/>
                </m:accPr>
                <m:e>
                  <m:r>
                    <m:t>L</m:t>
                  </m:r>
                </m:e>
              </m:acc>
            </m:den>
          </m:f>
        </m:oMath>
      </m:oMathPara>
    </w:p>
    <w:p>
      <w:pPr>
        <w:pStyle w:val="FirstParagraph"/>
      </w:pPr>
      <w:r>
        <w:t xml:space="preserve">De manera similar, para mantener la simetría, cuando</w:t>
      </w:r>
      <w:r>
        <w:t xml:space="preserve"> </w:t>
      </w:r>
      <m:oMath>
        <m:r>
          <m:t>P</m:t>
        </m:r>
        <m:r>
          <m:rPr>
            <m:sty m:val="p"/>
          </m:rPr>
          <m:t>&gt;</m:t>
        </m:r>
        <m:r>
          <m:t>0</m:t>
        </m:r>
        <m:r>
          <m:rPr>
            <m:sty m:val="p"/>
          </m:rPr>
          <m:t>,</m:t>
        </m:r>
        <m:r>
          <m:t>5</m:t>
        </m:r>
      </m:oMath>
      <w:r>
        <w:t xml:space="preserve"> </w:t>
      </w:r>
      <w:r>
        <w:t xml:space="preserve">se realiza un ajuste definiendo</w:t>
      </w:r>
      <w:r>
        <w:t xml:space="preserve"> </w:t>
      </w:r>
      <m:oMath>
        <m:acc>
          <m:accPr>
            <m:chr m:val="̂"/>
          </m:accPr>
          <m:e>
            <m:r>
              <m:t>L</m:t>
            </m:r>
          </m:e>
        </m:acc>
        <m:r>
          <m:rPr>
            <m:sty m:val="p"/>
          </m:rPr>
          <m:t>=</m:t>
        </m:r>
        <m:r>
          <m:rPr>
            <m:sty m:val="p"/>
          </m:rPr>
          <m:t>−</m:t>
        </m:r>
        <m:r>
          <m:rPr>
            <m:sty m:val="p"/>
          </m:rPr>
          <m:t>log</m:t>
        </m:r>
        <m:d>
          <m:dPr>
            <m:begChr m:val="("/>
            <m:endChr m:val=")"/>
            <m:sepChr m:val=""/>
            <m:grow/>
          </m:dPr>
          <m:e>
            <m:r>
              <m:t>1</m:t>
            </m:r>
            <m:r>
              <m:rPr>
                <m:sty m:val="p"/>
              </m:rPr>
              <m:t>−</m:t>
            </m:r>
            <m:acc>
              <m:accPr>
                <m:chr m:val="̂"/>
              </m:accPr>
              <m:e>
                <m:r>
                  <m:t>P</m:t>
                </m:r>
              </m:e>
            </m:acc>
          </m:e>
        </m:d>
      </m:oMath>
      <w:r>
        <w:t xml:space="preserve">. Por lo tanto, para proporciones centrales, los coeficientes de variación de</w:t>
      </w:r>
      <w:r>
        <w:t xml:space="preserve"> </w:t>
      </w:r>
      <m:oMath>
        <m:acc>
          <m:accPr>
            <m:chr m:val="̂"/>
          </m:accPr>
          <m:e>
            <m:r>
              <m:t>P</m:t>
            </m:r>
          </m:e>
        </m:acc>
      </m:oMath>
      <w:r>
        <w:t xml:space="preserve"> </w:t>
      </w:r>
      <w:r>
        <w:t xml:space="preserve">y</w:t>
      </w:r>
      <w:r>
        <w:t xml:space="preserve"> </w:t>
      </w:r>
      <m:oMath>
        <m:acc>
          <m:accPr>
            <m:chr m:val="̂"/>
          </m:accPr>
          <m:e>
            <m:r>
              <m:t>L</m:t>
            </m:r>
          </m:e>
        </m:acc>
      </m:oMath>
      <w:r>
        <w:t xml:space="preserve"> </w:t>
      </w:r>
      <w:r>
        <w:t xml:space="preserve">serán comparables, puesto que</w:t>
      </w:r>
      <w:r>
        <w:t xml:space="preserve"> </w:t>
      </w:r>
      <m:oMath>
        <m:acc>
          <m:accPr>
            <m:chr m:val="̂"/>
          </m:accPr>
          <m:e>
            <m:r>
              <m:t>L</m:t>
            </m:r>
          </m:e>
        </m:acc>
      </m:oMath>
      <w:r>
        <w:t xml:space="preserve"> </w:t>
      </w:r>
      <w:r>
        <w:t xml:space="preserve">toma valores cercanos a uno cuando</w:t>
      </w:r>
      <w:r>
        <w:t xml:space="preserve"> </w:t>
      </w:r>
      <m:oMath>
        <m:r>
          <m:t>P</m:t>
        </m:r>
        <m:r>
          <m:rPr>
            <m:sty m:val="p"/>
          </m:rPr>
          <m:t>∈</m:t>
        </m:r>
        <m:d>
          <m:dPr>
            <m:begChr m:val="("/>
            <m:endChr m:val=")"/>
            <m:sepChr m:val=""/>
            <m:grow/>
          </m:dPr>
          <m:e>
            <m:r>
              <m:t>0</m:t>
            </m:r>
            <m:r>
              <m:rPr>
                <m:sty m:val="p"/>
              </m:rPr>
              <m:t>,</m:t>
            </m:r>
            <m:r>
              <m:t>2</m:t>
            </m:r>
            <m:r>
              <m:t> </m:t>
            </m:r>
            <m:r>
              <m:t> </m:t>
            </m:r>
            <m:r>
              <m:rPr>
                <m:sty m:val="p"/>
              </m:rPr>
              <m:t>,</m:t>
            </m:r>
            <m:r>
              <m:t> </m:t>
            </m:r>
            <m:r>
              <m:t> </m:t>
            </m:r>
            <m:r>
              <m:t>0</m:t>
            </m:r>
            <m:r>
              <m:rPr>
                <m:sty m:val="p"/>
              </m:rPr>
              <m:t>,</m:t>
            </m:r>
            <m:r>
              <m:t>8</m:t>
            </m:r>
          </m:e>
        </m:d>
      </m:oMath>
      <w:r>
        <w:t xml:space="preserve">, y en este caso el</w:t>
      </w:r>
      <w:r>
        <w:t xml:space="preserve"> </w:t>
      </w:r>
      <m:oMath>
        <m:r>
          <m:t>C</m:t>
        </m:r>
        <m:r>
          <m:t>V</m:t>
        </m:r>
        <m:d>
          <m:dPr>
            <m:begChr m:val="("/>
            <m:endChr m:val=")"/>
            <m:sepChr m:val=""/>
            <m:grow/>
          </m:dPr>
          <m:e>
            <m:acc>
              <m:accPr>
                <m:chr m:val="̂"/>
              </m:accPr>
              <m:e>
                <m:r>
                  <m:t>L</m:t>
                </m:r>
              </m:e>
            </m:acc>
          </m:e>
        </m:d>
      </m:oMath>
      <w:r>
        <w:t xml:space="preserve"> </w:t>
      </w:r>
      <w:r>
        <w:t xml:space="preserve">será similar a</w:t>
      </w:r>
      <w:r>
        <w:t xml:space="preserve"> </w:t>
      </w:r>
      <m:oMath>
        <m:r>
          <m:t>C</m:t>
        </m:r>
        <m:r>
          <m:t>V</m:t>
        </m:r>
        <m:d>
          <m:dPr>
            <m:begChr m:val="("/>
            <m:endChr m:val=")"/>
            <m:sepChr m:val=""/>
            <m:grow/>
          </m:dPr>
          <m:e>
            <m:acc>
              <m:accPr>
                <m:chr m:val="̂"/>
              </m:accPr>
              <m:e>
                <m:r>
                  <m:t>P</m:t>
                </m:r>
              </m:e>
            </m:acc>
          </m:e>
        </m:d>
      </m:oMath>
      <w:r>
        <w:t xml:space="preserve">.</w:t>
      </w:r>
    </w:p>
    <w:p>
      <w:pPr>
        <w:pStyle w:val="BodyText"/>
      </w:pPr>
      <w:r>
        <w:t xml:space="preserve">A continuación se presenta un ejemplo sencillo. Considere una proporción estimada</w:t>
      </w:r>
      <w:r>
        <w:t xml:space="preserve"> </w:t>
      </w:r>
      <m:oMath>
        <m:acc>
          <m:accPr>
            <m:chr m:val="̂"/>
          </m:accPr>
          <m:e>
            <m:r>
              <m:t>P</m:t>
            </m:r>
          </m:e>
        </m:acc>
        <m:r>
          <m:rPr>
            <m:sty m:val="p"/>
          </m:rPr>
          <m:t>=</m:t>
        </m:r>
        <m:r>
          <m:t>0.1</m:t>
        </m:r>
        <m:r>
          <m:rPr>
            <m:sty m:val="p"/>
          </m:rPr>
          <m:t>%</m:t>
        </m:r>
      </m:oMath>
      <w:r>
        <w:t xml:space="preserve">, con un error estándar</w:t>
      </w:r>
      <w:r>
        <w:t xml:space="preserve"> </w:t>
      </w:r>
      <m:oMath>
        <m:r>
          <m:t>S</m:t>
        </m:r>
        <m:r>
          <m:t>E</m:t>
        </m:r>
        <m:d>
          <m:dPr>
            <m:begChr m:val="("/>
            <m:endChr m:val=")"/>
            <m:sepChr m:val=""/>
            <m:grow/>
          </m:dPr>
          <m:e>
            <m:acc>
              <m:accPr>
                <m:chr m:val="̂"/>
              </m:accPr>
              <m:e>
                <m:r>
                  <m:t>P</m:t>
                </m:r>
              </m:e>
            </m:acc>
          </m:e>
        </m:d>
        <m:r>
          <m:rPr>
            <m:sty m:val="p"/>
          </m:rPr>
          <m:t>=</m:t>
        </m:r>
        <m:r>
          <m:t>0.2</m:t>
        </m:r>
        <m:r>
          <m:rPr>
            <m:sty m:val="p"/>
          </m:rPr>
          <m:t>%</m:t>
        </m:r>
      </m:oMath>
      <w:r>
        <w:t xml:space="preserve">; por ende, el intervalo de confianza clásico está dado por</w:t>
      </w:r>
      <w:r>
        <w:t xml:space="preserve"> </w:t>
      </w:r>
      <m:oMath>
        <m:d>
          <m:dPr>
            <m:begChr m:val="("/>
            <m:endChr m:val=")"/>
            <m:sepChr m:val=""/>
            <m:grow/>
          </m:dPr>
          <m:e>
            <m:r>
              <m:rPr>
                <m:sty m:val="p"/>
              </m:rPr>
              <m:t>−</m:t>
            </m:r>
            <m:r>
              <m:t>0.10</m:t>
            </m:r>
            <m:r>
              <m:rPr>
                <m:sty m:val="p"/>
              </m:rPr>
              <m:t>%</m:t>
            </m:r>
            <m:r>
              <m:rPr>
                <m:sty m:val="p"/>
              </m:rPr>
              <m:t>,</m:t>
            </m:r>
            <m:r>
              <m:t>0.30</m:t>
            </m:r>
            <m:r>
              <m:rPr>
                <m:sty m:val="p"/>
              </m:rPr>
              <m:t>%</m:t>
            </m:r>
          </m:e>
        </m:d>
      </m:oMath>
      <w:r>
        <w:t xml:space="preserve">, junto con un coeficiente de variación</w:t>
      </w:r>
      <w:r>
        <w:t xml:space="preserve"> </w:t>
      </w:r>
      <m:oMath>
        <m:r>
          <m:t>C</m:t>
        </m:r>
        <m:r>
          <m:t>V</m:t>
        </m:r>
        <m:d>
          <m:dPr>
            <m:begChr m:val="("/>
            <m:endChr m:val=")"/>
            <m:sepChr m:val=""/>
            <m:grow/>
          </m:dPr>
          <m:e>
            <m:acc>
              <m:accPr>
                <m:chr m:val="̂"/>
              </m:accPr>
              <m:e>
                <m:r>
                  <m:t>P</m:t>
                </m:r>
              </m:e>
            </m:acc>
          </m:e>
        </m:d>
        <m:r>
          <m:rPr>
            <m:sty m:val="p"/>
          </m:rPr>
          <m:t>=</m:t>
        </m:r>
        <m:r>
          <m:t>99.70</m:t>
        </m:r>
        <m:r>
          <m:rPr>
            <m:sty m:val="p"/>
          </m:rPr>
          <m:t>%</m:t>
        </m:r>
      </m:oMath>
      <w:r>
        <w:t xml:space="preserve">, razón por la cual la cifra no sería publicable en primera instancia. Sin embargo, a partir de la amplitud del intervalo de confianza es fácil observar que esta estimación es buena, informativa y precisa. Por lo tanto, utilizando la transformación logit, el intervalo de confianza de la transformación estaría dado por</w:t>
      </w:r>
      <w:r>
        <w:t xml:space="preserve"> </w:t>
      </w:r>
      <m:oMath>
        <m:d>
          <m:dPr>
            <m:begChr m:val="("/>
            <m:endChr m:val=")"/>
            <m:sepChr m:val=""/>
            <m:grow/>
          </m:dPr>
          <m:e>
            <m:r>
              <m:t>0.01</m:t>
            </m:r>
            <m:r>
              <m:rPr>
                <m:sty m:val="p"/>
              </m:rPr>
              <m:t>%</m:t>
            </m:r>
            <m:r>
              <m:rPr>
                <m:sty m:val="p"/>
              </m:rPr>
              <m:t>,</m:t>
            </m:r>
            <m:r>
              <m:t>0.71</m:t>
            </m:r>
            <m:r>
              <m:rPr>
                <m:sty m:val="p"/>
              </m:rPr>
              <m:t>%</m:t>
            </m:r>
          </m:e>
        </m:d>
      </m:oMath>
      <w:r>
        <w:t xml:space="preserve"> </w:t>
      </w:r>
      <w:r>
        <w:t xml:space="preserve">y el</w:t>
      </w:r>
      <w:r>
        <w:t xml:space="preserve"> </w:t>
      </w:r>
      <m:oMath>
        <m:r>
          <m:t>C</m:t>
        </m:r>
        <m:r>
          <m:t>V</m:t>
        </m:r>
        <m:d>
          <m:dPr>
            <m:begChr m:val="("/>
            <m:endChr m:val=")"/>
            <m:sepChr m:val=""/>
            <m:grow/>
          </m:dPr>
          <m:e>
            <m:acc>
              <m:accPr>
                <m:chr m:val="̂"/>
              </m:accPr>
              <m:e>
                <m:r>
                  <m:t>L</m:t>
                </m:r>
              </m:e>
            </m:acc>
          </m:e>
        </m:d>
        <m:r>
          <m:rPr>
            <m:sty m:val="p"/>
          </m:rPr>
          <m:t>=</m:t>
        </m:r>
        <m:f>
          <m:fPr>
            <m:type m:val="bar"/>
          </m:fPr>
          <m:num>
            <m:r>
              <m:t>C</m:t>
            </m:r>
            <m:r>
              <m:t>V</m:t>
            </m:r>
            <m:d>
              <m:dPr>
                <m:begChr m:val="("/>
                <m:endChr m:val=")"/>
                <m:sepChr m:val=""/>
                <m:grow/>
              </m:dPr>
              <m:e>
                <m:acc>
                  <m:accPr>
                    <m:chr m:val="̂"/>
                  </m:accPr>
                  <m:e>
                    <m:r>
                      <m:t>P</m:t>
                    </m:r>
                  </m:e>
                </m:acc>
              </m:e>
            </m:d>
          </m:num>
          <m:den>
            <m:acc>
              <m:accPr>
                <m:chr m:val="̂"/>
              </m:accPr>
              <m:e>
                <m:r>
                  <m:t>L</m:t>
                </m:r>
              </m:e>
            </m:acc>
          </m:den>
        </m:f>
        <m:r>
          <m:rPr>
            <m:sty m:val="p"/>
          </m:rPr>
          <m:t>=</m:t>
        </m:r>
        <m:f>
          <m:fPr>
            <m:type m:val="bar"/>
          </m:fPr>
          <m:num>
            <m:r>
              <m:t>99</m:t>
            </m:r>
            <m:r>
              <m:rPr>
                <m:sty m:val="p"/>
              </m:rPr>
              <m:t>,</m:t>
            </m:r>
            <m:r>
              <m:t>7</m:t>
            </m:r>
          </m:num>
          <m:den>
            <m:r>
              <m:rPr>
                <m:sty m:val="p"/>
              </m:rPr>
              <m:t>−</m:t>
            </m:r>
            <m:r>
              <m:rPr>
                <m:sty m:val="p"/>
              </m:rPr>
              <m:t>log</m:t>
            </m:r>
            <m:d>
              <m:dPr>
                <m:begChr m:val="("/>
                <m:endChr m:val=")"/>
                <m:sepChr m:val=""/>
                <m:grow/>
              </m:dPr>
              <m:e>
                <m:r>
                  <m:t>0</m:t>
                </m:r>
                <m:r>
                  <m:rPr>
                    <m:sty m:val="p"/>
                  </m:rPr>
                  <m:t>,</m:t>
                </m:r>
                <m:r>
                  <m:t>001</m:t>
                </m:r>
              </m:e>
            </m:d>
          </m:den>
        </m:f>
        <m:r>
          <m:rPr>
            <m:sty m:val="p"/>
          </m:rPr>
          <m:t>≅</m:t>
        </m:r>
        <m:r>
          <m:t>14.5</m:t>
        </m:r>
        <m:r>
          <m:rPr>
            <m:sty m:val="p"/>
          </m:rPr>
          <m:t>%</m:t>
        </m:r>
      </m:oMath>
      <w:r>
        <w:t xml:space="preserve">, y por lo tanto se concluye que la cifra sí podría publicarse.</w:t>
      </w:r>
    </w:p>
    <w:p>
      <w:pPr>
        <w:pStyle w:val="BodyText"/>
      </w:pPr>
      <w:r>
        <w:t xml:space="preserve">Aún más, este enfoque representa una excelente aproximación al enfoque clásico cuando las proporciones estimadas no son pequeñas. Por ejemplo, considere una proporción estimada del</w:t>
      </w:r>
      <w:r>
        <w:t xml:space="preserve"> </w:t>
      </w:r>
      <m:oMath>
        <m:acc>
          <m:accPr>
            <m:chr m:val="̂"/>
          </m:accPr>
          <m:e>
            <m:r>
              <m:t>P</m:t>
            </m:r>
          </m:e>
        </m:acc>
        <m:r>
          <m:rPr>
            <m:sty m:val="p"/>
          </m:rPr>
          <m:t>=</m:t>
        </m:r>
        <m:r>
          <m:t>30</m:t>
        </m:r>
        <m:r>
          <m:rPr>
            <m:sty m:val="p"/>
          </m:rPr>
          <m:t>%</m:t>
        </m:r>
      </m:oMath>
      <w:r>
        <w:t xml:space="preserve">, con un con un</w:t>
      </w:r>
      <w:r>
        <w:t xml:space="preserve"> </w:t>
      </w:r>
      <m:oMath>
        <m:r>
          <m:t>C</m:t>
        </m:r>
        <m:r>
          <m:t>V</m:t>
        </m:r>
        <m:d>
          <m:dPr>
            <m:begChr m:val="("/>
            <m:endChr m:val=")"/>
            <m:sepChr m:val=""/>
            <m:grow/>
          </m:dPr>
          <m:e>
            <m:acc>
              <m:accPr>
                <m:chr m:val="̂"/>
              </m:accPr>
              <m:e>
                <m:r>
                  <m:t>P</m:t>
                </m:r>
              </m:e>
            </m:acc>
          </m:e>
        </m:d>
        <m:r>
          <m:rPr>
            <m:sty m:val="p"/>
          </m:rPr>
          <m:t>=</m:t>
        </m:r>
        <m:r>
          <m:t>4.83</m:t>
        </m:r>
        <m:r>
          <m:rPr>
            <m:sty m:val="p"/>
          </m:rPr>
          <m:t>%</m:t>
        </m:r>
      </m:oMath>
      <w:r>
        <w:t xml:space="preserve"> </w:t>
      </w:r>
      <w:r>
        <w:t xml:space="preserve">y un intervalo de confianza clásico dao por</w:t>
      </w:r>
      <w:r>
        <w:t xml:space="preserve"> </w:t>
      </w:r>
      <m:oMath>
        <m:d>
          <m:dPr>
            <m:begChr m:val="("/>
            <m:endChr m:val=")"/>
            <m:sepChr m:val=""/>
            <m:grow/>
          </m:dPr>
          <m:e>
            <m:r>
              <m:t>27.16</m:t>
            </m:r>
            <m:r>
              <m:rPr>
                <m:sty m:val="p"/>
              </m:rPr>
              <m:t>%</m:t>
            </m:r>
            <m:r>
              <m:rPr>
                <m:sty m:val="p"/>
              </m:rPr>
              <m:t>,</m:t>
            </m:r>
            <m:r>
              <m:t>32.84</m:t>
            </m:r>
            <m:r>
              <m:rPr>
                <m:sty m:val="p"/>
              </m:rPr>
              <m:t>%</m:t>
            </m:r>
          </m:e>
        </m:d>
      </m:oMath>
      <w:r>
        <w:t xml:space="preserve">. Utilizando la transformación logit, el intervalo de confianza estaría dado por</w:t>
      </w:r>
      <w:r>
        <w:t xml:space="preserve"> </w:t>
      </w:r>
      <m:oMath>
        <m:d>
          <m:dPr>
            <m:begChr m:val="("/>
            <m:endChr m:val=")"/>
            <m:sepChr m:val=""/>
            <m:grow/>
          </m:dPr>
          <m:e>
            <m:r>
              <m:t>27.24</m:t>
            </m:r>
            <m:r>
              <m:rPr>
                <m:sty m:val="p"/>
              </m:rPr>
              <m:t>%</m:t>
            </m:r>
            <m:r>
              <m:rPr>
                <m:sty m:val="p"/>
              </m:rPr>
              <m:t>,</m:t>
            </m:r>
            <m:r>
              <m:t>32.91</m:t>
            </m:r>
            <m:r>
              <m:rPr>
                <m:sty m:val="p"/>
              </m:rPr>
              <m:t>%</m:t>
            </m:r>
          </m:e>
        </m:d>
      </m:oMath>
      <w:r>
        <w:t xml:space="preserve"> </w:t>
      </w:r>
      <w:r>
        <w:t xml:space="preserve">y el coeficiente de variación logit sería de</w:t>
      </w:r>
      <w:r>
        <w:t xml:space="preserve"> </w:t>
      </w:r>
      <m:oMath>
        <m:r>
          <m:t>C</m:t>
        </m:r>
        <m:r>
          <m:t>V</m:t>
        </m:r>
        <m:d>
          <m:dPr>
            <m:begChr m:val="("/>
            <m:endChr m:val=")"/>
            <m:sepChr m:val=""/>
            <m:grow/>
          </m:dPr>
          <m:e>
            <m:acc>
              <m:accPr>
                <m:chr m:val="̂"/>
              </m:accPr>
              <m:e>
                <m:r>
                  <m:t>L</m:t>
                </m:r>
              </m:e>
            </m:acc>
          </m:e>
        </m:d>
        <m:r>
          <m:rPr>
            <m:sty m:val="p"/>
          </m:rPr>
          <m:t>=</m:t>
        </m:r>
        <m:r>
          <m:t>4.01</m:t>
        </m:r>
        <m:r>
          <m:rPr>
            <m:sty m:val="p"/>
          </m:rPr>
          <m:t>%</m:t>
        </m:r>
      </m:oMath>
      <w:r>
        <w:t xml:space="preserve">.</w:t>
      </w:r>
    </w:p>
    <w:p>
      <w:pPr>
        <w:pStyle w:val="CaptionedFigure"/>
      </w:pPr>
      <w:r>
        <w:drawing>
          <wp:inline>
            <wp:extent cx="5334000" cy="4267200"/>
            <wp:effectExtent b="0" l="0" r="0" t="0"/>
            <wp:docPr descr="Figura 19.1: Relación entre el tamaño de muestra y la precisión de un indicador utilizando la transformación Logit." title="" id="370" name="Picture"/>
            <a:graphic>
              <a:graphicData uri="http://schemas.openxmlformats.org/drawingml/2006/picture">
                <pic:pic>
                  <pic:nvPicPr>
                    <pic:cNvPr descr="19Calidad_files/figure-docx/fig1fig-1.png" id="371" name="Picture"/>
                    <pic:cNvPicPr>
                      <a:picLocks noChangeArrowheads="1" noChangeAspect="1"/>
                    </pic:cNvPicPr>
                  </pic:nvPicPr>
                  <pic:blipFill>
                    <a:blip r:embed="rId3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19.1: Relación entre el tamaño de muestra y la precisión de un indicador utilizando la transformación Logit.</w:t>
      </w:r>
    </w:p>
    <w:p>
      <w:pPr>
        <w:pStyle w:val="BodyText"/>
      </w:pPr>
      <w:r>
        <w:t xml:space="preserve">La figura</w:t>
      </w:r>
      <w:r>
        <w:t xml:space="preserve"> </w:t>
      </w:r>
      <w:r>
        <w:t xml:space="preserve">19.1</w:t>
      </w:r>
      <w:r>
        <w:t xml:space="preserve"> </w:t>
      </w:r>
      <w:r>
        <w:t xml:space="preserve">muestra que, al igual que con el coeficiente de variación original, el tamaño de muestra aumentará a medida que se requiera mayor precisión en la estimación; pero a diferencia del coeficiente de variación original, el tamaño de muestra será idéntico para los fenómenos que induzcan proporciones simétricas. Además, el tamaño de muestra necesario para estimar eficientemente una proporción</w:t>
      </w:r>
      <w:r>
        <w:t xml:space="preserve"> </w:t>
      </w:r>
      <m:oMath>
        <m:r>
          <m:t>P</m:t>
        </m:r>
        <m:r>
          <m:rPr>
            <m:sty m:val="p"/>
          </m:rPr>
          <m:t>≤</m:t>
        </m:r>
        <m:r>
          <m:t>0.5</m:t>
        </m:r>
      </m:oMath>
      <w:r>
        <w:t xml:space="preserve"> </w:t>
      </w:r>
      <w:r>
        <w:t xml:space="preserve">con una precisión mayor a un determinado umbral del coeficiente de variación</w:t>
      </w:r>
      <w:r>
        <w:t xml:space="preserve"> </w:t>
      </w:r>
      <m:oMath>
        <m:r>
          <m:t>C</m:t>
        </m:r>
        <m:r>
          <m:t>V</m:t>
        </m:r>
        <m:r>
          <m:t>E</m:t>
        </m:r>
      </m:oMath>
      <w:r>
        <w:t xml:space="preserve"> </w:t>
      </w:r>
      <w:r>
        <w:t xml:space="preserve">es:</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P</m:t>
                  </m:r>
                  <m:r>
                    <m:t> </m:t>
                  </m:r>
                  <m:d>
                    <m:dPr>
                      <m:begChr m:val="("/>
                      <m:endChr m:val=")"/>
                      <m:sepChr m:val=""/>
                      <m:grow/>
                    </m:dPr>
                    <m:e>
                      <m:r>
                        <m:t>1</m:t>
                      </m:r>
                      <m:r>
                        <m:rPr>
                          <m:sty m:val="p"/>
                        </m:rPr>
                        <m:t>−</m:t>
                      </m:r>
                      <m:r>
                        <m:t>P</m:t>
                      </m:r>
                    </m:e>
                  </m:d>
                  <m:r>
                    <m:t> </m:t>
                  </m:r>
                  <m:r>
                    <m:t>D</m:t>
                  </m:r>
                  <m:r>
                    <m:t>E</m:t>
                  </m:r>
                  <m:r>
                    <m:t>F</m:t>
                  </m:r>
                  <m:r>
                    <m:t>F</m:t>
                  </m:r>
                </m:num>
                <m:den>
                  <m:r>
                    <m:t>N</m:t>
                  </m:r>
                </m:den>
              </m:f>
              <m:r>
                <m:rPr>
                  <m:sty m:val="p"/>
                </m:rPr>
                <m:t>+</m:t>
              </m:r>
              <m:sSup>
                <m:e>
                  <m:r>
                    <m:rPr>
                      <m:sty m:val="p"/>
                    </m:rPr>
                    <m:t>log</m:t>
                  </m:r>
                </m:e>
                <m:sup>
                  <m:r>
                    <m:t>2</m:t>
                  </m:r>
                </m:sup>
              </m:sSup>
              <m:r>
                <m:t> </m:t>
              </m:r>
              <m:d>
                <m:dPr>
                  <m:begChr m:val="("/>
                  <m:endChr m:val=")"/>
                  <m:sepChr m:val=""/>
                  <m:grow/>
                </m:dPr>
                <m:e>
                  <m:r>
                    <m:t>P</m:t>
                  </m:r>
                </m:e>
              </m:d>
              <m:r>
                <m:t> </m:t>
              </m:r>
              <m:sSup>
                <m:e>
                  <m:r>
                    <m:t>P</m:t>
                  </m:r>
                </m:e>
                <m:sup>
                  <m:r>
                    <m:t>2</m:t>
                  </m:r>
                </m:sup>
              </m:sSup>
              <m:r>
                <m:t> </m:t>
              </m:r>
              <m:r>
                <m:t>C</m:t>
              </m:r>
              <m:r>
                <m:t>V</m:t>
              </m:r>
              <m:sSup>
                <m:e>
                  <m:r>
                    <m:t>E</m:t>
                  </m:r>
                </m:e>
                <m:sup>
                  <m:r>
                    <m:t>2</m:t>
                  </m:r>
                </m:sup>
              </m:sSup>
            </m:den>
          </m:f>
        </m:oMath>
      </m:oMathPara>
    </w:p>
    <w:p>
      <w:pPr>
        <w:pStyle w:val="FirstParagraph"/>
      </w:pPr>
      <w:r>
        <w:t xml:space="preserve">La expresión anterior se obtiene teniendo en cuenta el siguiente desarrollo algebraico. En particular, cuando</w:t>
      </w:r>
      <w:r>
        <w:t xml:space="preserve"> </w:t>
      </w:r>
      <m:oMath>
        <m:r>
          <m:t>P</m:t>
        </m:r>
        <m:r>
          <m:rPr>
            <m:sty m:val="p"/>
          </m:rPr>
          <m:t>&gt;</m:t>
        </m:r>
        <m:r>
          <m:t>0</m:t>
        </m:r>
        <m:r>
          <m:rPr>
            <m:sty m:val="p"/>
          </m:rPr>
          <m:t>,</m:t>
        </m:r>
        <m:r>
          <m:t>5</m:t>
        </m:r>
      </m:oMath>
      <w:r>
        <w:t xml:space="preserve">, se desea que el coeficiente de variación logarítmico sea menor a un umbral</w:t>
      </w:r>
      <w:r>
        <w:t xml:space="preserve"> </w:t>
      </w:r>
      <m:oMath>
        <m:r>
          <m:t>δ</m:t>
        </m:r>
      </m:oMath>
      <w:r>
        <w:t xml:space="preserve"> </w:t>
      </w:r>
      <w:r>
        <w:t xml:space="preserve">y, por lo tanto, habiendo definido</w:t>
      </w:r>
      <w:r>
        <w:t xml:space="preserve"> </w:t>
      </w:r>
      <m:oMath>
        <m:sSup>
          <m:e>
            <m:r>
              <m:t>S</m:t>
            </m:r>
          </m:e>
          <m:sup>
            <m:r>
              <m:t>2</m:t>
            </m:r>
          </m:sup>
        </m:sSup>
        <m:r>
          <m:rPr>
            <m:sty m:val="p"/>
          </m:rPr>
          <m:t>=</m:t>
        </m:r>
        <m:r>
          <m:t>P</m:t>
        </m:r>
        <m:r>
          <m:t> </m:t>
        </m:r>
        <m:d>
          <m:dPr>
            <m:begChr m:val="("/>
            <m:endChr m:val=")"/>
            <m:sepChr m:val=""/>
            <m:grow/>
          </m:dPr>
          <m:e>
            <m:r>
              <m:t>1</m:t>
            </m:r>
            <m:r>
              <m:rPr>
                <m:sty m:val="p"/>
              </m:rPr>
              <m:t>−</m:t>
            </m:r>
            <m:r>
              <m:t>P</m:t>
            </m:r>
          </m:e>
        </m:d>
        <m:r>
          <m:t> </m:t>
        </m:r>
        <m:r>
          <m:t>D</m:t>
        </m:r>
        <m:r>
          <m:t>E</m:t>
        </m:r>
        <m:r>
          <m:t>F</m:t>
        </m:r>
        <m:r>
          <m:t>F</m:t>
        </m:r>
      </m:oMath>
      <w:r>
        <w:t xml:space="preserve">, se tiene la siguiente implicación.</w:t>
      </w:r>
    </w:p>
    <w:p>
      <w:pPr>
        <w:pStyle w:val="BodyText"/>
      </w:pPr>
      <m:oMathPara>
        <m:oMathParaPr>
          <m:jc m:val="center"/>
        </m:oMathParaPr>
        <m:oMath>
          <m:r>
            <m:t>C</m:t>
          </m:r>
          <m:r>
            <m:t>V</m:t>
          </m:r>
          <m:d>
            <m:dPr>
              <m:begChr m:val="("/>
              <m:endChr m:val=")"/>
              <m:sepChr m:val=""/>
              <m:grow/>
            </m:dPr>
            <m:e>
              <m:acc>
                <m:accPr>
                  <m:chr m:val="̂"/>
                </m:accPr>
                <m:e>
                  <m:r>
                    <m:t>L</m:t>
                  </m:r>
                </m:e>
              </m:acc>
            </m:e>
          </m:d>
          <m:r>
            <m:rPr>
              <m:sty m:val="p"/>
            </m:rPr>
            <m:t>≤</m:t>
          </m:r>
          <m:r>
            <m:t>δ</m:t>
          </m:r>
          <m:r>
            <m:rPr>
              <m:sty m:val="p"/>
            </m:rPr>
            <m:t>⇒</m:t>
          </m:r>
          <m:r>
            <m:t>n</m:t>
          </m:r>
          <m:r>
            <m:rPr>
              <m:sty m:val="p"/>
            </m:rPr>
            <m:t>≥</m:t>
          </m:r>
          <m:f>
            <m:fPr>
              <m:type m:val="bar"/>
            </m:fPr>
            <m:num>
              <m:sSup>
                <m:e>
                  <m:r>
                    <m:t>S</m:t>
                  </m:r>
                </m:e>
                <m:sup>
                  <m:r>
                    <m:t>2</m:t>
                  </m:r>
                </m:sup>
              </m:sSup>
            </m:num>
            <m:den>
              <m:r>
                <m:t> </m:t>
              </m:r>
              <m:sSup>
                <m:e>
                  <m:r>
                    <m:t>δ</m:t>
                  </m:r>
                </m:e>
                <m:sup>
                  <m:r>
                    <m:t>2</m:t>
                  </m:r>
                </m:sup>
              </m:sSup>
              <m:sSup>
                <m:e>
                  <m:d>
                    <m:dPr>
                      <m:begChr m:val="("/>
                      <m:endChr m:val=")"/>
                      <m:sepChr m:val=""/>
                      <m:grow/>
                    </m:dPr>
                    <m:e>
                      <m:r>
                        <m:t>1</m:t>
                      </m:r>
                      <m:r>
                        <m:rPr>
                          <m:sty m:val="p"/>
                        </m:rPr>
                        <m:t>−</m:t>
                      </m:r>
                      <m:acc>
                        <m:accPr>
                          <m:chr m:val="̂"/>
                        </m:accPr>
                        <m:e>
                          <m:r>
                            <m:t>P</m:t>
                          </m:r>
                        </m:e>
                      </m:acc>
                    </m:e>
                  </m:d>
                </m:e>
                <m:sup>
                  <m:r>
                    <m:t>2</m:t>
                  </m:r>
                </m:sup>
              </m:sSup>
              <m:sSup>
                <m:e>
                  <m:r>
                    <m:rPr>
                      <m:sty m:val="p"/>
                    </m:rPr>
                    <m:t>log</m:t>
                  </m:r>
                </m:e>
                <m:sup>
                  <m:r>
                    <m:t>2</m:t>
                  </m:r>
                </m:sup>
              </m:sSup>
              <m:d>
                <m:dPr>
                  <m:begChr m:val="("/>
                  <m:endChr m:val=")"/>
                  <m:sepChr m:val=""/>
                  <m:grow/>
                </m:dPr>
                <m:e>
                  <m:r>
                    <m:t>1</m:t>
                  </m:r>
                  <m:r>
                    <m:rPr>
                      <m:sty m:val="p"/>
                    </m:rPr>
                    <m:t>−</m:t>
                  </m:r>
                  <m:acc>
                    <m:accPr>
                      <m:chr m:val="̂"/>
                    </m:accPr>
                    <m:e>
                      <m:r>
                        <m:t>P</m:t>
                      </m:r>
                    </m:e>
                  </m:acc>
                </m:e>
              </m:d>
              <m:r>
                <m:rPr>
                  <m:sty m:val="p"/>
                </m:rPr>
                <m:t>+</m:t>
              </m:r>
              <m:f>
                <m:fPr>
                  <m:type m:val="bar"/>
                </m:fPr>
                <m:num>
                  <m:sSup>
                    <m:e>
                      <m:r>
                        <m:t>S</m:t>
                      </m:r>
                    </m:e>
                    <m:sup>
                      <m:r>
                        <m:t>2</m:t>
                      </m:r>
                    </m:sup>
                  </m:sSup>
                </m:num>
                <m:den>
                  <m:r>
                    <m:t>N</m:t>
                  </m:r>
                </m:den>
              </m:f>
            </m:den>
          </m:f>
        </m:oMath>
      </m:oMathPara>
    </w:p>
    <w:p>
      <w:pPr>
        <w:pStyle w:val="FirstParagraph"/>
      </w:pPr>
      <w:r>
        <w:t xml:space="preserve">Análogamente, cuando</w:t>
      </w:r>
      <w:r>
        <w:t xml:space="preserve"> </w:t>
      </w:r>
      <m:oMath>
        <m:r>
          <m:t>P</m:t>
        </m:r>
        <m:r>
          <m:rPr>
            <m:sty m:val="p"/>
          </m:rPr>
          <m:t>≤</m:t>
        </m:r>
        <m:r>
          <m:t>0.5</m:t>
        </m:r>
      </m:oMath>
      <w:r>
        <w:t xml:space="preserve">, se tiene que</w:t>
      </w:r>
    </w:p>
    <w:p>
      <w:pPr>
        <w:pStyle w:val="BodyText"/>
      </w:pPr>
      <m:oMathPara>
        <m:oMathParaPr>
          <m:jc m:val="center"/>
        </m:oMathParaPr>
        <m:oMath>
          <m:r>
            <m:t>C</m:t>
          </m:r>
          <m:r>
            <m:t>V</m:t>
          </m:r>
          <m:d>
            <m:dPr>
              <m:begChr m:val="("/>
              <m:endChr m:val=")"/>
              <m:sepChr m:val=""/>
              <m:grow/>
            </m:dPr>
            <m:e>
              <m:acc>
                <m:accPr>
                  <m:chr m:val="̂"/>
                </m:accPr>
                <m:e>
                  <m:r>
                    <m:t>L</m:t>
                  </m:r>
                </m:e>
              </m:acc>
            </m:e>
          </m:d>
          <m:r>
            <m:rPr>
              <m:sty m:val="p"/>
            </m:rPr>
            <m:t>≤</m:t>
          </m:r>
          <m:r>
            <m:t>δ</m:t>
          </m:r>
          <m:r>
            <m:rPr>
              <m:sty m:val="p"/>
            </m:rPr>
            <m:t>⇒</m:t>
          </m:r>
          <m:r>
            <m:t>n</m:t>
          </m:r>
          <m:r>
            <m:rPr>
              <m:sty m:val="p"/>
            </m:rPr>
            <m:t>≥</m:t>
          </m:r>
          <m:f>
            <m:fPr>
              <m:type m:val="bar"/>
            </m:fPr>
            <m:num>
              <m:sSup>
                <m:e>
                  <m:r>
                    <m:t>S</m:t>
                  </m:r>
                </m:e>
                <m:sup>
                  <m:r>
                    <m:t>2</m:t>
                  </m:r>
                </m:sup>
              </m:sSup>
            </m:num>
            <m:den>
              <m:f>
                <m:fPr>
                  <m:type m:val="bar"/>
                </m:fPr>
                <m:num>
                  <m:sSup>
                    <m:e>
                      <m:r>
                        <m:t>S</m:t>
                      </m:r>
                    </m:e>
                    <m:sup>
                      <m:r>
                        <m:t>2</m:t>
                      </m:r>
                    </m:sup>
                  </m:sSup>
                </m:num>
                <m:den>
                  <m:r>
                    <m:t>N</m:t>
                  </m:r>
                </m:den>
              </m:f>
              <m:r>
                <m:rPr>
                  <m:sty m:val="p"/>
                </m:rPr>
                <m:t>+</m:t>
              </m:r>
              <m:sSup>
                <m:e>
                  <m:r>
                    <m:rPr>
                      <m:sty m:val="p"/>
                    </m:rPr>
                    <m:t>log</m:t>
                  </m:r>
                </m:e>
                <m:sup>
                  <m:r>
                    <m:t>2</m:t>
                  </m:r>
                </m:sup>
              </m:sSup>
              <m:d>
                <m:dPr>
                  <m:begChr m:val="("/>
                  <m:endChr m:val=")"/>
                  <m:sepChr m:val=""/>
                  <m:grow/>
                </m:dPr>
                <m:e>
                  <m:acc>
                    <m:accPr>
                      <m:chr m:val="̂"/>
                    </m:accPr>
                    <m:e>
                      <m:r>
                        <m:t>P</m:t>
                      </m:r>
                    </m:e>
                  </m:acc>
                </m:e>
              </m:d>
              <m:sSup>
                <m:e>
                  <m:acc>
                    <m:accPr>
                      <m:chr m:val="̂"/>
                    </m:accPr>
                    <m:e>
                      <m:r>
                        <m:t>P</m:t>
                      </m:r>
                    </m:e>
                  </m:acc>
                </m:e>
                <m:sup>
                  <m:r>
                    <m:t>2</m:t>
                  </m:r>
                </m:sup>
              </m:sSup>
              <m:sSup>
                <m:e>
                  <m:r>
                    <m:t>δ</m:t>
                  </m:r>
                </m:e>
                <m:sup>
                  <m:r>
                    <m:t>2</m:t>
                  </m:r>
                </m:sup>
              </m:sSup>
            </m:den>
          </m:f>
        </m:oMath>
      </m:oMathPara>
    </w:p>
    <w:bookmarkEnd w:id="372"/>
    <w:bookmarkStart w:id="373" w:name="el-efecto-de-diseño-deff"/>
    <w:p>
      <w:pPr>
        <w:pStyle w:val="Heading3"/>
      </w:pPr>
      <w:r>
        <w:rPr>
          <w:rStyle w:val="SectionNumber"/>
        </w:rPr>
        <w:t xml:space="preserve">19.1.4</w:t>
      </w:r>
      <w:r>
        <w:tab/>
      </w:r>
      <w:r>
        <w:t xml:space="preserve">El efecto de diseño DEFF</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Lumley (</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Además, en</w:t>
      </w:r>
      <w:r>
        <w:t xml:space="preserve"> </w:t>
      </w:r>
      <w:r>
        <w:rPr>
          <w:rStyle w:val="VerbatimChar"/>
        </w:rPr>
        <w:t xml:space="preserve">R</w:t>
      </w:r>
      <w:r>
        <w:t xml:space="preserve"> </w:t>
      </w:r>
      <w:r>
        <w:t xml:space="preserve">se 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373"/>
    <w:bookmarkStart w:id="374" w:name="tamaño-de-muestra"/>
    <w:p>
      <w:pPr>
        <w:pStyle w:val="Heading3"/>
      </w:pPr>
      <w:r>
        <w:rPr>
          <w:rStyle w:val="SectionNumber"/>
        </w:rPr>
        <w:t xml:space="preserve">19.1.5</w:t>
      </w:r>
      <w:r>
        <w:tab/>
      </w:r>
      <w:r>
        <w:t xml:space="preserve">Tamaño de muestra</w:t>
      </w:r>
    </w:p>
    <w:p>
      <w:pPr>
        <w:pStyle w:val="FirstParagraph"/>
      </w:pPr>
      <w:r>
        <w:t xml:space="preserve">El tamaño de muestra afecta de manera indirecta la amplitud del intervalo de confianza, a través del error estándar, que generalmente decrece a medida que el tamaño de muestra se hace más grande. Un adecuado tamaño de muestra garantiza la convergencia en distribución de los estimadores a la distribución teórica de donde se calculan los percentiles en el cálculo del intervalo de confianza. En la fase de diseño, es posible mostrar que el tamaño de muestra requerido para estimar el promedio de una variable de interés en una encuesta de hogares, con un error de muestreo relativo menor a</w:t>
      </w:r>
      <w:r>
        <w:t xml:space="preserve"> </w:t>
      </w:r>
      <m:oMath>
        <m:r>
          <m:t>δ</m:t>
        </m:r>
        <m:r>
          <m:rPr>
            <m:sty m:val="p"/>
          </m:rPr>
          <m:t>∈</m:t>
        </m:r>
        <m:d>
          <m:dPr>
            <m:begChr m:val="("/>
            <m:endChr m:val=")"/>
            <m:sepChr m:val=""/>
            <m:grow/>
          </m:dPr>
          <m:e>
            <m:r>
              <m:t>0</m:t>
            </m:r>
            <m:r>
              <m:rPr>
                <m:sty m:val="p"/>
              </m:rPr>
              <m:t>,</m:t>
            </m:r>
            <m:r>
              <m:t>1</m:t>
            </m:r>
          </m:e>
        </m:d>
      </m:oMath>
      <w:r>
        <w:t xml:space="preserve"> </w:t>
      </w:r>
      <w:r>
        <w:t xml:space="preserve">y una confianza estadística mayor a</w:t>
      </w:r>
      <w:r>
        <w:t xml:space="preserve"> </w:t>
      </w:r>
      <m:oMath>
        <m:r>
          <m:t>1</m:t>
        </m:r>
        <m:r>
          <m:rPr>
            <m:sty m:val="p"/>
          </m:rPr>
          <m:t>−</m:t>
        </m:r>
        <m:r>
          <m:t>α</m:t>
        </m:r>
      </m:oMath>
      <w:r>
        <w:t xml:space="preserve">, está dado por la siguiente expresión.</w:t>
      </w:r>
    </w:p>
    <w:p>
      <w:pPr>
        <w:pStyle w:val="BodyText"/>
      </w:pPr>
      <m:oMathPara>
        <m:oMathParaPr>
          <m:jc m:val="center"/>
        </m:oMathParaPr>
        <m:oMath>
          <m:r>
            <m:t>n</m:t>
          </m:r>
          <m:r>
            <m:rPr>
              <m:sty m:val="p"/>
            </m:rPr>
            <m:t>≥</m:t>
          </m:r>
          <m:f>
            <m:fPr>
              <m:type m:val="bar"/>
            </m:fPr>
            <m:num>
              <m:sSubSup>
                <m:e>
                  <m:r>
                    <m:t>S</m:t>
                  </m:r>
                </m:e>
                <m:sub>
                  <m:r>
                    <m:t>y</m:t>
                  </m:r>
                </m:sub>
                <m:sup>
                  <m:r>
                    <m:t>2</m:t>
                  </m:r>
                </m:sup>
              </m:sSubSup>
              <m:r>
                <m:t> </m:t>
              </m:r>
              <m:r>
                <m:t>D</m:t>
              </m:r>
              <m:r>
                <m:t>E</m:t>
              </m:r>
              <m:r>
                <m:t>F</m:t>
              </m:r>
              <m:r>
                <m:t>F</m:t>
              </m:r>
            </m:num>
            <m:den>
              <m:f>
                <m:fPr>
                  <m:type m:val="bar"/>
                </m:fPr>
                <m:num>
                  <m:sSup>
                    <m:e>
                      <m:r>
                        <m:t>δ</m:t>
                      </m:r>
                    </m:e>
                    <m:sup>
                      <m:r>
                        <m:t>2</m:t>
                      </m:r>
                    </m:sup>
                  </m:sSup>
                  <m:r>
                    <m:t> </m:t>
                  </m:r>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r>
                        <m:t>y</m:t>
                      </m:r>
                    </m:sub>
                    <m:sup>
                      <m:r>
                        <m:t>2</m:t>
                      </m:r>
                    </m:sup>
                  </m:sSubSup>
                  <m:r>
                    <m:t> </m:t>
                  </m:r>
                  <m:r>
                    <m:t>D</m:t>
                  </m:r>
                  <m:r>
                    <m:t>E</m:t>
                  </m:r>
                  <m:r>
                    <m:t>F</m:t>
                  </m:r>
                  <m:r>
                    <m:t>F</m:t>
                  </m:r>
                </m:num>
                <m:den>
                  <m:r>
                    <m:t>N</m:t>
                  </m:r>
                </m:den>
              </m:f>
            </m:den>
          </m:f>
        </m:oMath>
      </m:oMathPara>
    </w:p>
    <w:p>
      <w:pPr>
        <w:pStyle w:val="FirstParagraph"/>
      </w:pPr>
      <w:r>
        <w:t xml:space="preserve">En donde</w:t>
      </w:r>
      <w:r>
        <w:t xml:space="preserve"> </w:t>
      </w: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Por ejemplo, en un diseño de muestreo en varias etapas, si el valor del coeficiente de correlación intraclase es grande, entonces el valor del efecto de diseño DEFF también lo será y por consiguiente el tamaño de muestra deberá ser más grande. Por ejemplo, al medir ingresos en la región, debido a la realidad económica de los países, es común encontrar que las condiciones de la vivienda está altamente asociado con el ingreso de los individuos. Esto quiere decir que los ingresos no están uniformemente dispersos a través de todos los hogares, y por ende el coeficiente de correlación intraclase será alto. Por otro lado, si lo que se quiere estimar es una proporción</w:t>
      </w:r>
      <w:r>
        <w:t xml:space="preserve"> </w:t>
      </w:r>
      <m:oMath>
        <m:r>
          <m:t>P</m:t>
        </m:r>
      </m:oMath>
      <w:r>
        <w:t xml:space="preserve">,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sSup>
                    <m:e>
                      <m:r>
                        <m:t>δ</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r>
                    <m:t>N</m:t>
                  </m:r>
                </m:den>
              </m:f>
            </m:den>
          </m:f>
        </m:oMath>
      </m:oMathPara>
    </w:p>
    <w:p>
      <w:pPr>
        <w:pStyle w:val="FirstParagraph"/>
      </w:pPr>
      <w:r>
        <w:t xml:space="preserve">Como se puede apreciar, el tamaño de muestra es un indicador de la calidad de la encuesta, el cual resulta ser muy importante en la etapa de planeación y diseño. Sin embargo se tiene que considerar que:</w:t>
      </w:r>
    </w:p>
    <w:p>
      <w:pPr>
        <w:numPr>
          <w:ilvl w:val="0"/>
          <w:numId w:val="1124"/>
        </w:numPr>
        <w:pStyle w:val="Compact"/>
      </w:pPr>
      <w:r>
        <w:t xml:space="preserve">Si el parámetro de interés</w:t>
      </w:r>
      <w:r>
        <w:t xml:space="preserve"> </w:t>
      </w:r>
      <w:r>
        <w:rPr>
          <w:bCs/>
          <w:b/>
        </w:rPr>
        <w:t xml:space="preserve">sí</w:t>
      </w:r>
      <w:r>
        <w:t xml:space="preserve"> </w:t>
      </w:r>
      <w:r>
        <w:t xml:space="preserve">fue tenido en cuenta en la planeación de la encuesta con el propósito de tener representatividad sobre una subpoblación, entonces el tamaño de muestra será apropiado y, por ende, el error de muestreo estará controlado, al igual que el coeficiente de variación, el intervalo de confianza y la precisión de la inferencia será óptima.</w:t>
      </w:r>
    </w:p>
    <w:p>
      <w:pPr>
        <w:numPr>
          <w:ilvl w:val="0"/>
          <w:numId w:val="1124"/>
        </w:numPr>
        <w:pStyle w:val="Compact"/>
      </w:pPr>
      <w:r>
        <w:t xml:space="preserve">Si el parámetro de interés</w:t>
      </w:r>
      <w:r>
        <w:t xml:space="preserve"> </w:t>
      </w:r>
      <w:r>
        <w:rPr>
          <w:bCs/>
          <w:b/>
        </w:rPr>
        <w:t xml:space="preserve">sí</w:t>
      </w:r>
      <w:r>
        <w:t xml:space="preserve"> </w:t>
      </w:r>
      <w:r>
        <w:t xml:space="preserve">fue tenido en cuenta en la planeación de la encuesta, pero hubo una alta tasa de no respuesta, entonces el tamaño de muestra será mucho menor al planeado inicialmente y, por ende, el error de muestreo será más alto, al igual que el coeficiente de variación, y el intervalo de confianza será muy ancho, haciendo que la precisión de la inferencia no sea apropiada.</w:t>
      </w:r>
    </w:p>
    <w:p>
      <w:pPr>
        <w:numPr>
          <w:ilvl w:val="0"/>
          <w:numId w:val="1124"/>
        </w:numPr>
        <w:pStyle w:val="Compact"/>
      </w:pPr>
      <w:r>
        <w:t xml:space="preserve">Si el parámetro de interés</w:t>
      </w:r>
      <w:r>
        <w:t xml:space="preserve"> </w:t>
      </w:r>
      <w:r>
        <w:rPr>
          <w:bCs/>
          <w:b/>
        </w:rPr>
        <w:t xml:space="preserve">no</w:t>
      </w:r>
      <w:r>
        <w:t xml:space="preserve"> </w:t>
      </w:r>
      <w:r>
        <w:t xml:space="preserve">fue contemplado en la planeación y diseño de la encuesta de hogares, entonces es posible que el tamaño de muestra sea menor al necesario y, por ende, el error de muestreo será mayor, junto con el coeficiente de variación; por ende, el intervalo de confianza será más amplio y la precisión de la inferencia será deficiente.</w:t>
      </w:r>
    </w:p>
    <w:bookmarkEnd w:id="374"/>
    <w:bookmarkStart w:id="375" w:name="tamaño-de-muestra-efectivo"/>
    <w:p>
      <w:pPr>
        <w:pStyle w:val="Heading3"/>
      </w:pPr>
      <w:r>
        <w:rPr>
          <w:rStyle w:val="SectionNumber"/>
        </w:rPr>
        <w:t xml:space="preserve">19.1.6</w:t>
      </w:r>
      <w:r>
        <w:tab/>
      </w:r>
      <w:r>
        <w:t xml:space="preserve">Tamaño de muestra efectivo</w:t>
      </w:r>
    </w:p>
    <w:p>
      <w:pPr>
        <w:pStyle w:val="FirstParagraph"/>
      </w:pPr>
      <w:r>
        <w:t xml:space="preserve">El principio general detrás de esta medida está supeditado a que en la inferencia propia de las encuestas de hogares con diseños de muestreo complejos no existe una sucesión de variables que sean independientes e idénticamente distribuidas. Por lo tanto, si se piensa en la muestra</w:t>
      </w:r>
      <w:r>
        <w:t xml:space="preserve"> </w:t>
      </w:r>
      <m:oMath>
        <m:d>
          <m:dPr>
            <m:begChr m:val="("/>
            <m:endChr m:val=")"/>
            <m:sepChr m:val=""/>
            <m:grow/>
          </m:dPr>
          <m:e>
            <m:sSub>
              <m:e>
                <m:r>
                  <m:t>y</m:t>
                </m:r>
              </m:e>
              <m:sub>
                <m:r>
                  <m:t>1</m:t>
                </m:r>
              </m:sub>
            </m:sSub>
            <m:r>
              <m:rPr>
                <m:sty m:val="p"/>
              </m:rPr>
              <m:t>,</m:t>
            </m:r>
            <m:r>
              <m:rPr>
                <m:sty m:val="p"/>
              </m:rPr>
              <m:t>…</m:t>
            </m:r>
            <m:r>
              <m:rPr>
                <m:sty m:val="p"/>
              </m:rPr>
              <m:t>,</m:t>
            </m:r>
            <m:sSub>
              <m:e>
                <m:r>
                  <m:t>y</m:t>
                </m:r>
              </m:e>
              <m:sub>
                <m:r>
                  <m:t>n</m:t>
                </m:r>
              </m:sub>
            </m:sSub>
          </m:e>
        </m:d>
      </m:oMath>
      <w:r>
        <w:t xml:space="preserve"> </w:t>
      </w:r>
      <w:r>
        <w:t xml:space="preserve">como un vector en el espacio</w:t>
      </w:r>
      <w:r>
        <w:t xml:space="preserve"> </w:t>
      </w:r>
      <m:oMath>
        <m:r>
          <m:t>n</m:t>
        </m:r>
      </m:oMath>
      <w:r>
        <w:t xml:space="preserve">-dimensional, el estándar clásico de la teoría estadística asumiría que cada componente del vector puede variar por sí mismo. Sin embargo, debido a la forma jerárquica de la selección de los hogares y a la interrelación de la variable de interés con las UPM, la variabilidad de la inferencia en las encuestas complejas tiene un fuerte componente asociados al mismo conglomerado, por lo que la dimensión final del vector</w:t>
      </w:r>
      <w:r>
        <w:t xml:space="preserve"> </w:t>
      </w:r>
      <m:oMath>
        <m:d>
          <m:dPr>
            <m:begChr m:val="("/>
            <m:endChr m:val=")"/>
            <m:sepChr m:val=""/>
            <m:grow/>
          </m:dPr>
          <m:e>
            <m:sSub>
              <m:e>
                <m:r>
                  <m:t>y</m:t>
                </m:r>
              </m:e>
              <m:sub>
                <m:r>
                  <m:t>1</m:t>
                </m:r>
              </m:sub>
            </m:sSub>
            <m:r>
              <m:rPr>
                <m:sty m:val="p"/>
              </m:rPr>
              <m:t>,</m:t>
            </m:r>
            <m:r>
              <m:rPr>
                <m:sty m:val="p"/>
              </m:rPr>
              <m:t>…</m:t>
            </m:r>
            <m:r>
              <m:rPr>
                <m:sty m:val="p"/>
              </m:rPr>
              <m:t>,</m:t>
            </m:r>
            <m:sSub>
              <m:e>
                <m:r>
                  <m:t>y</m:t>
                </m:r>
              </m:e>
              <m:sub>
                <m:r>
                  <m:t>n</m:t>
                </m:r>
              </m:sub>
            </m:sSub>
          </m:e>
        </m:d>
      </m:oMath>
      <w:r>
        <w:t xml:space="preserve"> </w:t>
      </w:r>
      <w:r>
        <w:t xml:space="preserve">es mucho menor que</w:t>
      </w:r>
      <w:r>
        <w:t xml:space="preserve"> </w:t>
      </w:r>
      <m:oMath>
        <m:r>
          <m:t>n</m:t>
        </m:r>
      </m:oMath>
      <w:r>
        <w:t xml:space="preserve">. De esta forma, se ha definido el tamaño de muestra efectivo</w:t>
      </w:r>
      <w:r>
        <w:t xml:space="preserve"> </w:t>
      </w:r>
      <w:r>
        <w:t xml:space="preserve">(</w:t>
      </w:r>
      <w:hyperlink w:anchor="ref-United_Nations_2005">
        <w:r>
          <w:rPr>
            <w:rStyle w:val="Hyperlink"/>
          </w:rPr>
          <w:t xml:space="preserve">UN 2005, cap. 6</w:t>
        </w:r>
      </w:hyperlink>
      <w:r>
        <w:t xml:space="preserve">)</w:t>
      </w:r>
      <w:r>
        <w:t xml:space="preserve"> </w:t>
      </w:r>
      <w:r>
        <w:t xml:space="preserve">como sigue</w:t>
      </w:r>
    </w:p>
    <w:p>
      <w:pPr>
        <w:pStyle w:val="BodyText"/>
      </w:pPr>
      <m:oMathPara>
        <m:oMathParaPr>
          <m:jc m:val="center"/>
        </m:oMathParaPr>
        <m:oMath>
          <m:sSub>
            <m:e>
              <m:r>
                <m:t>n</m:t>
              </m:r>
            </m:e>
            <m:sub>
              <m:r>
                <m:t>e</m:t>
              </m:r>
              <m:r>
                <m:t>f</m:t>
              </m:r>
              <m:r>
                <m:t>f</m:t>
              </m:r>
            </m:sub>
          </m:sSub>
          <m:r>
            <m:rPr>
              <m:sty m:val="p"/>
            </m:rPr>
            <m:t>=</m:t>
          </m:r>
          <m:f>
            <m:fPr>
              <m:type m:val="bar"/>
            </m:fPr>
            <m:num>
              <m:r>
                <m:t>n</m:t>
              </m:r>
            </m:num>
            <m:den>
              <m:r>
                <m:t>D</m:t>
              </m:r>
              <m:r>
                <m:t>E</m:t>
              </m:r>
              <m:r>
                <m:t>F</m:t>
              </m:r>
              <m:r>
                <m:t>F</m:t>
              </m:r>
            </m:den>
          </m:f>
        </m:oMath>
      </m:oMathPara>
    </w:p>
    <w:p>
      <w:pPr>
        <w:pStyle w:val="FirstParagraph"/>
      </w:pPr>
      <w:r>
        <w:t xml:space="preserve">En resumen, el diseño clásico de las encuestas de hogares consiste en seleccionar un conjunto de hogares dentro de una misma UPM y repetir esta estrategia de selección sistemáticamente en todo el país. Por lo tanto, se puede pensar en que, si la variable de interés tiene una alta correlación intraclase, entonces la realidad de las personas y de los hogares dentro de una misma UPM será muy homogénea, tanto que se podría interpretar como que la información estuviese repetida, y que los individuos u hogares de una misma UPM no estuvieran aportando de manera diferenciada. Por lo tanto, debido a los efectos del diseño de muestreo complejo, la cantidad de individuos que están aportando a la inferencia del indicador no es el número de personas, ni el número de hogares en la muestra, sino el tamaño de muestra efectivo</w:t>
      </w:r>
      <w:r>
        <w:t xml:space="preserve"> </w:t>
      </w:r>
      <m:oMath>
        <m:sSub>
          <m:e>
            <m:r>
              <m:t>n</m:t>
            </m:r>
          </m:e>
          <m:sub>
            <m:r>
              <m:t>e</m:t>
            </m:r>
            <m:r>
              <m:t>f</m:t>
            </m:r>
            <m:r>
              <m:t>f</m:t>
            </m:r>
          </m:sub>
        </m:sSub>
      </m:oMath>
      <w:r>
        <w:t xml:space="preserve">, que deflacta los efectos de aglomeración.</w:t>
      </w:r>
    </w:p>
    <w:bookmarkEnd w:id="375"/>
    <w:bookmarkStart w:id="376" w:name="grados-de-libertad"/>
    <w:p>
      <w:pPr>
        <w:pStyle w:val="Heading3"/>
      </w:pPr>
      <w:r>
        <w:rPr>
          <w:rStyle w:val="SectionNumber"/>
        </w:rPr>
        <w:t xml:space="preserve">19.1.7</w:t>
      </w:r>
      <w:r>
        <w:tab/>
      </w:r>
      <w:r>
        <w:t xml:space="preserve">Grados de libertad</w:t>
      </w:r>
    </w:p>
    <w:p>
      <w:pPr>
        <w:pStyle w:val="FirstParagraph"/>
      </w:pPr>
      <w:r>
        <w:t xml:space="preserve">La amplitud del intervalo de confianza de un indicador no sólo está supeditada al error estándar, sino también al percentil de la distribución</w:t>
      </w:r>
      <w:r>
        <w:t xml:space="preserve"> </w:t>
      </w:r>
      <m:oMath>
        <m:r>
          <m:t>t</m:t>
        </m:r>
        <m:r>
          <m:rPr>
            <m:sty m:val="p"/>
          </m:rPr>
          <m:t>−</m:t>
        </m:r>
        <m:r>
          <m:t>s</m:t>
        </m:r>
        <m:r>
          <m:t>t</m:t>
        </m:r>
        <m:r>
          <m:t>u</m:t>
        </m:r>
        <m:r>
          <m:t>d</m:t>
        </m:r>
        <m:r>
          <m:t>e</m:t>
        </m:r>
        <m:r>
          <m:t>n</m:t>
        </m:r>
        <m:r>
          <m:t>t</m:t>
        </m:r>
      </m:oMath>
      <w:r>
        <w:t xml:space="preserve"> </w:t>
      </w:r>
      <w:r>
        <w:t xml:space="preserve">con sus correspondientes grados de libertad. De esta manera, entre más grados de libertad se consideren, menor será la amplitud del intervalo y mayor será la precisión de la inferencia. En el caso más general en donde la subpoblación sea toda la población objetivo, los grados de libertad se reducen a la siguiente expresión:</w:t>
      </w:r>
    </w:p>
    <w:p>
      <w:pPr>
        <w:pStyle w:val="BodyText"/>
      </w:pPr>
      <m:oMathPara>
        <m:oMathParaPr>
          <m:jc m:val="center"/>
        </m:oMathParaPr>
        <m:oMath>
          <m:r>
            <m:t>g</m:t>
          </m:r>
          <m:r>
            <m:t>l</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constituyen una medida de cuántas unidades independientes de información se tienen en la inferencia. Nótese que, en el caso extremo de realizar un censo en cada UPM, sin importar el número de individuos que componen el conglomerado, el número de unidades independientes será únicamente el número de UPM seleccionadas en la primera etapa de muestreo puesto que la UPM es la unidad de muestreo que contribuye en mayor medida a la variabilidad de las estimaciones. En las aplicaciones reales de encuestas de hogares, en donde se realiza un submuestreo dentro de la UPM, la variabilidad de la estimación puede verse como la contribución del conglomerado a la gran media, más una contribución (considerada insignificante) de la segunda etapa de muestreo. Nótese la importancia de utilizar la distribución</w:t>
      </w:r>
      <w:r>
        <w:t xml:space="preserve"> </w:t>
      </w:r>
      <m:oMath>
        <m:r>
          <m:t>t</m:t>
        </m:r>
        <m:r>
          <m:rPr>
            <m:sty m:val="p"/>
          </m:rPr>
          <m:t>−</m:t>
        </m:r>
        <m:r>
          <m:t>s</m:t>
        </m:r>
        <m:r>
          <m:t>t</m:t>
        </m:r>
        <m:r>
          <m:t>u</m:t>
        </m:r>
        <m:r>
          <m:t>d</m:t>
        </m:r>
        <m:r>
          <m:t>e</m:t>
        </m:r>
        <m:r>
          <m:t>n</m:t>
        </m:r>
        <m:r>
          <m:t>t</m:t>
        </m:r>
      </m:oMath>
      <w:r>
        <w:t xml:space="preserve"> </w:t>
      </w:r>
      <w:r>
        <w:t xml:space="preserve">como base inferencial para la construcción de los intervalos de confianza. Recuérdese además que el percentil 0.975 para la distribución</w:t>
      </w:r>
      <w:r>
        <w:t xml:space="preserve"> </w:t>
      </w:r>
      <m:oMath>
        <m:r>
          <m:t>t</m:t>
        </m:r>
        <m:r>
          <m:rPr>
            <m:sty m:val="p"/>
          </m:rPr>
          <m:t>−</m:t>
        </m:r>
        <m:r>
          <m:t>s</m:t>
        </m:r>
        <m:r>
          <m:t>t</m:t>
        </m:r>
        <m:r>
          <m:t>u</m:t>
        </m:r>
        <m:r>
          <m:t>d</m:t>
        </m:r>
        <m:r>
          <m:t>e</m:t>
        </m:r>
        <m:r>
          <m:t>n</m:t>
        </m:r>
        <m:r>
          <m:t>t</m:t>
        </m:r>
      </m:oMath>
      <w:r>
        <w:t xml:space="preserve"> </w:t>
      </w:r>
      <w:r>
        <w:t xml:space="preserve">varía con respecto a sus grados de libertad.</w:t>
      </w:r>
    </w:p>
    <w:p>
      <w:pPr>
        <w:pStyle w:val="BodyText"/>
      </w:pPr>
      <w:r>
        <w:t xml:space="preserve">A nivel desagregado, los grados de libertad son determinantes a la hora de hacer inferencias dentro de subpoblaciones de interés. En este caso los grados de libertad no se consideran fijos sino variables.</w:t>
      </w:r>
      <w:r>
        <w:t xml:space="preserve"> </w:t>
      </w:r>
      <w:r>
        <w:t xml:space="preserve">Korn y Graubard (</w:t>
      </w:r>
      <w:hyperlink w:anchor="ref-Korn_Graubard_1999">
        <w:r>
          <w:rPr>
            <w:rStyle w:val="Hyperlink"/>
          </w:rPr>
          <w:t xml:space="preserve">1999, 209</w:t>
        </w:r>
      </w:hyperlink>
      <w:r>
        <w:t xml:space="preserve">)</w:t>
      </w:r>
      <w:r>
        <w:t xml:space="preserve"> </w:t>
      </w:r>
      <w:r>
        <w:t xml:space="preserve">proponen el siguiente método de cálculo sobre los grados de libertad en una subpoblación</w:t>
      </w:r>
      <w:r>
        <w:t xml:space="preserve"> </w:t>
      </w:r>
      <m:oMath>
        <m:sSub>
          <m:e>
            <m:r>
              <m:t>U</m:t>
            </m:r>
          </m:e>
          <m:sub>
            <m:r>
              <m:t>g</m:t>
            </m:r>
          </m:sub>
        </m:sSub>
      </m:oMath>
      <w:r>
        <w:t xml:space="preserve">:</w:t>
      </w:r>
    </w:p>
    <w:p>
      <w:pPr>
        <w:pStyle w:val="BodyText"/>
      </w:pPr>
      <m:oMathPara>
        <m:oMathParaPr>
          <m:jc m:val="center"/>
        </m:oMathParaPr>
        <m:oMath>
          <m:r>
            <m:t>g</m:t>
          </m:r>
          <m:sSub>
            <m:e>
              <m:r>
                <m:t>l</m:t>
              </m:r>
            </m:e>
            <m:sub>
              <m:r>
                <m:t>g</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r>
            <m:rPr>
              <m:sty m:val="p"/>
            </m:rPr>
            <m:t>*</m:t>
          </m:r>
          <m:d>
            <m:dPr>
              <m:begChr m:val="("/>
              <m:endChr m:val=")"/>
              <m:sepChr m:val=""/>
              <m:grow/>
            </m:dPr>
            <m:e>
              <m:sSubSup>
                <m:e>
                  <m:r>
                    <m:t>n</m:t>
                  </m:r>
                </m:e>
                <m:sub>
                  <m:r>
                    <m:t>I</m:t>
                  </m:r>
                  <m:r>
                    <m:t>h</m:t>
                  </m:r>
                </m:sub>
                <m:sup>
                  <m:r>
                    <m:t>g</m:t>
                  </m:r>
                </m:sup>
              </m:sSubSup>
              <m:r>
                <m:rPr>
                  <m:sty m:val="p"/>
                </m:rPr>
                <m:t>−</m:t>
              </m:r>
              <m:r>
                <m:t>1</m:t>
              </m:r>
            </m:e>
          </m:d>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 estrato</w:t>
      </w:r>
      <w:r>
        <w:t xml:space="preserve"> </w:t>
      </w:r>
      <m:oMath>
        <m:r>
          <m:t>h</m:t>
        </m:r>
      </m:oMath>
      <w:r>
        <w:t xml:space="preserve"> </w:t>
      </w:r>
      <w:r>
        <w:t xml:space="preserve">contiene uno o mas casos de la subpoblación de interés y toma el valor cero en otro caso,</w:t>
      </w:r>
      <w:r>
        <w:t xml:space="preserve"> </w:t>
      </w:r>
      <m:oMath>
        <m:sSubSup>
          <m:e>
            <m:r>
              <m:t>n</m:t>
            </m:r>
          </m:e>
          <m:sub>
            <m:r>
              <m:t>I</m:t>
            </m:r>
            <m:r>
              <m:t>h</m:t>
            </m:r>
          </m:sub>
          <m:sup>
            <m:r>
              <m:t>g</m:t>
            </m:r>
          </m:sup>
        </m:sSubSup>
      </m:oMath>
      <w:r>
        <w:t xml:space="preserve"> </w:t>
      </w:r>
      <w:r>
        <w:t xml:space="preserve">es el número de unidades primarias de muestreo en el estrato</w:t>
      </w:r>
      <w:r>
        <w:t xml:space="preserve"> </w:t>
      </w:r>
      <m:oMath>
        <m:r>
          <m:t>h</m:t>
        </m:r>
      </m:oMath>
      <w:r>
        <w:t xml:space="preserve"> </w:t>
      </w:r>
      <m:oMath>
        <m:d>
          <m:dPr>
            <m:begChr m:val="("/>
            <m:endChr m:val=")"/>
            <m:sepChr m:val=""/>
            <m:grow/>
          </m:dPr>
          <m:e>
            <m:r>
              <m:t>h</m:t>
            </m:r>
            <m:r>
              <m:rPr>
                <m:sty m:val="p"/>
              </m:rPr>
              <m:t>=</m:t>
            </m:r>
            <m:r>
              <m:t>1</m:t>
            </m:r>
            <m:r>
              <m:rPr>
                <m:sty m:val="p"/>
              </m:rPr>
              <m:t>,</m:t>
            </m:r>
            <m:r>
              <m:rPr>
                <m:sty m:val="p"/>
              </m:rPr>
              <m:t>…</m:t>
            </m:r>
            <m:r>
              <m:rPr>
                <m:sty m:val="p"/>
              </m:rPr>
              <m:t>,</m:t>
            </m:r>
            <m:r>
              <m:t>H</m:t>
            </m:r>
          </m:e>
        </m:d>
      </m:oMath>
      <w:r>
        <w:t xml:space="preserve"> </w:t>
      </w:r>
      <w:r>
        <w:t xml:space="preserve">con uno o más casos de la subpoblación.</w:t>
      </w:r>
    </w:p>
    <w:bookmarkEnd w:id="376"/>
    <w:bookmarkStart w:id="377" w:name="conteo-de-casos-no-ponderado"/>
    <w:p>
      <w:pPr>
        <w:pStyle w:val="Heading3"/>
      </w:pPr>
      <w:r>
        <w:rPr>
          <w:rStyle w:val="SectionNumber"/>
        </w:rPr>
        <w:t xml:space="preserve">19.1.8</w:t>
      </w:r>
      <w:r>
        <w:tab/>
      </w:r>
      <w:r>
        <w:t xml:space="preserve">Conteo de casos no ponderado</w:t>
      </w:r>
    </w:p>
    <w:p>
      <w:pPr>
        <w:pStyle w:val="FirstParagraph"/>
      </w:pPr>
      <w:r>
        <w:t xml:space="preserve">El número de casos no ponderados en una muestra es simplemente el conteo de los individuos dentro de la muestra que son afectados por un fenómeno de interés en estudio. Esta cifra está supeditada únicamente a razones y proporciones y tiene un efecto indirecto en la determinación de la precisión del estimador de interés y está determinada por la siguiente expresión.</w:t>
      </w:r>
    </w:p>
    <w:p>
      <w:pPr>
        <w:pStyle w:val="BodyText"/>
      </w:pPr>
      <m:oMathPara>
        <m:oMathParaPr>
          <m:jc m:val="center"/>
        </m:oMathParaPr>
        <m:oMath>
          <m:sSub>
            <m:e>
              <m:r>
                <m:t>n</m:t>
              </m:r>
            </m:e>
            <m:sub>
              <m:r>
                <m:t>y</m:t>
              </m:r>
            </m:sub>
          </m:sSub>
          <m:r>
            <m:rPr>
              <m:sty m:val="p"/>
            </m:rPr>
            <m:t>=</m:t>
          </m:r>
          <m:nary>
            <m:naryPr>
              <m:chr m:val="∑"/>
              <m:limLoc m:val="undOvr"/>
              <m:subHide m:val="0"/>
              <m:supHide m:val="1"/>
            </m:naryPr>
            <m:sub>
              <m:r>
                <m:t>s</m:t>
              </m:r>
            </m:sub>
            <m:sup>
              <m:r>
                <m:t>​</m:t>
              </m:r>
            </m:sup>
            <m:e>
              <m:sSubSup>
                <m:e>
                  <m:r>
                    <m:t>δ</m:t>
                  </m:r>
                </m:e>
                <m:sub>
                  <m:r>
                    <m:t>k</m:t>
                  </m:r>
                </m:sub>
                <m:sup>
                  <m:r>
                    <m:t>y</m:t>
                  </m:r>
                </m:sup>
              </m:sSubSup>
            </m:e>
          </m:nary>
        </m:oMath>
      </m:oMathPara>
    </w:p>
    <w:p>
      <w:pPr>
        <w:pStyle w:val="FirstParagraph"/>
      </w:pPr>
      <w:r>
        <w:t xml:space="preserve">En donde</w:t>
      </w:r>
      <w:r>
        <w:t xml:space="preserve"> </w:t>
      </w:r>
      <m:oMath>
        <m:sSubSup>
          <m:e>
            <m:r>
              <m:t>δ</m:t>
            </m:r>
          </m:e>
          <m:sub>
            <m:r>
              <m:t>k</m:t>
            </m:r>
          </m:sub>
          <m:sup>
            <m:r>
              <m:t>y</m:t>
            </m:r>
          </m:sup>
        </m:sSubSup>
      </m:oMath>
      <w:r>
        <w:t xml:space="preserve"> </w:t>
      </w:r>
      <w:r>
        <w:t xml:space="preserve">es una variable indicadora sobre cada individuo</w:t>
      </w:r>
      <w:r>
        <w:t xml:space="preserve"> </w:t>
      </w:r>
      <m:oMath>
        <m:r>
          <m:t>k</m:t>
        </m:r>
      </m:oMath>
      <w:r>
        <w:t xml:space="preserve"> </w:t>
      </w:r>
      <w:r>
        <w:t xml:space="preserve">de la muestra</w:t>
      </w:r>
      <w:r>
        <w:t xml:space="preserve"> </w:t>
      </w:r>
      <m:oMath>
        <m:r>
          <m:t>s</m:t>
        </m:r>
      </m:oMath>
      <w:r>
        <w:t xml:space="preserve"> </w:t>
      </w:r>
      <w:r>
        <w:t xml:space="preserve">que toma el valor de uno si el individuo está afectado por el fenómeno inducido por la variable de interés</w:t>
      </w:r>
      <w:r>
        <w:t xml:space="preserve"> </w:t>
      </w:r>
      <m:oMath>
        <m:r>
          <m:t>y</m:t>
        </m:r>
      </m:oMath>
      <w:r>
        <w:t xml:space="preserve">. Nótese que esta es una cantidad aleatoria por definición, y también puede ser calculada en la muestra de un subgrupo poblacional específico</w:t>
      </w:r>
      <w:r>
        <w:t xml:space="preserve"> </w:t>
      </w:r>
      <m:oMath>
        <m:sSub>
          <m:e>
            <m:r>
              <m:t>U</m:t>
            </m:r>
          </m:e>
          <m:sub>
            <m:r>
              <m:t>g</m:t>
            </m:r>
          </m:sub>
        </m:sSub>
      </m:oMath>
      <w:r>
        <w:t xml:space="preserve">, de la siguiente manera:</w:t>
      </w:r>
    </w:p>
    <w:p>
      <w:pPr>
        <w:pStyle w:val="BodyText"/>
      </w:pPr>
      <m:oMathPara>
        <m:oMathParaPr>
          <m:jc m:val="center"/>
        </m:oMathParaPr>
        <m:oMath>
          <m:sSubSup>
            <m:e>
              <m:r>
                <m:t>n</m:t>
              </m:r>
            </m:e>
            <m:sub>
              <m:r>
                <m:t>y</m:t>
              </m:r>
            </m:sub>
            <m:sup>
              <m:r>
                <m:t>g</m:t>
              </m:r>
            </m:sup>
          </m:sSubSup>
          <m:r>
            <m:rPr>
              <m:sty m:val="p"/>
            </m:rPr>
            <m:t>=</m:t>
          </m:r>
          <m:nary>
            <m:naryPr>
              <m:chr m:val="∑"/>
              <m:limLoc m:val="undOvr"/>
              <m:subHide m:val="0"/>
              <m:supHide m:val="1"/>
            </m:naryPr>
            <m:sub>
              <m:r>
                <m:t>s</m:t>
              </m:r>
            </m:sub>
            <m:sup>
              <m:r>
                <m:t>​</m:t>
              </m:r>
            </m:sup>
            <m:e>
              <m:sSub>
                <m:e>
                  <m:r>
                    <m:t>z</m:t>
                  </m:r>
                </m:e>
                <m:sub>
                  <m:sSub>
                    <m:e>
                      <m:r>
                        <m:t>g</m:t>
                      </m:r>
                    </m:e>
                    <m:sub>
                      <m:r>
                        <m:t>k</m:t>
                      </m:r>
                    </m:sub>
                  </m:sSub>
                </m:sub>
              </m:sSub>
            </m:e>
          </m:nary>
          <m:sSubSup>
            <m:e>
              <m:r>
                <m:t>δ</m:t>
              </m:r>
            </m:e>
            <m:sub>
              <m:r>
                <m:t>k</m:t>
              </m:r>
            </m:sub>
            <m:sup>
              <m:r>
                <m:t>y</m:t>
              </m:r>
            </m:sup>
          </m:sSubSup>
          <m:r>
            <m:rPr>
              <m:sty m:val="p"/>
            </m:rPr>
            <m:t>=</m:t>
          </m:r>
          <m:nary>
            <m:naryPr>
              <m:chr m:val="∑"/>
              <m:limLoc m:val="undOvr"/>
              <m:subHide m:val="0"/>
              <m:supHide m:val="1"/>
            </m:naryPr>
            <m:sub>
              <m:sSub>
                <m:e>
                  <m:r>
                    <m:t>s</m:t>
                  </m:r>
                </m:e>
                <m:sub>
                  <m:r>
                    <m:t>g</m:t>
                  </m:r>
                </m:sub>
              </m:sSub>
            </m:sub>
            <m:sup>
              <m:r>
                <m:t>​</m:t>
              </m:r>
            </m:sup>
            <m:e>
              <m:sSubSup>
                <m:e>
                  <m:r>
                    <m:t>δ</m:t>
                  </m:r>
                </m:e>
                <m:sub>
                  <m:r>
                    <m:t>k</m:t>
                  </m:r>
                </m:sub>
                <m:sup>
                  <m:r>
                    <m:t>y</m:t>
                  </m:r>
                </m:sup>
              </m:sSubSup>
            </m:e>
          </m:nary>
        </m:oMath>
      </m:oMathPara>
    </w:p>
    <w:p>
      <w:pPr>
        <w:pStyle w:val="FirstParagraph"/>
      </w:pPr>
      <w:r>
        <w:t xml:space="preserve">Si la incidencia del fenómeno es muy baja (cuando la proporción</w:t>
      </w:r>
      <w:r>
        <w:t xml:space="preserve"> </w:t>
      </w:r>
      <m:oMath>
        <m:r>
          <m:t>P</m:t>
        </m:r>
      </m:oMath>
      <w:r>
        <w:t xml:space="preserve"> </w:t>
      </w:r>
      <w:r>
        <w:t xml:space="preserve">es cercana a cero), tanto el coeficiente de variación original y su transformación logarítmica tendrán magnitudes altas, puesto que:</w:t>
      </w:r>
    </w:p>
    <w:p>
      <w:pPr>
        <w:pStyle w:val="BodyText"/>
      </w:pPr>
      <m:oMathPara>
        <m:oMathParaPr>
          <m:jc m:val="center"/>
        </m:oMathParaPr>
        <m:oMath>
          <m:limLow>
            <m:e>
              <m:r>
                <m:rPr>
                  <m:sty m:val="p"/>
                </m:rPr>
                <m:t>lim</m:t>
              </m:r>
            </m:e>
            <m:lim>
              <m:sSub>
                <m:e>
                  <m:r>
                    <m:t>n</m:t>
                  </m:r>
                </m:e>
                <m:sub>
                  <m:r>
                    <m:t>y</m:t>
                  </m:r>
                </m:sub>
              </m:sSub>
              <m:r>
                <m:rPr>
                  <m:sty m:val="p"/>
                </m:rPr>
                <m:t>→</m:t>
              </m:r>
              <m:r>
                <m:t>0</m:t>
              </m:r>
            </m:lim>
          </m:limLow>
          <m:r>
            <m:t>C</m:t>
          </m:r>
          <m:r>
            <m:t>V</m:t>
          </m:r>
          <m:d>
            <m:dPr>
              <m:begChr m:val="("/>
              <m:endChr m:val=")"/>
              <m:sepChr m:val=""/>
              <m:grow/>
            </m:dPr>
            <m:e>
              <m:acc>
                <m:accPr>
                  <m:chr m:val="̂"/>
                </m:accPr>
                <m:e>
                  <m:r>
                    <m:t>θ</m:t>
                  </m:r>
                </m:e>
              </m:acc>
            </m:e>
          </m:d>
          <m:r>
            <m:rPr>
              <m:sty m:val="p"/>
            </m:rPr>
            <m:t>=</m:t>
          </m:r>
          <m:limLow>
            <m:e>
              <m:r>
                <m:rPr>
                  <m:sty m:val="p"/>
                </m:rPr>
                <m:t>lim</m:t>
              </m:r>
            </m:e>
            <m:lim>
              <m:sSub>
                <m:e>
                  <m:r>
                    <m:t>n</m:t>
                  </m:r>
                </m:e>
                <m:sub>
                  <m:r>
                    <m:t>y</m:t>
                  </m:r>
                </m:sub>
              </m:sSub>
              <m:r>
                <m:rPr>
                  <m:sty m:val="p"/>
                </m:rPr>
                <m:t>→</m:t>
              </m:r>
              <m:r>
                <m:t>0</m:t>
              </m:r>
            </m:lim>
          </m:limLow>
          <m:r>
            <m:t>C</m:t>
          </m:r>
          <m:r>
            <m:t>V</m:t>
          </m:r>
          <m:d>
            <m:dPr>
              <m:begChr m:val="("/>
              <m:endChr m:val=")"/>
              <m:sepChr m:val=""/>
              <m:grow/>
            </m:dPr>
            <m:e>
              <m:acc>
                <m:accPr>
                  <m:chr m:val="̂"/>
                </m:accPr>
                <m:e>
                  <m:r>
                    <m:t>L</m:t>
                  </m:r>
                </m:e>
              </m:acc>
            </m:e>
          </m:d>
          <m:r>
            <m:rPr>
              <m:sty m:val="p"/>
            </m:rPr>
            <m:t>=</m:t>
          </m:r>
          <m:r>
            <m:rPr>
              <m:sty m:val="p"/>
            </m:rPr>
            <m:t>∞</m:t>
          </m:r>
        </m:oMath>
      </m:oMathPara>
    </w:p>
    <w:p>
      <w:pPr>
        <w:pStyle w:val="FirstParagraph"/>
      </w:pPr>
      <w:r>
        <w:t xml:space="preserve">En muchos países las encuestas de hogares son usadas por las autoridades gubernamentales para asignar recursos a una población potencial. En estos casos, es de particular interés conocer el número de personas que serán susceptible de participar en la repartición de recursos. Por ende, si la estimación de la incidencia total del fenómeno en la población no es precisa, difícilmente se podrá establecer un rubro presupuestal para atender a esta población. Por ejemplo, si la estimación del total de personas afectadas por el fenómeno es del orden de 5% y su margen de error es 5%, entonces el coeficiente de variación será de 100% y el intervalo de confianza de la proporción será</w:t>
      </w:r>
      <w:r>
        <w:t xml:space="preserve"> </w:t>
      </w:r>
      <m:oMath>
        <m:d>
          <m:dPr>
            <m:begChr m:val="("/>
            <m:endChr m:val=")"/>
            <m:sepChr m:val=""/>
            <m:grow/>
          </m:dPr>
          <m:e>
            <m:r>
              <m:t>0</m:t>
            </m:r>
            <m:r>
              <m:rPr>
                <m:sty m:val="p"/>
              </m:rPr>
              <m:t>%</m:t>
            </m:r>
            <m:r>
              <m:rPr>
                <m:sty m:val="p"/>
              </m:rPr>
              <m:t>,</m:t>
            </m:r>
            <m:r>
              <m:t>10</m:t>
            </m:r>
            <m:r>
              <m:rPr>
                <m:sty m:val="p"/>
              </m:rPr>
              <m:t>%</m:t>
            </m:r>
          </m:e>
        </m:d>
      </m:oMath>
      <w:r>
        <w:t xml:space="preserve">, demasiado amplio para tomar algún tipo de decisión sobre los recursos públicos de un país. Nótese que esta amplitud se magnifica cuando el número de casos no ponderado no es suficiente.</w:t>
      </w:r>
    </w:p>
    <w:bookmarkEnd w:id="377"/>
    <w:bookmarkEnd w:id="378"/>
    <w:bookmarkStart w:id="379" w:name="criterios-de-calidad-en-subpoblaciones"/>
    <w:p>
      <w:pPr>
        <w:pStyle w:val="Heading2"/>
      </w:pPr>
      <w:r>
        <w:rPr>
          <w:rStyle w:val="SectionNumber"/>
        </w:rPr>
        <w:t xml:space="preserve">19.2</w:t>
      </w:r>
      <w:r>
        <w:tab/>
      </w:r>
      <w:r>
        <w:t xml:space="preserve">Criterios de calidad en subpoblaciones</w:t>
      </w:r>
    </w:p>
    <w:p>
      <w:pPr>
        <w:pStyle w:val="FirstParagraph"/>
      </w:pPr>
      <w:r>
        <w:t xml:space="preserve">En esta sección se abordan temáticas referentes al procesamiento apropiado de los indicadores de interés en las subpoblaciones y, habiendo realizado las estimaciones y calculado sus respectivos criterios de calidad, se plantea la utilización de umbrales apropiados para la supresión, revisión o publicación de cifras.</w:t>
      </w:r>
    </w:p>
    <w:p>
      <w:pPr>
        <w:pStyle w:val="BodyText"/>
      </w:pPr>
      <w:r>
        <w:t xml:space="preserve">El análisis apropiado de las estadísticas generadas a partir de las encuestas de hogares debe pasar por una definición clara tanto de las subpoblaciones sobre las cuales se quiere realizar la inferencia, como de las variables que generan el indicador de interés. De hecho, como se mostrará más adelante, algunas variables pueden definir una subpoblación y, por ende, es posible que se dé lugar a confusiones. Para aclarar esto, se proponen a continuación algunos ejemplos que permiten dilucidar el cálculo de las medidas de calidad sobre un conjunto no exhaustivo de indicadores de interés.</w:t>
      </w:r>
    </w:p>
    <w:p>
      <w:pPr>
        <w:pStyle w:val="BodyText"/>
      </w:pPr>
      <w:r>
        <w:rPr>
          <w:bCs/>
          <w:b/>
        </w:rPr>
        <w:t xml:space="preserve">Promedio del ingreso per cápita en el país</w:t>
      </w:r>
    </w:p>
    <w:p>
      <w:pPr>
        <w:pStyle w:val="BodyText"/>
      </w:pPr>
      <w:r>
        <w:t xml:space="preserve">En este caso la variable de interés es una característica continua</w:t>
      </w:r>
      <w:r>
        <w:t xml:space="preserve"> </w:t>
      </w:r>
      <m:oMath>
        <m:sSub>
          <m:e>
            <m:r>
              <m:t>y</m:t>
            </m:r>
          </m:e>
          <m:sub>
            <m:r>
              <m:t>k</m:t>
            </m:r>
          </m:sub>
        </m:sSub>
        <m:r>
          <m:rPr>
            <m:sty m:val="p"/>
          </m:rPr>
          <m:t>≥</m:t>
        </m:r>
        <m:r>
          <m:t>0</m:t>
        </m:r>
        <m:r>
          <m:t> </m:t>
        </m:r>
        <m:r>
          <m:t> </m:t>
        </m:r>
        <m:r>
          <m:t> </m:t>
        </m:r>
        <m:d>
          <m:dPr>
            <m:begChr m:val="("/>
            <m:endChr m:val=")"/>
            <m:sepChr m:val=""/>
            <m:grow/>
          </m:dPr>
          <m:e>
            <m:r>
              <m:rPr>
                <m:sty m:val="p"/>
              </m:rPr>
              <m:t>∀</m:t>
            </m:r>
            <m:r>
              <m:t>k</m:t>
            </m:r>
            <m:r>
              <m:rPr>
                <m:sty m:val="p"/>
              </m:rPr>
              <m:t>∈</m:t>
            </m:r>
            <m:r>
              <m:t>U</m:t>
            </m:r>
          </m:e>
        </m:d>
      </m:oMath>
      <w:r>
        <w:t xml:space="preserve"> </w:t>
      </w:r>
      <w:r>
        <w:t xml:space="preserve">definida sobre toda la población del país, mientras que el indicador se escribe como una razón.</w:t>
      </w:r>
    </w:p>
    <w:p>
      <w:pPr>
        <w:pStyle w:val="BodyText"/>
      </w:pPr>
      <m:oMathPara>
        <m:oMathParaPr>
          <m:jc m:val="center"/>
        </m:oMathParaPr>
        <m:oMath>
          <m:sSub>
            <m:e>
              <m:acc>
                <m:accPr>
                  <m:chr m:val="̂"/>
                </m:accPr>
                <m:e>
                  <m:acc>
                    <m:accPr>
                      <m:chr m:val="‾"/>
                    </m:accPr>
                    <m:e>
                      <m:r>
                        <m:t>y</m:t>
                      </m:r>
                    </m:e>
                  </m:acc>
                </m:e>
              </m:acc>
            </m:e>
            <m:sub>
              <m:r>
                <m:t>n</m:t>
              </m:r>
              <m:r>
                <m:t>a</m:t>
              </m:r>
              <m:r>
                <m:t>c</m:t>
              </m:r>
              <m:r>
                <m:t>i</m:t>
              </m:r>
              <m:r>
                <m:t>o</m:t>
              </m:r>
              <m:r>
                <m:t>n</m:t>
              </m:r>
              <m:r>
                <m:t>a</m:t>
              </m:r>
              <m:r>
                <m:t>l</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den>
          </m:f>
        </m:oMath>
      </m:oMathPara>
    </w:p>
    <w:p>
      <w:pPr>
        <w:pStyle w:val="FirstParagraph"/>
      </w:pPr>
      <w:r>
        <w:t xml:space="preserve">En donde los subíndices</w:t>
      </w:r>
      <w:r>
        <w:t xml:space="preserve"> </w:t>
      </w:r>
      <m:oMath>
        <m:r>
          <m:t>h</m:t>
        </m:r>
      </m:oMath>
      <w:r>
        <w:t xml:space="preserve">,</w:t>
      </w:r>
      <w:r>
        <w:t xml:space="preserve"> </w:t>
      </w:r>
      <m:oMath>
        <m:r>
          <m:t>i</m:t>
        </m:r>
      </m:oMath>
      <w:r>
        <w:t xml:space="preserve"> </w:t>
      </w:r>
      <w:r>
        <w:t xml:space="preserve">y</w:t>
      </w:r>
      <w:r>
        <w:t xml:space="preserve"> </w:t>
      </w:r>
      <m:oMath>
        <m:r>
          <m:t>k</m:t>
        </m:r>
      </m:oMath>
      <w:r>
        <w:t xml:space="preserve">, se refieren a los estratos, las UPM y los individuos, respectivamente. Nótese que la variable que define la población es siempre determinista puesto que</w:t>
      </w:r>
      <w:r>
        <w:t xml:space="preserve"> </w:t>
      </w:r>
      <m:oMath>
        <m:sSub>
          <m:e>
            <m:r>
              <m:t>z</m:t>
            </m:r>
          </m:e>
          <m:sub>
            <m:sSub>
              <m:e>
                <m:r>
                  <m:t>g</m:t>
                </m:r>
              </m:e>
              <m:sub>
                <m:r>
                  <m:t>k</m:t>
                </m:r>
              </m:sub>
            </m:sSub>
          </m:sub>
        </m:sSub>
        <m:r>
          <m:rPr>
            <m:sty m:val="p"/>
          </m:rPr>
          <m:t>=</m:t>
        </m:r>
        <m:r>
          <m:t>1</m:t>
        </m:r>
      </m:oMath>
      <w:r>
        <w:t xml:space="preserve"> </w:t>
      </w:r>
      <w:r>
        <w:t xml:space="preserve">para todos los individuos que residen en el país, es decir para todos lo individuos de la muestra. En este caso se tiene que los grados de libertad corresponden a todas las UPM menos todos los estratos de la encuesta en el país.</w:t>
      </w:r>
    </w:p>
    <w:p>
      <w:pPr>
        <w:pStyle w:val="BodyText"/>
      </w:pPr>
      <w:r>
        <w:rPr>
          <w:bCs/>
          <w:b/>
        </w:rPr>
        <w:t xml:space="preserve">Promedio del ingreso per cápita en una ciudad</w:t>
      </w:r>
    </w:p>
    <w:p>
      <w:pPr>
        <w:pStyle w:val="BodyText"/>
      </w:pPr>
      <w:r>
        <w:t xml:space="preserve">En este caso la variable de interés está definida sobre un subgrupo poblacional</w:t>
      </w:r>
      <w:r>
        <w:t xml:space="preserve"> </w:t>
      </w:r>
      <m:oMath>
        <m:sSub>
          <m:e>
            <m:r>
              <m:t>U</m:t>
            </m:r>
          </m:e>
          <m:sub>
            <m:r>
              <m:t>g</m:t>
            </m:r>
          </m:sub>
        </m:sSub>
      </m:oMath>
      <w:r>
        <w:t xml:space="preserve">, correspondiente a la ciudad de interés. El estimador del indicador se escribe como una razón.</w:t>
      </w:r>
    </w:p>
    <w:p>
      <w:pPr>
        <w:pStyle w:val="BodyText"/>
      </w:pPr>
      <m:oMathPara>
        <m:oMathParaPr>
          <m:jc m:val="center"/>
        </m:oMathParaPr>
        <m:oMath>
          <m:sSub>
            <m:e>
              <m:acc>
                <m:accPr>
                  <m:chr m:val="̂"/>
                </m:accPr>
                <m:e>
                  <m:acc>
                    <m:accPr>
                      <m:chr m:val="‾"/>
                    </m:accPr>
                    <m:e>
                      <m:r>
                        <m:t>y</m:t>
                      </m:r>
                    </m:e>
                  </m:acc>
                </m:e>
              </m:acc>
            </m:e>
            <m:sub>
              <m:r>
                <m:t>c</m:t>
              </m:r>
              <m:r>
                <m:t>i</m:t>
              </m:r>
              <m:r>
                <m:t>u</m:t>
              </m:r>
              <m:r>
                <m:t>d</m:t>
              </m:r>
              <m:r>
                <m:t>a</m:t>
              </m:r>
              <m:r>
                <m:t>d</m:t>
              </m:r>
            </m:sub>
          </m:sSub>
          <m:r>
            <m:rPr>
              <m:sty m:val="p"/>
            </m:rPr>
            <m:t>=</m:t>
          </m:r>
          <m:f>
            <m:fPr>
              <m:type m:val="bar"/>
            </m:fPr>
            <m:num>
              <m:sSub>
                <m:e>
                  <m:acc>
                    <m:accPr>
                      <m:chr m:val="̂"/>
                    </m:accPr>
                    <m:e>
                      <m:r>
                        <m:t>t</m:t>
                      </m:r>
                    </m:e>
                  </m:acc>
                </m:e>
                <m:sub>
                  <m:sSub>
                    <m:e>
                      <m:r>
                        <m:t>y</m:t>
                      </m:r>
                    </m:e>
                    <m:sub>
                      <m:r>
                        <m:t>g</m:t>
                      </m:r>
                    </m:sub>
                  </m:sSub>
                </m:sub>
              </m:sSub>
            </m:num>
            <m:den>
              <m:sSub>
                <m:e>
                  <m:acc>
                    <m:accPr>
                      <m:chr m:val="̂"/>
                    </m:accPr>
                    <m:e>
                      <m:r>
                        <m:t>N</m:t>
                      </m:r>
                    </m:e>
                  </m:acc>
                </m:e>
                <m:sub>
                  <m:r>
                    <m:t>g</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Nótese que la variable que define la subpoblación es dicotómica dada por</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s>
                </m:mPr>
                <m:mr>
                  <m:e>
                    <m:r>
                      <m:t>1</m:t>
                    </m:r>
                    <m:r>
                      <m:rPr>
                        <m:sty m:val="p"/>
                      </m:rPr>
                      <m:t>,</m:t>
                    </m:r>
                    <m:r>
                      <m:t> </m:t>
                    </m:r>
                    <m:r>
                      <m:rPr>
                        <m:nor/>
                        <m:sty m:val="p"/>
                      </m:rPr>
                      <m:t>Si </m:t>
                    </m:r>
                    <m:r>
                      <m:t>k</m:t>
                    </m:r>
                    <m:r>
                      <m:rPr>
                        <m:nor/>
                        <m:sty m:val="p"/>
                      </m:rPr>
                      <m:t> reside en la ciudad </m:t>
                    </m:r>
                    <m:sSub>
                      <m:e>
                        <m:r>
                          <m:t>U</m:t>
                        </m:r>
                      </m:e>
                      <m:sub>
                        <m:r>
                          <m:t>g</m:t>
                        </m:r>
                      </m:sub>
                    </m:sSub>
                  </m:e>
                </m:mr>
                <m:mr>
                  <m:e>
                    <m:r>
                      <m:t>0</m:t>
                    </m:r>
                    <m:r>
                      <m:rPr>
                        <m:sty m:val="p"/>
                      </m:rPr>
                      <m:t>,</m:t>
                    </m:r>
                    <m:r>
                      <m:t> </m:t>
                    </m:r>
                    <m:r>
                      <m:rPr>
                        <m:nor/>
                        <m:sty m:val="p"/>
                      </m:rPr>
                      <m:t>en otro caso</m:t>
                    </m:r>
                  </m:e>
                </m:mr>
              </m:m>
            </m:e>
          </m:d>
        </m:oMath>
      </m:oMathPara>
    </w:p>
    <w:p>
      <w:pPr>
        <w:pStyle w:val="FirstParagraph"/>
      </w:pPr>
      <w:r>
        <w:t xml:space="preserve">En este caso el tamaño de muestra es</w:t>
      </w:r>
      <w:r>
        <w:t xml:space="preserve"> </w:t>
      </w:r>
      <m:oMath>
        <m:sSub>
          <m:e>
            <m:r>
              <m:t>n</m:t>
            </m:r>
          </m:e>
          <m:sub>
            <m:r>
              <m:t>g</m:t>
            </m:r>
          </m:sub>
        </m:sSub>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tamaño de muestra de la ciudad; los grados de libertad corresponden a todas las UPM en la ciudad menos todos los estratos en la ciudad.</w:t>
      </w:r>
    </w:p>
    <w:p>
      <w:pPr>
        <w:pStyle w:val="BodyText"/>
      </w:pPr>
      <w:r>
        <w:rPr>
          <w:bCs/>
          <w:b/>
        </w:rPr>
        <w:t xml:space="preserve">Proporción de personas pobres en el área urbana</w:t>
      </w:r>
    </w:p>
    <w:p>
      <w:pPr>
        <w:pStyle w:val="BodyText"/>
      </w:pPr>
      <w:r>
        <w:t xml:space="preserve">En este ejemplo, el estimador del indicador se escribe como una razón sobre el área urbana</w:t>
      </w:r>
      <w:r>
        <w:t xml:space="preserve"> </w:t>
      </w:r>
      <m:oMath>
        <m:sSub>
          <m:e>
            <m:r>
              <m:t>U</m:t>
            </m:r>
          </m:e>
          <m:sub>
            <m:r>
              <m:t>g</m:t>
            </m:r>
          </m:sub>
        </m:sSub>
      </m:oMath>
      <w:r>
        <w:t xml:space="preserve">.</w:t>
      </w:r>
    </w:p>
    <w:p>
      <w:pPr>
        <w:pStyle w:val="BodyText"/>
      </w:pPr>
      <m:oMathPara>
        <m:oMathParaPr>
          <m:jc m:val="center"/>
        </m:oMathParaPr>
        <m:oMath>
          <m:sSub>
            <m:e>
              <m:acc>
                <m:accPr>
                  <m:chr m:val="̂"/>
                </m:accPr>
                <m:e>
                  <m:r>
                    <m:t>P</m:t>
                  </m:r>
                </m:e>
              </m:acc>
            </m:e>
            <m:sub>
              <m:r>
                <m:t>u</m:t>
              </m:r>
              <m:r>
                <m:t>r</m:t>
              </m:r>
              <m:r>
                <m:t>b</m:t>
              </m:r>
              <m:r>
                <m:t>a</m:t>
              </m:r>
              <m:r>
                <m:t>n</m:t>
              </m:r>
              <m:r>
                <m:t>o</m:t>
              </m:r>
            </m:sub>
          </m:sSub>
          <m:r>
            <m:rPr>
              <m:sty m:val="p"/>
            </m:rPr>
            <m:t>=</m:t>
          </m:r>
          <m:f>
            <m:fPr>
              <m:type m:val="bar"/>
            </m:fPr>
            <m:num>
              <m:sSub>
                <m:e>
                  <m:acc>
                    <m:accPr>
                      <m:chr m:val="̂"/>
                    </m:accPr>
                    <m:e>
                      <m:r>
                        <m:t>t</m:t>
                      </m:r>
                    </m:e>
                  </m:acc>
                </m:e>
                <m:sub>
                  <m:sSub>
                    <m:e>
                      <m:r>
                        <m:t>y</m:t>
                      </m:r>
                    </m:e>
                    <m:sub>
                      <m:r>
                        <m:t>g</m:t>
                      </m:r>
                    </m:sub>
                  </m:sSub>
                </m:sub>
              </m:sSub>
            </m:num>
            <m:den>
              <m:sSub>
                <m:e>
                  <m:acc>
                    <m:accPr>
                      <m:chr m:val="̂"/>
                    </m:accPr>
                    <m:e>
                      <m:r>
                        <m:t>N</m:t>
                      </m:r>
                    </m:e>
                  </m:acc>
                </m:e>
                <m:sub>
                  <m:r>
                    <m:t>g</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En donde</w:t>
      </w:r>
      <w:r>
        <w:t xml:space="preserve"> </w:t>
      </w:r>
      <m:oMath>
        <m:sSub>
          <m:e>
            <m:r>
              <m:t>y</m:t>
            </m:r>
          </m:e>
          <m:sub>
            <m:r>
              <m:t>k</m:t>
            </m:r>
          </m:sub>
        </m:sSub>
      </m:oMath>
      <w:r>
        <w:t xml:space="preserve"> </w:t>
      </w:r>
      <w:r>
        <w:t xml:space="preserve">es la variable de interés que define una característica dicotómica de la siguiente manera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ingreso per cápita de la persona está por debajo de la línea de pobreza</m:t>
                    </m:r>
                  </m:e>
                </m:mr>
                <m:mr>
                  <m:e>
                    <m:r>
                      <m:t>0</m:t>
                    </m:r>
                    <m:r>
                      <m:rPr>
                        <m:sty m:val="p"/>
                      </m:rPr>
                      <m:t>,</m:t>
                    </m:r>
                  </m:e>
                  <m:e>
                    <m:r>
                      <m:rPr>
                        <m:nor/>
                        <m:sty m:val="p"/>
                      </m:rPr>
                      <m:t>en otro caso.</m:t>
                    </m:r>
                  </m:e>
                </m:mr>
              </m:m>
            </m:e>
          </m:d>
        </m:oMath>
      </m:oMathPara>
    </w:p>
    <w:p>
      <w:pPr>
        <w:pStyle w:val="FirstParagraph"/>
      </w:pPr>
      <w:r>
        <w:t xml:space="preserve">Las mediciones se realizan sobre la subpoblación definida por la siguiente variable</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la persona reside en el área urbana </m:t>
                    </m:r>
                    <m:sSub>
                      <m:e>
                        <m:r>
                          <m:t>U</m:t>
                        </m:r>
                      </m:e>
                      <m:sub>
                        <m:r>
                          <m:t>g</m:t>
                        </m:r>
                      </m:sub>
                    </m:sSub>
                  </m:e>
                </m:mr>
                <m:mr>
                  <m:e>
                    <m:r>
                      <m:t>0</m:t>
                    </m:r>
                    <m:r>
                      <m:rPr>
                        <m:sty m:val="p"/>
                      </m:rPr>
                      <m:t>,</m:t>
                    </m:r>
                  </m:e>
                  <m:e>
                    <m:r>
                      <m:rPr>
                        <m:nor/>
                        <m:sty m:val="p"/>
                      </m:rPr>
                      <m:t>en otro caso.</m:t>
                    </m:r>
                  </m:e>
                </m:mr>
              </m:m>
            </m:e>
          </m:d>
        </m:oMath>
      </m:oMathPara>
    </w:p>
    <w:p>
      <w:pPr>
        <w:pStyle w:val="FirstParagraph"/>
      </w:pPr>
      <w:r>
        <w:t xml:space="preserve">En este caso el tamaño de muestra es</w:t>
      </w:r>
      <w:r>
        <w:t xml:space="preserve"> </w:t>
      </w:r>
      <m:oMath>
        <m:sSub>
          <m:e>
            <m:r>
              <m:t>n</m:t>
            </m:r>
          </m:e>
          <m:sub>
            <m:r>
              <m:t>g</m:t>
            </m:r>
          </m:sub>
        </m:sSub>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tamaño de muestra del área urbana; los grados de libertad corresponden a todas las UPM del área urbana menos todos los estratos del área urbana.</w:t>
      </w:r>
    </w:p>
    <w:p>
      <w:pPr>
        <w:pStyle w:val="BodyText"/>
      </w:pPr>
      <w:r>
        <w:rPr>
          <w:bCs/>
          <w:b/>
        </w:rPr>
        <w:t xml:space="preserve">Tasa de desocupación nacional</w:t>
      </w:r>
    </w:p>
    <w:p>
      <w:pPr>
        <w:pStyle w:val="BodyText"/>
      </w:pPr>
      <w:r>
        <w:t xml:space="preserve">Este indicador está definido como la división entre el total de personas desocupadas sobre el total de personas activas en la fuerza de trabajo. El estimador del indicador está definido como una razón de dos estimadores de totales poblacionales:</w:t>
      </w:r>
    </w:p>
    <w:p>
      <w:pPr>
        <w:pStyle w:val="BodyText"/>
      </w:pPr>
      <m:oMathPara>
        <m:oMathParaPr>
          <m:jc m:val="center"/>
        </m:oMathParaPr>
        <m:oMath>
          <m:sSub>
            <m:e>
              <m:acc>
                <m:accPr>
                  <m:chr m:val="̂"/>
                </m:accPr>
                <m:e>
                  <m:r>
                    <m:t>T</m:t>
                  </m:r>
                  <m:r>
                    <m:t>D</m:t>
                  </m:r>
                </m:e>
              </m:acc>
            </m:e>
            <m:sub>
              <m:r>
                <m:t>n</m:t>
              </m:r>
              <m:r>
                <m:t>a</m:t>
              </m:r>
              <m:r>
                <m:t>c</m:t>
              </m:r>
              <m:r>
                <m:t>i</m:t>
              </m:r>
              <m:r>
                <m:t>o</m:t>
              </m:r>
              <m:r>
                <m:t>n</m:t>
              </m:r>
              <m:r>
                <m:t>a</m:t>
              </m:r>
              <m:r>
                <m:t>l</m:t>
              </m:r>
            </m:sub>
          </m:sSub>
          <m:r>
            <m:rPr>
              <m:sty m:val="p"/>
            </m:rPr>
            <m:t>=</m:t>
          </m:r>
          <m:f>
            <m:fPr>
              <m:type m:val="bar"/>
            </m:fPr>
            <m:num>
              <m:sSub>
                <m:e>
                  <m:acc>
                    <m:accPr>
                      <m:chr m:val="̂"/>
                    </m:accPr>
                    <m:e>
                      <m:r>
                        <m:t>t</m:t>
                      </m:r>
                    </m:e>
                  </m:acc>
                </m:e>
                <m:sub>
                  <m:r>
                    <m:t>y</m:t>
                  </m:r>
                </m:sub>
              </m:sSub>
            </m:num>
            <m:den>
              <m:sSub>
                <m:e>
                  <m:acc>
                    <m:accPr>
                      <m:chr m:val="̂"/>
                    </m:accPr>
                    <m:e>
                      <m:r>
                        <m:t>t</m:t>
                      </m:r>
                    </m:e>
                  </m:acc>
                </m:e>
                <m:sub>
                  <m:r>
                    <m:t>z</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r>
                    <m:t>k</m:t>
                  </m:r>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r>
                    <m:t>k</m:t>
                  </m:r>
                </m:sub>
              </m:sSub>
            </m:den>
          </m:f>
        </m:oMath>
      </m:oMathPara>
    </w:p>
    <w:p>
      <w:pPr>
        <w:pStyle w:val="FirstParagraph"/>
      </w:pPr>
      <w:r>
        <w:t xml:space="preserve">En donde la variables de interés toman la siguiente forma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desocupado,</m:t>
                    </m:r>
                  </m:e>
                </m:mr>
                <m:mr>
                  <m:e>
                    <m:r>
                      <m:t>0</m:t>
                    </m:r>
                    <m:r>
                      <m:rPr>
                        <m:sty m:val="p"/>
                      </m:rPr>
                      <m:t>,</m:t>
                    </m:r>
                  </m:e>
                  <m:e>
                    <m:r>
                      <m:rPr>
                        <m:nor/>
                        <m:sty m:val="p"/>
                      </m:rPr>
                      <m:t>si el individuo no es desocupado,</m:t>
                    </m:r>
                  </m:e>
                </m:mr>
                <m:mr>
                  <m:e>
                    <m:r>
                      <m:t>N</m:t>
                    </m:r>
                    <m:r>
                      <m:t>A</m:t>
                    </m:r>
                    <m:r>
                      <m:rPr>
                        <m:sty m:val="p"/>
                      </m:rPr>
                      <m:t>,</m:t>
                    </m:r>
                  </m:e>
                  <m:e>
                    <m:r>
                      <m:rPr>
                        <m:nor/>
                        <m:sty m:val="p"/>
                      </m:rPr>
                      <m:t>si no está en edad de trabajar.</m:t>
                    </m:r>
                  </m:e>
                </m:mr>
              </m:m>
            </m:e>
          </m:d>
        </m:oMath>
      </m:oMathPara>
    </w:p>
    <w:p>
      <w:pPr>
        <w:pStyle w:val="FirstParagraph"/>
      </w:pPr>
      <w:r>
        <w:t xml:space="preserve">Y la variable que define la subpoblación es</w:t>
      </w:r>
    </w:p>
    <w:p>
      <w:pPr>
        <w:pStyle w:val="BodyText"/>
      </w:pPr>
      <m:oMathPara>
        <m:oMathParaPr>
          <m:jc m:val="center"/>
        </m:oMathParaPr>
        <m:oMath>
          <m:sSub>
            <m:e>
              <m:r>
                <m:t>z</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activo,</m:t>
                    </m:r>
                  </m:e>
                </m:mr>
                <m:mr>
                  <m:e>
                    <m:r>
                      <m:t>0</m:t>
                    </m:r>
                    <m:r>
                      <m:rPr>
                        <m:sty m:val="p"/>
                      </m:rPr>
                      <m:t>,</m:t>
                    </m:r>
                  </m:e>
                  <m:e>
                    <m:r>
                      <m:rPr>
                        <m:nor/>
                        <m:sty m:val="p"/>
                      </m:rPr>
                      <m:t>si el individuo es inactivo,</m:t>
                    </m:r>
                  </m:e>
                </m:mr>
                <m:mr>
                  <m:e>
                    <m:r>
                      <m:t>N</m:t>
                    </m:r>
                    <m:r>
                      <m:t>A</m:t>
                    </m:r>
                    <m:r>
                      <m:rPr>
                        <m:sty m:val="p"/>
                      </m:rPr>
                      <m:t>,</m:t>
                    </m:r>
                  </m:e>
                  <m:e>
                    <m:r>
                      <m:rPr>
                        <m:nor/>
                        <m:sty m:val="p"/>
                      </m:rPr>
                      <m:t>si el individuo no está en edad de trabajar.</m:t>
                    </m:r>
                  </m:e>
                </m:mr>
              </m:m>
            </m:e>
          </m:d>
        </m:oMath>
      </m:oMathPara>
    </w:p>
    <w:p>
      <w:pPr>
        <w:pStyle w:val="FirstParagraph"/>
      </w:pPr>
      <w:r>
        <w:t xml:space="preserve">En este caso el tamaño de muestra es</w:t>
      </w:r>
      <w:r>
        <w:t xml:space="preserve"> </w:t>
      </w:r>
      <m:oMath>
        <m:r>
          <m:t>n</m:t>
        </m:r>
        <m:r>
          <m:rPr>
            <m:sty m:val="p"/>
          </m:rPr>
          <m:t>=</m:t>
        </m:r>
        <m:nary>
          <m:naryPr>
            <m:chr m:val="∑"/>
            <m:limLoc m:val="undOvr"/>
            <m:subHide m:val="0"/>
            <m:supHide m:val="1"/>
          </m:naryPr>
          <m:sub>
            <m:r>
              <m:t>s</m:t>
            </m:r>
          </m:sub>
          <m:sup>
            <m:r>
              <m:t>​</m:t>
            </m:r>
          </m:sup>
          <m:e>
            <m:sSub>
              <m:e>
                <m:r>
                  <m:t>z</m:t>
                </m:r>
              </m:e>
              <m:sub>
                <m:r>
                  <m:t>k</m:t>
                </m:r>
              </m:sub>
            </m:sSub>
          </m:e>
        </m:nary>
      </m:oMath>
      <w:r>
        <w:t xml:space="preserve">, es decir el número de personas en la muestra que están en edad de trabajar y son activas. Los grados de libertad corresponden a todas las UPM menos todos los estratos de la encuesta en el país en los que se encontraron hogares con individuos en edad de trabajar y activas. Nótese que estos son los mismos grados de libertad inducidos por la tasa de ocupación. Además, el conteo de casos no ponderado corresponde al número de individuos desocupados en la muestra.</w:t>
      </w:r>
    </w:p>
    <w:p>
      <w:pPr>
        <w:pStyle w:val="BodyText"/>
      </w:pPr>
      <w:r>
        <w:rPr>
          <w:bCs/>
          <w:b/>
        </w:rPr>
        <w:t xml:space="preserve">Tasa de desocupación masculina en migrantes</w:t>
      </w:r>
    </w:p>
    <w:p>
      <w:pPr>
        <w:pStyle w:val="BodyText"/>
      </w:pPr>
      <w:r>
        <w:t xml:space="preserve">Este indicador está definido como la división entre el total de hombres migrantes desocupados sobre el total de hombres migrantes activos. El estimador del indicador está definido como una razón de dos estimadores de totales poblacionales:</w:t>
      </w:r>
    </w:p>
    <w:p>
      <w:pPr>
        <w:pStyle w:val="BodyText"/>
      </w:pPr>
      <m:oMathPara>
        <m:oMathParaPr>
          <m:jc m:val="center"/>
        </m:oMathParaPr>
        <m:oMath>
          <m:sSub>
            <m:e>
              <m:acc>
                <m:accPr>
                  <m:chr m:val="̂"/>
                </m:accPr>
                <m:e>
                  <m:r>
                    <m:t>T</m:t>
                  </m:r>
                  <m:r>
                    <m:t>D</m:t>
                  </m:r>
                </m:e>
              </m:acc>
            </m:e>
            <m:sub>
              <m:r>
                <m:t>h</m:t>
              </m:r>
              <m:r>
                <m:t>o</m:t>
              </m:r>
              <m:r>
                <m:t>m</m:t>
              </m:r>
              <m:r>
                <m:t>b</m:t>
              </m:r>
              <m:r>
                <m:t>r</m:t>
              </m:r>
              <m:r>
                <m:t>e</m:t>
              </m:r>
              <m:r>
                <m:rPr>
                  <m:sty m:val="p"/>
                </m:rPr>
                <m:t>−</m:t>
              </m:r>
              <m:r>
                <m:t>m</m:t>
              </m:r>
              <m:r>
                <m:t>i</m:t>
              </m:r>
              <m:r>
                <m:t>g</m:t>
              </m:r>
              <m:r>
                <m:t>r</m:t>
              </m:r>
              <m:r>
                <m:t>a</m:t>
              </m:r>
              <m:r>
                <m:t>n</m:t>
              </m:r>
              <m:r>
                <m:t>t</m:t>
              </m:r>
              <m:r>
                <m:t>e</m:t>
              </m:r>
            </m:sub>
          </m:sSub>
          <m:r>
            <m:rPr>
              <m:sty m:val="p"/>
            </m:rPr>
            <m:t>=</m:t>
          </m:r>
          <m:f>
            <m:fPr>
              <m:type m:val="bar"/>
            </m:fPr>
            <m:num>
              <m:sSub>
                <m:e>
                  <m:acc>
                    <m:accPr>
                      <m:chr m:val="̂"/>
                    </m:accPr>
                    <m:e>
                      <m:r>
                        <m:t>t</m:t>
                      </m:r>
                    </m:e>
                  </m:acc>
                </m:e>
                <m:sub>
                  <m:sSub>
                    <m:e>
                      <m:r>
                        <m:t>y</m:t>
                      </m:r>
                    </m:e>
                    <m:sub>
                      <m:r>
                        <m:t>g</m:t>
                      </m:r>
                    </m:sub>
                  </m:sSub>
                </m:sub>
              </m:sSub>
            </m:num>
            <m:den>
              <m:sSub>
                <m:e>
                  <m:acc>
                    <m:accPr>
                      <m:chr m:val="̂"/>
                    </m:accPr>
                    <m:e>
                      <m:r>
                        <m:t>t</m:t>
                      </m:r>
                    </m:e>
                  </m:acc>
                </m:e>
                <m:sub>
                  <m:sSub>
                    <m:e>
                      <m:r>
                        <m:t>z</m:t>
                      </m:r>
                    </m:e>
                    <m:sub>
                      <m:r>
                        <m:t>g</m:t>
                      </m:r>
                    </m:sub>
                  </m:sSub>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En donde la variables de interés toman la siguiente forma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desocupado,</m:t>
                    </m:r>
                  </m:e>
                </m:mr>
                <m:mr>
                  <m:e>
                    <m:r>
                      <m:t>0</m:t>
                    </m:r>
                    <m:r>
                      <m:rPr>
                        <m:sty m:val="p"/>
                      </m:rPr>
                      <m:t>,</m:t>
                    </m:r>
                  </m:e>
                  <m:e>
                    <m:r>
                      <m:rPr>
                        <m:nor/>
                        <m:sty m:val="p"/>
                      </m:rPr>
                      <m:t>si el individuo no es desocupado,</m:t>
                    </m:r>
                  </m:e>
                </m:mr>
                <m:mr>
                  <m:e>
                    <m:r>
                      <m:t>N</m:t>
                    </m:r>
                    <m:r>
                      <m:t>A</m:t>
                    </m:r>
                    <m:r>
                      <m:rPr>
                        <m:sty m:val="p"/>
                      </m:rPr>
                      <m:t>,</m:t>
                    </m:r>
                  </m:e>
                  <m:e>
                    <m:r>
                      <m:rPr>
                        <m:nor/>
                        <m:sty m:val="p"/>
                      </m:rPr>
                      <m:t>si no está en edad de trabajar.</m:t>
                    </m:r>
                  </m:e>
                </m:mr>
              </m:m>
            </m:e>
          </m:d>
        </m:oMath>
      </m:oMathPara>
    </w:p>
    <w:p>
      <w:pPr>
        <w:pStyle w:val="FirstParagraph"/>
      </w:pPr>
      <w:r>
        <w:t xml:space="preserve">Y la variable que define la subpoblación es</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activo, hombre y migrante,</m:t>
                    </m:r>
                  </m:e>
                </m:mr>
                <m:mr>
                  <m:e>
                    <m:r>
                      <m:t>0</m:t>
                    </m:r>
                    <m:r>
                      <m:rPr>
                        <m:sty m:val="p"/>
                      </m:rPr>
                      <m:t>,</m:t>
                    </m:r>
                  </m:e>
                  <m:e>
                    <m:r>
                      <m:rPr>
                        <m:nor/>
                        <m:sty m:val="p"/>
                      </m:rPr>
                      <m:t>si el individuo es inactivo, hombre y migrante</m:t>
                    </m:r>
                  </m:e>
                </m:mr>
                <m:mr>
                  <m:e>
                    <m:r>
                      <m:t>N</m:t>
                    </m:r>
                    <m:r>
                      <m:t>A</m:t>
                    </m:r>
                    <m:r>
                      <m:rPr>
                        <m:sty m:val="p"/>
                      </m:rPr>
                      <m:t>,</m:t>
                    </m:r>
                  </m:e>
                  <m:e>
                    <m:r>
                      <m:rPr>
                        <m:nor/>
                        <m:sty m:val="p"/>
                      </m:rPr>
                      <m:t>si el individuo no está en edad de trabajar, o es mujer o es no migrante.</m:t>
                    </m:r>
                  </m:e>
                </m:mr>
              </m:m>
            </m:e>
          </m:d>
        </m:oMath>
      </m:oMathPara>
    </w:p>
    <w:p>
      <w:pPr>
        <w:pStyle w:val="FirstParagraph"/>
      </w:pPr>
      <w:r>
        <w:t xml:space="preserve">En este caso el tamaño de muestra es</w:t>
      </w:r>
      <w:r>
        <w:t xml:space="preserve"> </w:t>
      </w:r>
      <m:oMath>
        <m:r>
          <m:t>n</m:t>
        </m:r>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número de personas en la muestra que están en edad de trabajar, son hombres migrantes y están activos. El conteo no ponderado de casos corresponde al número de individuos en la muestra que son hombres migrantes y están desocupados. Además, los grados de libertad corresponden a todas las UPM menos todos los estratos de la encuesta en el país en los que se encontraron hogares con hombres migrantes y activos en la fuerza de trabajo.</w:t>
      </w:r>
    </w:p>
    <w:bookmarkEnd w:id="379"/>
    <w:bookmarkStart w:id="383" w:name="X638e2430f8d717fa01712938a3437cb35b47cf8"/>
    <w:p>
      <w:pPr>
        <w:pStyle w:val="Heading2"/>
      </w:pPr>
      <w:r>
        <w:rPr>
          <w:rStyle w:val="SectionNumber"/>
        </w:rPr>
        <w:t xml:space="preserve">19.3</w:t>
      </w:r>
      <w:r>
        <w:tab/>
      </w:r>
      <w:r>
        <w:t xml:space="preserve">Secuencia lógica para crear reglas de supresión</w:t>
      </w:r>
    </w:p>
    <w:p>
      <w:pPr>
        <w:pStyle w:val="FirstParagraph"/>
      </w:pPr>
      <w:r>
        <w:t xml:space="preserve">En esta sección se ha querido enfatizar el hecho de que la precisión de una estimación recae directamente en los intervalos de confianza, los cuales pueden ser descompuestos en elementos fundamentales que permiten crear una secuencia lógica de revisión, publicación o supresión de cifras. Nótese que lo anterior se basa en que la longitud de los intervalos de confianza induce la seguridad de que un estimador es o no es preciso. Considere los siguientes ejemplos prácticos:</w:t>
      </w:r>
    </w:p>
    <w:p>
      <w:pPr>
        <w:numPr>
          <w:ilvl w:val="0"/>
          <w:numId w:val="1125"/>
        </w:numPr>
        <w:pStyle w:val="Compact"/>
      </w:pPr>
      <w:r>
        <w:t xml:space="preserve">La incidencia de la pobreza en un departamento de un país se estimó en</w:t>
      </w:r>
      <w:r>
        <w:t xml:space="preserve"> </w:t>
      </w:r>
      <m:oMath>
        <m:r>
          <m:t>5</m:t>
        </m:r>
        <m:r>
          <m:rPr>
            <m:sty m:val="p"/>
          </m:rPr>
          <m:t>,</m:t>
        </m:r>
        <m:r>
          <m:t>2</m:t>
        </m:r>
      </m:oMath>
      <w:r>
        <w:t xml:space="preserve">%, con un intervalo de confianza de (</w:t>
      </w:r>
      <m:oMath>
        <m:r>
          <m:t>5</m:t>
        </m:r>
        <m:r>
          <m:rPr>
            <m:sty m:val="p"/>
          </m:rPr>
          <m:t>,</m:t>
        </m:r>
        <m:r>
          <m:t>15</m:t>
        </m:r>
      </m:oMath>
      <w:r>
        <w:t xml:space="preserve">%,</w:t>
      </w:r>
      <w:r>
        <w:t xml:space="preserve"> </w:t>
      </w:r>
      <m:oMath>
        <m:r>
          <m:t>5</m:t>
        </m:r>
        <m:r>
          <m:rPr>
            <m:sty m:val="p"/>
          </m:rPr>
          <m:t>,</m:t>
        </m:r>
        <m:r>
          <m:t>25</m:t>
        </m:r>
      </m:oMath>
      <w:r>
        <w:t xml:space="preserve">%).</w:t>
      </w:r>
    </w:p>
    <w:p>
      <w:pPr>
        <w:numPr>
          <w:ilvl w:val="0"/>
          <w:numId w:val="1125"/>
        </w:numPr>
        <w:pStyle w:val="Compact"/>
      </w:pPr>
      <w:r>
        <w:t xml:space="preserve">La tasa de desocupación en el país para los hombres se ubicó en</w:t>
      </w:r>
      <w:r>
        <w:t xml:space="preserve"> </w:t>
      </w:r>
      <m:oMath>
        <m:r>
          <m:t>7</m:t>
        </m:r>
        <m:r>
          <m:rPr>
            <m:sty m:val="p"/>
          </m:rPr>
          <m:t>,</m:t>
        </m:r>
        <m:r>
          <m:t>5</m:t>
        </m:r>
      </m:oMath>
      <w:r>
        <w:t xml:space="preserve">%, con un intervalo de confianza de (</w:t>
      </w:r>
      <m:oMath>
        <m:r>
          <m:t>7</m:t>
        </m:r>
        <m:r>
          <m:rPr>
            <m:sty m:val="p"/>
          </m:rPr>
          <m:t>,</m:t>
        </m:r>
        <m:r>
          <m:t>1</m:t>
        </m:r>
      </m:oMath>
      <w:r>
        <w:t xml:space="preserve">%,</w:t>
      </w:r>
      <w:r>
        <w:t xml:space="preserve"> </w:t>
      </w:r>
      <m:oMath>
        <m:r>
          <m:t>7</m:t>
        </m:r>
        <m:r>
          <m:rPr>
            <m:sty m:val="p"/>
          </m:rPr>
          <m:t>,</m:t>
        </m:r>
        <m:r>
          <m:t>9</m:t>
        </m:r>
      </m:oMath>
      <w:r>
        <w:t xml:space="preserve">%); mientras que para las mujeres se ubicó en</w:t>
      </w:r>
      <w:r>
        <w:t xml:space="preserve"> </w:t>
      </w:r>
      <m:oMath>
        <m:r>
          <m:t>9</m:t>
        </m:r>
        <m:r>
          <m:rPr>
            <m:sty m:val="p"/>
          </m:rPr>
          <m:t>,</m:t>
        </m:r>
        <m:r>
          <m:t>2</m:t>
        </m:r>
      </m:oMath>
      <w:r>
        <w:t xml:space="preserve">%, con intervalo de confianza de (</w:t>
      </w:r>
      <m:oMath>
        <m:r>
          <m:t>8</m:t>
        </m:r>
        <m:r>
          <m:rPr>
            <m:sty m:val="p"/>
          </m:rPr>
          <m:t>,</m:t>
        </m:r>
        <m:r>
          <m:t>8</m:t>
        </m:r>
      </m:oMath>
      <w:r>
        <w:t xml:space="preserve">%,</w:t>
      </w:r>
      <w:r>
        <w:t xml:space="preserve"> </w:t>
      </w:r>
      <m:oMath>
        <m:r>
          <m:t>9</m:t>
        </m:r>
        <m:r>
          <m:rPr>
            <m:sty m:val="p"/>
          </m:rPr>
          <m:t>,</m:t>
        </m:r>
        <m:r>
          <m:t>6</m:t>
        </m:r>
      </m:oMath>
      <w:r>
        <w:t xml:space="preserve">%).</w:t>
      </w:r>
    </w:p>
    <w:p>
      <w:pPr>
        <w:numPr>
          <w:ilvl w:val="0"/>
          <w:numId w:val="1125"/>
        </w:numPr>
        <w:pStyle w:val="Compact"/>
      </w:pPr>
      <w:r>
        <w:t xml:space="preserve">La tasa de asistencia neta estudiantil en primaria para el último quintil de ingreso se estimó en</w:t>
      </w:r>
      <w:r>
        <w:t xml:space="preserve"> </w:t>
      </w:r>
      <m:oMath>
        <m:r>
          <m:t>85</m:t>
        </m:r>
      </m:oMath>
      <w:r>
        <w:t xml:space="preserve">%, con un intervalo de confianza de (</w:t>
      </w:r>
      <m:oMath>
        <m:r>
          <m:t>48</m:t>
        </m:r>
        <m:r>
          <m:rPr>
            <m:sty m:val="p"/>
          </m:rPr>
          <m:t>,</m:t>
        </m:r>
        <m:r>
          <m:t>2</m:t>
        </m:r>
      </m:oMath>
      <w:r>
        <w:t xml:space="preserve">%,</w:t>
      </w:r>
      <w:r>
        <w:t xml:space="preserve"> </w:t>
      </w:r>
      <m:oMath>
        <m:r>
          <m:t>100</m:t>
        </m:r>
        <m:r>
          <m:rPr>
            <m:sty m:val="p"/>
          </m:rPr>
          <m:t>,</m:t>
        </m:r>
        <m:r>
          <m:t>0</m:t>
        </m:r>
      </m:oMath>
      <w:r>
        <w:t xml:space="preserve">%).</w:t>
      </w:r>
    </w:p>
    <w:p>
      <w:pPr>
        <w:pStyle w:val="FirstParagraph"/>
      </w:pPr>
      <w:r>
        <w:t xml:space="preserve">Claramente, en la última situación ejemplificada, el intervalo de confianza no brinda la precisión adecuada para que una Oficina Nacional de Estadística publique esta cifra confiadamente, o para que un gobierno pueda realizar algún tipo de política pública educativa, y mucho menos para estimar los recursos que una de intervención estatal sobre la población de interés. Como se ha descrito a lo largo de este documento, utilizar únicamente el coeficiente de variación como estándar para la supresión de cifras es un criterio que no tiene en cuenta toda las variantes asociadas a la inferencia en un muestreo complejo. A continuación se incorporan algunas recomendaciones internacionales que incorporan otros criterios adicionales a este.</w:t>
      </w:r>
    </w:p>
    <w:p>
      <w:pPr>
        <w:numPr>
          <w:ilvl w:val="0"/>
          <w:numId w:val="1126"/>
        </w:numPr>
        <w:pStyle w:val="Compact"/>
      </w:pPr>
      <w:r>
        <w:rPr>
          <w:bCs/>
          <w:b/>
        </w:rPr>
        <w:t xml:space="preserve">Coeficiente de variación</w:t>
      </w:r>
      <w:r>
        <w:t xml:space="preserve">:</w:t>
      </w:r>
      <w:r>
        <w:t xml:space="preserve"> </w:t>
      </w:r>
      <w:r>
        <w:t xml:space="preserve">CEPAL (</w:t>
      </w:r>
      <w:hyperlink w:anchor="ref-CepalSAe2018">
        <w:r>
          <w:rPr>
            <w:rStyle w:val="Hyperlink"/>
          </w:rPr>
          <w:t xml:space="preserve">2018b</w:t>
        </w:r>
      </w:hyperlink>
      <w:r>
        <w:t xml:space="preserve">)</w:t>
      </w:r>
      <w:r>
        <w:t xml:space="preserve"> </w:t>
      </w:r>
      <w:r>
        <w:t xml:space="preserve">realizó una revisión de las experiencias internacionales, con base en la información publicada en las páginas web de los INE, para determinar cómo son usados los criterios de supresión de información y los umbrales que las oficinas nacionales de estadística definen para la validación de las cifras. Para encuestas de hogares, se encontró que Estados Unidos y los países del Mercosur utilizan un umbral de</w:t>
      </w:r>
      <w:r>
        <w:t xml:space="preserve"> </w:t>
      </w:r>
      <m:oMath>
        <m:r>
          <m:t>C</m:t>
        </m:r>
        <m:r>
          <m:t>V</m:t>
        </m:r>
        <m:r>
          <m:rPr>
            <m:sty m:val="p"/>
          </m:rPr>
          <m:t>&gt;</m:t>
        </m:r>
        <m:r>
          <m:t>30</m:t>
        </m:r>
        <m:r>
          <m:rPr>
            <m:sty m:val="p"/>
          </m:rPr>
          <m:t>%</m:t>
        </m:r>
      </m:oMath>
      <w:r>
        <w:t xml:space="preserve">, Canadá y México usan como referencia un umbral del</w:t>
      </w:r>
      <w:r>
        <w:t xml:space="preserve"> </w:t>
      </w:r>
      <m:oMath>
        <m:r>
          <m:t>C</m:t>
        </m:r>
        <m:r>
          <m:t>V</m:t>
        </m:r>
        <m:r>
          <m:rPr>
            <m:sty m:val="p"/>
          </m:rPr>
          <m:t>&gt;</m:t>
        </m:r>
        <m:r>
          <m:t>25</m:t>
        </m:r>
        <m:r>
          <m:rPr>
            <m:sty m:val="p"/>
          </m:rPr>
          <m:t>%</m:t>
        </m:r>
      </m:oMath>
      <w:r>
        <w:t xml:space="preserve">, Chile y Costa Rica utilizan un umbral del</w:t>
      </w:r>
      <w:r>
        <w:t xml:space="preserve"> </w:t>
      </w:r>
      <m:oMath>
        <m:r>
          <m:t>C</m:t>
        </m:r>
        <m:r>
          <m:t>V</m:t>
        </m:r>
        <m:r>
          <m:rPr>
            <m:sty m:val="p"/>
          </m:rPr>
          <m:t>&gt;</m:t>
        </m:r>
        <m:r>
          <m:t>20</m:t>
        </m:r>
        <m:r>
          <m:rPr>
            <m:sty m:val="p"/>
          </m:rPr>
          <m:t>%</m:t>
        </m:r>
      </m:oMath>
      <w:r>
        <w:t xml:space="preserve">, Ecuador y Perú utilizan un umbral del</w:t>
      </w:r>
      <w:r>
        <w:t xml:space="preserve"> </w:t>
      </w:r>
      <m:oMath>
        <m:r>
          <m:t>C</m:t>
        </m:r>
        <m:r>
          <m:t>V</m:t>
        </m:r>
        <m:r>
          <m:rPr>
            <m:sty m:val="p"/>
          </m:rPr>
          <m:t>&gt;</m:t>
        </m:r>
        <m:r>
          <m:t>15</m:t>
        </m:r>
        <m:r>
          <m:rPr>
            <m:sty m:val="p"/>
          </m:rPr>
          <m:t>%</m:t>
        </m:r>
      </m:oMath>
      <w:r>
        <w:t xml:space="preserve">, mientras que Colombia usa un umbral del</w:t>
      </w:r>
      <w:r>
        <w:t xml:space="preserve"> </w:t>
      </w:r>
      <m:oMath>
        <m:r>
          <m:t>C</m:t>
        </m:r>
        <m:r>
          <m:t>V</m:t>
        </m:r>
        <m:r>
          <m:rPr>
            <m:sty m:val="p"/>
          </m:rPr>
          <m:t>&gt;</m:t>
        </m:r>
        <m:r>
          <m:t>10</m:t>
        </m:r>
        <m:r>
          <m:rPr>
            <m:sty m:val="p"/>
          </m:rPr>
          <m:t>%</m:t>
        </m:r>
      </m:oMath>
      <w:r>
        <w:t xml:space="preserve">. De esta forma, cualquier cifra estimada cuyo coeficiente de variación sea mayor al umbral predefinido es suprimida o marcada como una cifra poco confiable.</w:t>
      </w:r>
    </w:p>
    <w:p>
      <w:pPr>
        <w:numPr>
          <w:ilvl w:val="0"/>
          <w:numId w:val="1126"/>
        </w:numPr>
        <w:pStyle w:val="Compact"/>
      </w:pPr>
      <w:r>
        <w:rPr>
          <w:bCs/>
          <w:b/>
        </w:rPr>
        <w:t xml:space="preserve">Tamaño de muestra</w:t>
      </w:r>
      <w:r>
        <w:t xml:space="preserve">: este criterio debe ser considerado como uno de los más importantes a la hora de decidir la ruta de publicación de una cifra, puesto que los desarrollos teóricos en términos de inferencia estadística para encuestas dependen de este término. La cobertura de los intervalos de confianza y la distribución de los estimadores dependen de qué tanto el tamaño de la subpoblación como su tamaño de muestra asociado no sean pequeños. En este espíritu,</w:t>
      </w:r>
      <w:r>
        <w:t xml:space="preserve"> </w:t>
      </w:r>
      <w:r>
        <w:t xml:space="preserve">Barnett-Walker et al. (</w:t>
      </w:r>
      <w:hyperlink w:anchor="X5aafcecb241dca71591d4c02a5d74330801365b">
        <w:r>
          <w:rPr>
            <w:rStyle w:val="Hyperlink"/>
          </w:rPr>
          <w:t xml:space="preserve">2003</w:t>
        </w:r>
      </w:hyperlink>
      <w:r>
        <w:t xml:space="preserve">)</w:t>
      </w:r>
      <w:r>
        <w:t xml:space="preserve"> </w:t>
      </w:r>
      <w:r>
        <w:t xml:space="preserve">proponen que todas las estimaciones basadas en un tamaño de muestra menor a 100 unidades deberían ser suprimidas o marcadas como no confiables.</w:t>
      </w:r>
    </w:p>
    <w:p>
      <w:pPr>
        <w:numPr>
          <w:ilvl w:val="0"/>
          <w:numId w:val="1126"/>
        </w:numPr>
        <w:pStyle w:val="Compact"/>
      </w:pPr>
      <w:r>
        <w:rPr>
          <w:bCs/>
          <w:b/>
        </w:rPr>
        <w:t xml:space="preserve">Tamaño de muestra efectivo</w:t>
      </w:r>
      <w:r>
        <w:t xml:space="preserve">: al igual que con el anterior criterio, el tamaño de muestra efectivo induce que las aproximaciones teóricas, en términos de convergencia de las distribuciones de los estimadores y la cobertura de los intervalos de confianza, se cumplan.</w:t>
      </w:r>
      <w:r>
        <w:t xml:space="preserve"> </w:t>
      </w:r>
      <w:r>
        <w:t xml:space="preserve">Hornik et al. (</w:t>
      </w:r>
      <w:hyperlink w:anchor="Xc904a4a194e43ba1dade22b5dbccd0da93b4f85">
        <w:r>
          <w:rPr>
            <w:rStyle w:val="Hyperlink"/>
          </w:rPr>
          <w:t xml:space="preserve">2002</w:t>
        </w:r>
      </w:hyperlink>
      <w:r>
        <w:t xml:space="preserve">)</w:t>
      </w:r>
      <w:r>
        <w:t xml:space="preserve"> </w:t>
      </w:r>
      <w:r>
        <w:t xml:space="preserve">consideran que si el tamaño de muestra efectivo no es mayor a 140, entonces la cifra no debería ser considerada para publicación. Por otro lado, teniendo en cuenta el tamaño de muestra inducido por la transformación logarítmica,</w:t>
      </w:r>
      <w:r>
        <w:t xml:space="preserve"> </w:t>
      </w:r>
      <w:r>
        <w:t xml:space="preserve">Barnett-Walker et al. (</w:t>
      </w:r>
      <w:hyperlink w:anchor="X5aafcecb241dca71591d4c02a5d74330801365b">
        <w:r>
          <w:rPr>
            <w:rStyle w:val="Hyperlink"/>
          </w:rPr>
          <w:t xml:space="preserve">2003</w:t>
        </w:r>
      </w:hyperlink>
      <w:r>
        <w:t xml:space="preserve">)</w:t>
      </w:r>
      <w:r>
        <w:t xml:space="preserve"> </w:t>
      </w:r>
      <w:r>
        <w:t xml:space="preserve">afirman que cuando la proporción se encuentra entre</w:t>
      </w:r>
      <w:r>
        <w:t xml:space="preserve"> </w:t>
      </w:r>
      <m:oMath>
        <m:r>
          <m:t>0.05</m:t>
        </m:r>
      </m:oMath>
      <w:r>
        <w:t xml:space="preserve"> </w:t>
      </w:r>
      <w:r>
        <w:t xml:space="preserve">y</w:t>
      </w:r>
      <w:r>
        <w:t xml:space="preserve"> </w:t>
      </w:r>
      <m:oMath>
        <m:r>
          <m:t>0.95</m:t>
        </m:r>
      </m:oMath>
      <w:r>
        <w:t xml:space="preserve">, entonces el tamaño de muestra efectivo es máximo cuando</w:t>
      </w:r>
      <w:r>
        <w:t xml:space="preserve"> </w:t>
      </w:r>
      <m:oMath>
        <m:r>
          <m:t>P</m:t>
        </m:r>
        <m:r>
          <m:rPr>
            <m:sty m:val="p"/>
          </m:rPr>
          <m:t>=</m:t>
        </m:r>
        <m:r>
          <m:t>0</m:t>
        </m:r>
        <m:r>
          <m:rPr>
            <m:sty m:val="p"/>
          </m:rPr>
          <m:t>,</m:t>
        </m:r>
        <m:r>
          <m:t>5</m:t>
        </m:r>
      </m:oMath>
      <w:r>
        <w:t xml:space="preserve">, siendo su valor</w:t>
      </w:r>
      <w:r>
        <w:t xml:space="preserve"> </w:t>
      </w:r>
      <m:oMath>
        <m:sSub>
          <m:e>
            <m:r>
              <m:t>n</m:t>
            </m:r>
          </m:e>
          <m:sub>
            <m:r>
              <m:t>e</m:t>
            </m:r>
            <m:r>
              <m:t>f</m:t>
            </m:r>
            <m:r>
              <m:t>f</m:t>
            </m:r>
          </m:sub>
        </m:sSub>
        <m:r>
          <m:rPr>
            <m:sty m:val="p"/>
          </m:rPr>
          <m:t>=</m:t>
        </m:r>
        <m:r>
          <m:t>68</m:t>
        </m:r>
      </m:oMath>
      <w:r>
        <w:t xml:space="preserve">.</w:t>
      </w:r>
    </w:p>
    <w:p>
      <w:pPr>
        <w:numPr>
          <w:ilvl w:val="0"/>
          <w:numId w:val="1126"/>
        </w:numPr>
        <w:pStyle w:val="Compact"/>
      </w:pPr>
      <w:r>
        <w:rPr>
          <w:bCs/>
          <w:b/>
        </w:rPr>
        <w:t xml:space="preserve">Conteo de casos no ponderado</w:t>
      </w:r>
      <w:r>
        <w:t xml:space="preserve">: cuando la incidencia de un fenómeno es muy baja y el diseño de la encuesta no lo tuvo en cuenta, entonces es posible que las estimaciones asociadas a tamaños, totales y proporciones sobre este fenómeno no sean confiables. En particular, para las proporciones es posible restringir las estimaciones tales que</w:t>
      </w:r>
      <w:r>
        <w:t xml:space="preserve"> </w:t>
      </w:r>
      <m:oMath>
        <m:acc>
          <m:accPr>
            <m:chr m:val="̂"/>
          </m:accPr>
          <m:e>
            <m:r>
              <m:t>P</m:t>
            </m:r>
          </m:e>
        </m:acc>
        <m:r>
          <m:rPr>
            <m:sty m:val="p"/>
          </m:rPr>
          <m:t>&lt;</m:t>
        </m:r>
        <m:r>
          <m:t>0</m:t>
        </m:r>
        <m:r>
          <m:rPr>
            <m:sty m:val="p"/>
          </m:rPr>
          <m:t>,</m:t>
        </m:r>
        <m:r>
          <m:t>001</m:t>
        </m:r>
      </m:oMath>
      <w:r>
        <w:t xml:space="preserve">, pero es más expedito crear una regla a partir del conteo de casos en la muestra. Por ejemplo,</w:t>
      </w:r>
      <w:r>
        <w:t xml:space="preserve"> </w:t>
      </w:r>
      <w:r>
        <w:t xml:space="preserve">National Research Council (</w:t>
      </w:r>
      <w:hyperlink w:anchor="ref-AmericanCommunitySurvey">
        <w:r>
          <w:rPr>
            <w:rStyle w:val="Hyperlink"/>
          </w:rPr>
          <w:t xml:space="preserve">2015</w:t>
        </w:r>
      </w:hyperlink>
      <w:r>
        <w:t xml:space="preserve">)</w:t>
      </w:r>
      <w:r>
        <w:t xml:space="preserve"> </w:t>
      </w:r>
      <w:r>
        <w:t xml:space="preserve">plantea que si el número de casos no ponderados es menor a 50 unidades entonces la estimación no es publicada.</w:t>
      </w:r>
    </w:p>
    <w:p>
      <w:pPr>
        <w:numPr>
          <w:ilvl w:val="0"/>
          <w:numId w:val="1126"/>
        </w:numPr>
        <w:pStyle w:val="Compact"/>
      </w:pPr>
      <w:r>
        <w:rPr>
          <w:bCs/>
          <w:b/>
        </w:rPr>
        <w:t xml:space="preserve">Grados de libertad</w:t>
      </w:r>
      <w:r>
        <w:t xml:space="preserve">: este criterio apunta a aislar el efecto inflacionario del tamaño de muestra en una encuesta compleja y plantea una aproximación al número de unidades independientes en la inferencia. Además, a medida que crece, la amplitud del intervalo de confianza se estabiliza.</w:t>
      </w:r>
      <w:r>
        <w:t xml:space="preserve"> </w:t>
      </w:r>
      <w:r>
        <w:t xml:space="preserve">Parker, Talih, y Malec (</w:t>
      </w:r>
      <w:hyperlink w:anchor="ref-Parker_Talih_Malec_2017">
        <w:r>
          <w:rPr>
            <w:rStyle w:val="Hyperlink"/>
          </w:rPr>
          <w:t xml:space="preserve">2017</w:t>
        </w:r>
      </w:hyperlink>
      <w:r>
        <w:t xml:space="preserve">)</w:t>
      </w:r>
      <w:r>
        <w:t xml:space="preserve"> </w:t>
      </w:r>
      <w:r>
        <w:t xml:space="preserve">consideran que si los grados de libertad inducidos por la subpoblación son menos de ocho, la cifra debería ser suprimida.</w:t>
      </w:r>
    </w:p>
    <w:p>
      <w:pPr>
        <w:numPr>
          <w:ilvl w:val="0"/>
          <w:numId w:val="1126"/>
        </w:numPr>
        <w:pStyle w:val="Compact"/>
      </w:pPr>
      <w:r>
        <w:rPr>
          <w:bCs/>
          <w:b/>
        </w:rPr>
        <w:t xml:space="preserve">Coeficiente de variación logarítmico</w:t>
      </w:r>
      <w:r>
        <w:t xml:space="preserve">: Esta medida de suavizamiento toma valores altos cuando las proporciones estimadas están demasiado cercanas a cero o a uno.</w:t>
      </w:r>
      <w:r>
        <w:t xml:space="preserve"> </w:t>
      </w:r>
      <w:r>
        <w:t xml:space="preserve">Barnett-Walker et al. (</w:t>
      </w:r>
      <w:hyperlink w:anchor="X5aafcecb241dca71591d4c02a5d74330801365b">
        <w:r>
          <w:rPr>
            <w:rStyle w:val="Hyperlink"/>
          </w:rPr>
          <w:t xml:space="preserve">2003</w:t>
        </w:r>
      </w:hyperlink>
      <w:r>
        <w:t xml:space="preserve">)</w:t>
      </w:r>
      <w:r>
        <w:t xml:space="preserve"> </w:t>
      </w:r>
      <w:r>
        <w:t xml:space="preserve">proponen que la cifra debe ser suprimida si el coeficiente de variación logarítmico es mayor que 17.5%.</w:t>
      </w:r>
    </w:p>
    <w:p>
      <w:pPr>
        <w:pStyle w:val="FirstParagraph"/>
      </w:pPr>
      <w:r>
        <w:t xml:space="preserve">Nótese que los criterios mencionados en este documento no deberían ser aplicados de manera independiente, sino que tendrían que seguir cierta lógica, puesto que es posible, por ejemplo para una variable con poca homogeneidad en las UPM, que con un tamaño de muestra de</w:t>
      </w:r>
      <w:r>
        <w:t xml:space="preserve"> </w:t>
      </w:r>
      <m:oMath>
        <m:r>
          <m:t>n</m:t>
        </m:r>
        <m:r>
          <m:rPr>
            <m:sty m:val="p"/>
          </m:rPr>
          <m:t>=</m:t>
        </m:r>
        <m:r>
          <m:t>90</m:t>
        </m:r>
      </m:oMath>
      <w:r>
        <w:t xml:space="preserve">, se haya estimado un efecto de diseño de</w:t>
      </w:r>
      <w:r>
        <w:t xml:space="preserve"> </w:t>
      </w:r>
      <m:oMath>
        <m:r>
          <m:t>D</m:t>
        </m:r>
        <m:r>
          <m:t>E</m:t>
        </m:r>
        <m:r>
          <m:t>F</m:t>
        </m:r>
        <m:r>
          <m:t>F</m:t>
        </m:r>
        <m:r>
          <m:rPr>
            <m:sty m:val="p"/>
          </m:rPr>
          <m:t>=</m:t>
        </m:r>
        <m:r>
          <m:t>0</m:t>
        </m:r>
        <m:r>
          <m:rPr>
            <m:sty m:val="p"/>
          </m:rPr>
          <m:t>,</m:t>
        </m:r>
        <m:r>
          <m:t>5</m:t>
        </m:r>
      </m:oMath>
      <w:r>
        <w:t xml:space="preserve">, lo cual implicaría un tamaño de muestra efectivo de</w:t>
      </w:r>
      <w:r>
        <w:t xml:space="preserve"> </w:t>
      </w:r>
      <m:oMath>
        <m:sSub>
          <m:e>
            <m:r>
              <m:t>n</m:t>
            </m:r>
          </m:e>
          <m:sub>
            <m:r>
              <m:t>e</m:t>
            </m:r>
            <m:r>
              <m:t>f</m:t>
            </m:r>
            <m:r>
              <m:t>f</m:t>
            </m:r>
          </m:sub>
        </m:sSub>
        <m:r>
          <m:rPr>
            <m:sty m:val="p"/>
          </m:rPr>
          <m:t>=</m:t>
        </m:r>
        <m:r>
          <m:t>180</m:t>
        </m:r>
      </m:oMath>
      <w:r>
        <w:t xml:space="preserve">. En este caso, si los criterios de supresión se aplicaran de manera independiente, se concluiría que la cifra debería ser suprimida por tener un tamaño de muestra insuficiente, pero a la vez, que la cifra debería ser publicada, por tener un tamaño de muestra efectivo suficiente. Lo anterior, podría llevar a contradicciones por parte de los INE y malas interpretaciones por parte los usuarios finales de los datos.</w:t>
      </w:r>
    </w:p>
    <w:p>
      <w:pPr>
        <w:pStyle w:val="BodyText"/>
      </w:pPr>
      <w:r>
        <w:t xml:space="preserve">De manera general, se recomienda que los INE estudien a profundidad sus políticas de supresión, revisión y publicación de cifras en cada una de las encuestas que realiza y, de manera independiente, defina las reglas apropiadas para cada caso y que los criterios de supresión sean plasmados en forma de diagrama de flujo en la documentación de las encuestas. Además, cada encuesta debería considerar un algoritmo de forma particular; es decir, los criterios de supresión no necesariamente deben coincidir para cada operación estadística, aunque sí debiesen acogerse unos mínimos en cada ONE para garantizar la calidad de la estimaciones publicadas provenientes de las encuestas de hogares.</w:t>
      </w:r>
    </w:p>
    <w:p>
      <w:pPr>
        <w:pStyle w:val="BodyText"/>
      </w:pPr>
      <w:r>
        <w:t xml:space="preserve">Teniendo en cuenta las particularidades de la región, en este documento se recomienda mantener un umbral del coeficiente de variación</w:t>
      </w:r>
      <w:r>
        <w:t xml:space="preserve"> </w:t>
      </w:r>
      <m:oMath>
        <m:r>
          <m:t>C</m:t>
        </m:r>
        <m:r>
          <m:t>V</m:t>
        </m:r>
        <m:r>
          <m:rPr>
            <m:sty m:val="p"/>
          </m:rPr>
          <m:t>&gt;</m:t>
        </m:r>
        <m:r>
          <m:t>20</m:t>
        </m:r>
        <m:r>
          <m:rPr>
            <m:sty m:val="p"/>
          </m:rPr>
          <m:t>%</m:t>
        </m:r>
      </m:oMath>
      <w:r>
        <w:t xml:space="preserve"> </w:t>
      </w:r>
      <w:r>
        <w:t xml:space="preserve">y del coeficiente de variación logarítmico</w:t>
      </w:r>
      <w:r>
        <w:t xml:space="preserve"> </w:t>
      </w:r>
      <m:oMath>
        <m:r>
          <m:t>C</m:t>
        </m:r>
        <m:r>
          <m:t>V</m:t>
        </m:r>
        <m:d>
          <m:dPr>
            <m:begChr m:val="("/>
            <m:endChr m:val=")"/>
            <m:sepChr m:val=""/>
            <m:grow/>
          </m:dPr>
          <m:e>
            <m:acc>
              <m:accPr>
                <m:chr m:val="̂"/>
              </m:accPr>
              <m:e>
                <m:r>
                  <m:t>L</m:t>
                </m:r>
              </m:e>
            </m:acc>
          </m:e>
        </m:d>
        <m:r>
          <m:rPr>
            <m:sty m:val="p"/>
          </m:rPr>
          <m:t>&gt;</m:t>
        </m:r>
        <m:r>
          <m:t>17.5</m:t>
        </m:r>
      </m:oMath>
      <w:r>
        <w:t xml:space="preserve"> </w:t>
      </w:r>
      <w:r>
        <w:t xml:space="preserve">como generadores de alertas sobre la calidad de la estimación; además se recomienda tener mínimo 14 grados de libertad, los cuales implican al menos 15 UPM que inducirían una convergencia en la distribución del estimador</w:t>
      </w:r>
      <w:r>
        <w:t xml:space="preserve"> </w:t>
      </w:r>
      <w:r>
        <w:t xml:space="preserve">(</w:t>
      </w:r>
      <w:hyperlink w:anchor="ref-Gutierrez_2016">
        <w:r>
          <w:rPr>
            <w:rStyle w:val="Hyperlink"/>
          </w:rPr>
          <w:t xml:space="preserve">H. A. Gutiérrez 2016, fig. 8.1</w:t>
        </w:r>
      </w:hyperlink>
      <w:r>
        <w:t xml:space="preserve">)</w:t>
      </w:r>
      <w:r>
        <w:t xml:space="preserve">. A partir de esta cifra es posible continuar el análisis de las recomendaciones con las particularidades de cada encuesta en cada país. Por ejemplo, # si se espera un mínimo de 15 UPM, y en cada una se seleccionan 12 hogares, entonces la muestra esperada es de 180 hogares, y tomando una tasa de efectividad del 85%, esta se reduce a</w:t>
      </w:r>
      <w:r>
        <w:t xml:space="preserve"> </w:t>
      </w:r>
      <m:oMath>
        <m:r>
          <m:t>n</m:t>
        </m:r>
        <m:r>
          <m:rPr>
            <m:sty m:val="p"/>
          </m:rPr>
          <m:t>&lt;</m:t>
        </m:r>
        <m:r>
          <m:t>153</m:t>
        </m:r>
      </m:oMath>
      <w:r>
        <w:t xml:space="preserve"> </w:t>
      </w:r>
      <w:r>
        <w:t xml:space="preserve">como generados de alertas. Asimismo, tomando en cuenta un efecto de diseño promedio de 2.5 (calculado según el indicador de interés), se obtendría un tamaño de muestra efectivo de</w:t>
      </w:r>
      <w:r>
        <w:t xml:space="preserve"> </w:t>
      </w:r>
      <m:oMath>
        <m:sSub>
          <m:e>
            <m:r>
              <m:t>n</m:t>
            </m:r>
          </m:e>
          <m:sub>
            <m:r>
              <m:t>e</m:t>
            </m:r>
            <m:r>
              <m:t>f</m:t>
            </m:r>
            <m:r>
              <m:t>f</m:t>
            </m:r>
          </m:sub>
        </m:sSub>
        <m:r>
          <m:rPr>
            <m:sty m:val="p"/>
          </m:rPr>
          <m:t>=</m:t>
        </m:r>
        <m:r>
          <m:t>61</m:t>
        </m:r>
      </m:oMath>
      <w:r>
        <w:t xml:space="preserve"> </w:t>
      </w:r>
      <w:r>
        <w:t xml:space="preserve">como generador de alertas. Asimismo, se recomienda mantener el conteo de casos no ponderado en</w:t>
      </w:r>
      <w:r>
        <w:t xml:space="preserve"> </w:t>
      </w:r>
      <m:oMath>
        <m:sSub>
          <m:e>
            <m:r>
              <m:t>n</m:t>
            </m:r>
          </m:e>
          <m:sub>
            <m:r>
              <m:t>y</m:t>
            </m:r>
          </m:sub>
        </m:sSub>
        <m:r>
          <m:rPr>
            <m:sty m:val="p"/>
          </m:rPr>
          <m:t>&lt;</m:t>
        </m:r>
        <m:r>
          <m:t>40</m:t>
        </m:r>
      </m:oMath>
      <w:r>
        <w:t xml:space="preserve"> </w:t>
      </w:r>
      <w:r>
        <w:t xml:space="preserve">e inmediatamente generar una alerta sobre todas las cifras que reporten un efecto de diseño</w:t>
      </w:r>
      <w:r>
        <w:t xml:space="preserve"> </w:t>
      </w:r>
      <m:oMath>
        <m:r>
          <m:t>D</m:t>
        </m:r>
        <m:r>
          <m:t>E</m:t>
        </m:r>
        <m:r>
          <m:t>F</m:t>
        </m:r>
        <m:r>
          <m:t>F</m:t>
        </m:r>
        <m:r>
          <m:rPr>
            <m:sty m:val="p"/>
          </m:rPr>
          <m:t>&lt;</m:t>
        </m:r>
        <m:r>
          <m:t>1</m:t>
        </m:r>
      </m:oMath>
      <w:r>
        <w:t xml:space="preserve">.</w:t>
      </w:r>
    </w:p>
    <w:p>
      <w:pPr>
        <w:pStyle w:val="BodyText"/>
      </w:pPr>
      <w:r>
        <w:t xml:space="preserve">Por ejemplo, la figura</w:t>
      </w:r>
      <w:r>
        <w:t xml:space="preserve"> </w:t>
      </w:r>
      <w:r>
        <w:t xml:space="preserve">19.2</w:t>
      </w:r>
      <w:r>
        <w:t xml:space="preserve"> </w:t>
      </w:r>
      <w:r>
        <w:t xml:space="preserve">muestra una propuesta preliminar, para la estimación de proporciones o razones, en cuanto a los criterios de supresión de cifras. En una primera instancia se realiza la estimación clásica de los parámetros de interés y se genera una tabla que adjunte el cálculo de todos los criterios descritos anteriormente. Luego, dependiendo de la naturaleza del fenómeno investigado, se deben establecer los criterios que se van a tener en cuenta y los umbrales en cada caso. El próximo paso es decidir, para cada cifra de la tabla generada, si se va a publicar o suprimir, y en algunos casos si se revisará la cifra con mayor detenimiento. Por ejemplo, en el diagrama propuesto se definen seis criterios como condiciones necesarias para la publicación inmediata de una cifra; los primeros cuatro, son condiciones necesarias para la revisión temática. Si alguno de los primeros cuatro criterios no se satisface, entonces la cifra es suprimida.</w:t>
      </w:r>
    </w:p>
    <w:p>
      <w:pPr>
        <w:pStyle w:val="CaptionedFigure"/>
      </w:pPr>
      <w:r>
        <w:drawing>
          <wp:inline>
            <wp:extent cx="5334000" cy="7050795"/>
            <wp:effectExtent b="0" l="0" r="0" t="0"/>
            <wp:docPr descr="Figura 19.2: Ejemplo de un diagrama de flujo para la publicación, supresión y revisión de estimaciones de proporciones o razones en encuestas de hogares." title="" id="381" name="Picture"/>
            <a:graphic>
              <a:graphicData uri="http://schemas.openxmlformats.org/drawingml/2006/picture">
                <pic:pic>
                  <pic:nvPicPr>
                    <pic:cNvPr descr="Pics/CSj1.png" id="382" name="Picture"/>
                    <pic:cNvPicPr>
                      <a:picLocks noChangeArrowheads="1" noChangeAspect="1"/>
                    </pic:cNvPicPr>
                  </pic:nvPicPr>
                  <pic:blipFill>
                    <a:blip r:embed="rId380"/>
                    <a:stretch>
                      <a:fillRect/>
                    </a:stretch>
                  </pic:blipFill>
                  <pic:spPr bwMode="auto">
                    <a:xfrm>
                      <a:off x="0" y="0"/>
                      <a:ext cx="5334000" cy="7050795"/>
                    </a:xfrm>
                    <a:prstGeom prst="rect">
                      <a:avLst/>
                    </a:prstGeom>
                    <a:noFill/>
                    <a:ln w="9525">
                      <a:noFill/>
                      <a:headEnd/>
                      <a:tailEnd/>
                    </a:ln>
                  </pic:spPr>
                </pic:pic>
              </a:graphicData>
            </a:graphic>
          </wp:inline>
        </w:drawing>
      </w:r>
    </w:p>
    <w:p>
      <w:pPr>
        <w:pStyle w:val="ImageCaption"/>
      </w:pPr>
      <w:r>
        <w:t xml:space="preserve">Figura 19.2: Ejemplo de un diagrama de flujo para la publicación, supresión y revisión de estimaciones de proporciones o razones en encuestas de hogares.</w:t>
      </w:r>
    </w:p>
    <w:bookmarkEnd w:id="383"/>
    <w:bookmarkEnd w:id="384"/>
    <w:bookmarkStart w:id="406" w:name="X666cfa94ae618a1756d11554994a358fe357db4"/>
    <w:p>
      <w:pPr>
        <w:pStyle w:val="Heading1"/>
      </w:pPr>
      <w:r>
        <w:rPr>
          <w:rStyle w:val="SectionNumber"/>
        </w:rPr>
        <w:t xml:space="preserve">20</w:t>
      </w:r>
      <w:r>
        <w:tab/>
      </w:r>
      <w:r>
        <w:t xml:space="preserve">Comparabilidad: rediseño, impacto y empalme</w:t>
      </w:r>
    </w:p>
    <w:p>
      <w:pPr>
        <w:pStyle w:val="FirstParagraph"/>
      </w:pPr>
      <w:r>
        <w:t xml:space="preserve">Entre los objetivos más importantes de las Oficinas Nacionales de Estadística se encuentra el ser garantes de la comparabilidad de las estadísticas oficiales publicadas regularmente. Como se ha visto a los largo de todo este libro, entendemos una estrategia de muestreo como una dupla compuesta por un diseño de muestreo y un estimador. Desde un punto de vista estadístico esta dupla crea una medida de probabilidad discreta que induce las estimaciones de las estadísticas oficiales que serán publicadas y diseminadas por las ONE mediante la realización de las encuestas de hogares. Esta medida de probabilidad no solo induce la estimación puntual del parámetro de interés, sino que a su vez induce una estimación de su varianza y error de muestreo, que a su vez redunda en una inferencia completa y correcta.</w:t>
      </w:r>
    </w:p>
    <w:p>
      <w:pPr>
        <w:pStyle w:val="BodyText"/>
      </w:pPr>
      <w:r>
        <w:t xml:space="preserve">La estabilidad en el tiempo de la medida de probabilidad de las encuestas de hogares trae grandes ventajas, pues además de poder realizar comparaciones transversales entre subgrupos poblacionales de interés (región, zona, sexo, edad, escolaridad, discapacidad, etnia, entre muchos otros), será también posible realizar comparaciones temporales de dichos subgrupos. Uno de los ejemplos más ampliamente difundidos son los parámetros del mercado de trabajo (tasa de desocupación, tasa de participación, tasa de informalidad, entre otros), cuya importancia es tal que las ONE disponen de levantamientos continuos para poder estimarlos y diseminar su publicación regularmente (de forma trimestral, o incluso mensual). La comparación temporal de estas cifras permite el planteamiento de políticas públicas oportunas.</w:t>
      </w:r>
    </w:p>
    <w:p>
      <w:pPr>
        <w:pStyle w:val="BodyText"/>
      </w:pPr>
      <w:r>
        <w:t xml:space="preserve">Por ende, el cambio de alguno de los componentes de la estrategia de muestreo afectará de alguna manera la comparabilidad de las estadísticas oficiales en algunos puntos del tiempo y, si el efecto es significativo, incluso podrá poner en tela de juicio la idoneidad de la inferencia para la estimación de los parámetros de interés. Por ejemplo, considere que, debido a la coyuntura socioeconómica de un país, efectivamente hay un cambio negativo en el mercado de trabajo en un periodo de interés; pero este cambio no podrá ser debidamente captado si existe algún cambio simultaneo en el diseño de muestreo (que a su vez viene inducido por la forma en que se recolecta la información) o en el estimador de muestreo (debido cualquier cambio en el ajuste a los factores de expansión incluyendo los modelos de ausencia de respuesta y calibraciones).</w:t>
      </w:r>
    </w:p>
    <w:p>
      <w:pPr>
        <w:pStyle w:val="BodyText"/>
      </w:pPr>
      <w:r>
        <w:t xml:space="preserve">Por la evolución natural de las encuestas, la adopción de nuevas metodologías de medición, el cambio en la forma de recolección de la información o incluso la adopción de nuevas proyecciones censales por la realización decenal de los censos de población y vivienda, es casi una tarea imposible no realizar ningún cambio en la vida de las encuestas de hogares. En este capítulo describiremos cuál es la mejor manera de realizar estos cambios para minimizar su impacto, cómo medir este efecto en el tiempo y, llegado el caso, cómo hacer comparables las series de tiempo que han sufrido una discontinuidad en un punto del tiempo debido a un cambio en la medida de probabilidad.</w:t>
      </w:r>
    </w:p>
    <w:bookmarkStart w:id="385" w:name="rediseño-de-las-encuestas"/>
    <w:p>
      <w:pPr>
        <w:pStyle w:val="Heading2"/>
      </w:pPr>
      <w:r>
        <w:rPr>
          <w:rStyle w:val="SectionNumber"/>
        </w:rPr>
        <w:t xml:space="preserve">20.1</w:t>
      </w:r>
      <w:r>
        <w:tab/>
      </w:r>
      <w:r>
        <w:t xml:space="preserve">Rediseño de las encuestas</w:t>
      </w:r>
    </w:p>
    <w:p>
      <w:pPr>
        <w:pStyle w:val="FirstParagraph"/>
      </w:pPr>
      <w:r>
        <w:t xml:space="preserve">Aunque la comparabilidad de las estimaciones es un baluarte fundamental en la diseminación y publicación de las estadísticas oficiales provenientes de las encuestas de hogares, es casi imposible mantener intacta la medida de probabilidad de la inferencia a lo largo del tiempo. Las encuestas de hogares son frecuentemente rediseñadas para reflejar los cambios relacionados con la población de interés. Estos rediseños son necesarios para mantener la eficiencia de la estrategia de muestreo e incorporar mejoras metodológicas optimas. A continuación, se enumeran algunos casos en los que puede existir un cambio que afecte la comparabilidad:</w:t>
      </w:r>
    </w:p>
    <w:p>
      <w:pPr>
        <w:numPr>
          <w:ilvl w:val="0"/>
          <w:numId w:val="1127"/>
        </w:numPr>
        <w:pStyle w:val="Compact"/>
      </w:pPr>
      <w:r>
        <w:rPr>
          <w:iCs/>
          <w:i/>
        </w:rPr>
        <w:t xml:space="preserve">Cambios en la forma de medición de los constructos</w:t>
      </w:r>
      <w:r>
        <w:t xml:space="preserve">; es posible encontrar que la forma en que se miden los constructos cambien a través del tiempo. Por ejemplo, la concepción y definición de las fuentes del ingreso</w:t>
      </w:r>
      <w:r>
        <w:t xml:space="preserve"> </w:t>
      </w:r>
      <w:r>
        <w:t xml:space="preserve">(</w:t>
      </w:r>
      <w:hyperlink w:anchor="ref-CEPAL_2018">
        <w:r>
          <w:rPr>
            <w:rStyle w:val="Hyperlink"/>
          </w:rPr>
          <w:t xml:space="preserve">CEPAL 2018a</w:t>
        </w:r>
      </w:hyperlink>
      <w:r>
        <w:t xml:space="preserve">)</w:t>
      </w:r>
      <w:r>
        <w:t xml:space="preserve"> </w:t>
      </w:r>
      <w:r>
        <w:t xml:space="preserve">para mediciones de pobreza monetaria o la actualización de los estándares de la Organización Internacional del Trabajo</w:t>
      </w:r>
      <w:r>
        <w:t xml:space="preserve"> </w:t>
      </w:r>
      <w:r>
        <w:t xml:space="preserve">(</w:t>
      </w:r>
      <w:hyperlink w:anchor="ref-ILO_2013">
        <w:r>
          <w:rPr>
            <w:rStyle w:val="Hyperlink"/>
          </w:rPr>
          <w:t xml:space="preserve">ILO 2013</w:t>
        </w:r>
      </w:hyperlink>
      <w:r>
        <w:t xml:space="preserve">)</w:t>
      </w:r>
      <w:r>
        <w:t xml:space="preserve"> </w:t>
      </w:r>
      <w:r>
        <w:t xml:space="preserve">en cuanto a la definición de los indicadores del mercado laboral, son algunos casos en los que los cuestionarios deben sufrir modificaciones para poder tener una inferencia oportuna.</w:t>
      </w:r>
    </w:p>
    <w:p>
      <w:pPr>
        <w:numPr>
          <w:ilvl w:val="0"/>
          <w:numId w:val="1127"/>
        </w:numPr>
        <w:pStyle w:val="Compact"/>
      </w:pPr>
      <w:r>
        <w:rPr>
          <w:iCs/>
          <w:i/>
        </w:rPr>
        <w:t xml:space="preserve">Cambios en la definición de las subpoblaciones</w:t>
      </w:r>
      <w:r>
        <w:t xml:space="preserve">; la generación de nuevos estándares sobre la clasificación de las subpoblaciones puede repercutir significativamente en la comparabilidad de las series. Por ejemplo, la adopción de estándares sobre la identificación de razas, etnias o pueblos originarios, además de cambios en la identifiación de migrantes y extranjeros; nuevos estándares sobre identificación de poblaciones con preferencias sexuales y de género diversas; nuevos estándares en la clasificación de las ocupaciones, entre otras.</w:t>
      </w:r>
    </w:p>
    <w:p>
      <w:pPr>
        <w:numPr>
          <w:ilvl w:val="0"/>
          <w:numId w:val="1127"/>
        </w:numPr>
        <w:pStyle w:val="Compact"/>
      </w:pPr>
      <w:r>
        <w:rPr>
          <w:iCs/>
          <w:i/>
        </w:rPr>
        <w:t xml:space="preserve">Cambio en la forma de recolección de la información primaria</w:t>
      </w:r>
      <w:r>
        <w:t xml:space="preserve">; con el pasar de los años y la adopción de nuevos procesos tecnológicos en las ONE de la región, es muy probable encontrar que las entrevistas que habitualmente se recolecataban de manera presencial con cuestionarios en papel, poco a poco van migrando a una forma de recolección presencial con dispositivos de captura digitales, e inclusive es posible encontrar cambios más drásticos en los que la recolección puede cambiarse a operativos telefónicos o mixtos. Esta nueva forma de recolección de la información puede traer cambios en la comparabilidad de las series.</w:t>
      </w:r>
    </w:p>
    <w:p>
      <w:pPr>
        <w:numPr>
          <w:ilvl w:val="0"/>
          <w:numId w:val="1127"/>
        </w:numPr>
        <w:pStyle w:val="Compact"/>
      </w:pPr>
      <w:r>
        <w:rPr>
          <w:iCs/>
          <w:i/>
        </w:rPr>
        <w:t xml:space="preserve">Cambios en la división territorial del país</w:t>
      </w:r>
      <w:r>
        <w:t xml:space="preserve">; aunque este tipo de cambios no son tan frecuentes, es posible encontrar nuevas definiciones territoriales dentro de los países; por ejemplo, la creación de nuevas divisiones administrativas mayores (regiones, estados o departamentos) y/o menores (municipios, distritos, cantones o provincias). Estos cambios en la división administrativa y territorial de los países pueden redundar en discontinuidades, sobretodo en las estadísticas generadas a nivel subnacional.</w:t>
      </w:r>
    </w:p>
    <w:p>
      <w:pPr>
        <w:numPr>
          <w:ilvl w:val="0"/>
          <w:numId w:val="1127"/>
        </w:numPr>
        <w:pStyle w:val="Compact"/>
      </w:pPr>
      <w:r>
        <w:rPr>
          <w:iCs/>
          <w:i/>
        </w:rPr>
        <w:t xml:space="preserve">Cambios debido a la realización de nuevos censos en el país</w:t>
      </w:r>
      <w:r>
        <w:t xml:space="preserve">; la mera realización de los censos puede traer consigo consecuencias inesperadas en la comparabilidad de las series. Por ejemplo:</w:t>
      </w:r>
    </w:p>
    <w:p>
      <w:pPr>
        <w:numPr>
          <w:ilvl w:val="1"/>
          <w:numId w:val="1128"/>
        </w:numPr>
        <w:pStyle w:val="Compact"/>
      </w:pPr>
      <w:r>
        <w:t xml:space="preserve">La forma en la que se desarrollan los censos tiene una repercusión directa sobre la construcción de los marcos de muestreo, que inducen el diseño de muestreo de la encuesta. Si el censo anterior fue un censo de hecho y el actual es un censo de derecho (o viceversa) la definición y construcción cartográfica de las áreas de enumeración o empadronamiento serán diferentes en su tamaño y composición. Dado que estas áreas son el principal insumo de la creación de las Unidades Primarias de Muestreo, los cambios en la cartografía de los marcos de muestreo serán significativas y acabaran redundando en el quiebre de las series temporales.</w:t>
      </w:r>
    </w:p>
    <w:p>
      <w:pPr>
        <w:numPr>
          <w:ilvl w:val="1"/>
          <w:numId w:val="1128"/>
        </w:numPr>
        <w:pStyle w:val="Compact"/>
      </w:pPr>
      <w:r>
        <w:t xml:space="preserve">La actualización de las proyecciones demográficas trae consigo un cambio en los totales de control usados en los estimadores de calibración. Ante un cambio significativo en la población proyectada y la observada en el censo, es muy probable que las estadísticas oficiales de nivel (totales y tamaños, en particular) se vean afectadas por estos cambios y las estadísticas ya no sean comparables, pues se observará un incremento (o decremento) de las proyecciones de la población civil no instucionalizada</w:t>
      </w:r>
      <w:r>
        <w:t xml:space="preserve"> </w:t>
      </w:r>
      <w:r>
        <w:t xml:space="preserve">(</w:t>
      </w:r>
      <w:hyperlink w:anchor="ref-BLS_2014">
        <w:r>
          <w:rPr>
            <w:rStyle w:val="Hyperlink"/>
          </w:rPr>
          <w:t xml:space="preserve">BLS 2014</w:t>
        </w:r>
      </w:hyperlink>
      <w:r>
        <w:t xml:space="preserve">)</w:t>
      </w:r>
      <w:r>
        <w:t xml:space="preserve">.</w:t>
      </w:r>
    </w:p>
    <w:p>
      <w:pPr>
        <w:numPr>
          <w:ilvl w:val="0"/>
          <w:numId w:val="1127"/>
        </w:numPr>
        <w:pStyle w:val="Compact"/>
      </w:pPr>
      <w:r>
        <w:rPr>
          <w:iCs/>
          <w:i/>
        </w:rPr>
        <w:t xml:space="preserve">Mejoras deliberadas</w:t>
      </w:r>
      <w:r>
        <w:t xml:space="preserve">; cualquier otro cambio en la estrategia de muestreo puede traer discrepancias en las series de tiempo. Por ejemplo, una nueva forma de administración del marco de muestreo con nuevos tamaños en las UPM, o la adopción de una nueva estrategia de estratificación socioeconómica de las UPM del marco tendrán un efecto en las cifras. Asimismo, el cambio y mejora en el diseño de muestreo, la adopción de un nuevo estimadores o los cambios realizado en los ajustes de los pesos de muestreo y factores de expansión pueden tener connotaciones inesperadas en la comparabilidad de las cifras.</w:t>
      </w:r>
    </w:p>
    <w:bookmarkEnd w:id="385"/>
    <w:bookmarkStart w:id="389" w:name="el-impacto-de-los-rediseños"/>
    <w:p>
      <w:pPr>
        <w:pStyle w:val="Heading2"/>
      </w:pPr>
      <w:r>
        <w:rPr>
          <w:rStyle w:val="SectionNumber"/>
        </w:rPr>
        <w:t xml:space="preserve">20.2</w:t>
      </w:r>
      <w:r>
        <w:tab/>
      </w:r>
      <w:r>
        <w:t xml:space="preserve">El impacto de los rediseños</w:t>
      </w:r>
    </w:p>
    <w:p>
      <w:pPr>
        <w:pStyle w:val="FirstParagraph"/>
      </w:pPr>
      <w:r>
        <w:t xml:space="preserve">Como los rediseños de las encuestas son inevitables, es muy recomendable definir de antemano los cambios que se surtirán y planear un experimento controlado a lo largo de un periodo suficiente de tiempo (por ejemplo, un año para eventos con estacionalidad como las estadísticas del trabajo) en donde la operación estadística transcurra en paralelo con dos acercamientos: el regular (sin cambios) y el nuevo (con los cambios del rediseño). Esta opción implica que la ONE debe tener a su disponibilidad la suficiente cantidad de recursos presupuestales, logísticos y humanos durante el tiempo en el cual transcurran ambos procesos. Por lo anterior, no todas las ONE de la región podrán asumir esta carga y se vuelve una opción inviable. Sin embargo, las autoridades de las ONE deberían realizar todos los esfuerzos posibles para conseguir los recursos suficientes y garantizar que se pueda medir el impacto de los cambios propuestos.</w:t>
      </w:r>
    </w:p>
    <w:p>
      <w:pPr>
        <w:pStyle w:val="BodyText"/>
      </w:pPr>
      <w:r>
        <w:t xml:space="preserve">Con base en lo anteriomente mencionado, es necesario tener en cuenta que sin este tipo de experimentos paralelos, será muy difícil medir el verdadero cambio, identificar la fuente de la discontinuidad en la serie y corregir el sesgo generado. Tal como lo afirma</w:t>
      </w:r>
      <w:r>
        <w:t xml:space="preserve"> </w:t>
      </w:r>
      <w:r>
        <w:t xml:space="preserve">Imbens y Rubin (</w:t>
      </w:r>
      <w:hyperlink w:anchor="ref-Imbens_Rubin_2015">
        <w:r>
          <w:rPr>
            <w:rStyle w:val="Hyperlink"/>
          </w:rPr>
          <w:t xml:space="preserve">2015</w:t>
        </w:r>
      </w:hyperlink>
      <w:r>
        <w:t xml:space="preserve">)</w:t>
      </w:r>
      <w:r>
        <w:t xml:space="preserve">, la aleatorización es la única forma de conseguir que no existan sesgos de selección en los experimentos controlados y es el único supuesto científicamente aceptado para medir este tipo de efectos. Con esta perspectiva en mente, los experimentos controlados deberán seleccionar aleatoriamente las UPM que participarían en ambas recolecciones. Esto no supone una carga adicional para las ONE, garantes de la aleatorización en las encuestas de hogares.</w:t>
      </w:r>
    </w:p>
    <w:p>
      <w:pPr>
        <w:pStyle w:val="BodyText"/>
      </w:pPr>
      <w:r>
        <w:t xml:space="preserve">Brakel, Smith, y Compton (</w:t>
      </w:r>
      <w:hyperlink w:anchor="ref-Brakel2008">
        <w:r>
          <w:rPr>
            <w:rStyle w:val="Hyperlink"/>
          </w:rPr>
          <w:t xml:space="preserve">2008</w:t>
        </w:r>
      </w:hyperlink>
      <w:r>
        <w:t xml:space="preserve">)</w:t>
      </w:r>
      <w:r>
        <w:t xml:space="preserve"> </w:t>
      </w:r>
      <w:r>
        <w:t xml:space="preserve">menciona que hay varias posibilidades para llevar a cabo este tipo de experimentos paralelos; por una parte es posible tener dos operaciones estadísticas en campo con el mismo tamaño de muestra, o que la nueva operación tenga un tamaño de muestra menor e inclusive esté restringida a alguna subpoblación de interés. En cualquier caso, son la forma correcta para evitar efectos de confusión. De lo contrario, incluso ante cambios nulos, no se podrá discernir si esto es el resultado de la coyuntura de interés, o del rediseño de la encuesta. La figura</w:t>
      </w:r>
      <w:r>
        <w:t xml:space="preserve"> </w:t>
      </w:r>
      <w:r>
        <w:t xml:space="preserve">20.1</w:t>
      </w:r>
      <w:r>
        <w:t xml:space="preserve"> </w:t>
      </w:r>
      <w:r>
        <w:t xml:space="preserve">muestra un ejemplo simulado del resultado esperado de un experimento paralelo. La línea negra representa la serie regular, la linea azul representa la nueva serie con los cambios del rediseño y la distancia entre ambas, representa el impacto del rediseño en cada punto del tiempo.</w:t>
      </w:r>
    </w:p>
    <w:p>
      <w:pPr>
        <w:pStyle w:val="CaptionedFigure"/>
      </w:pPr>
      <w:r>
        <w:drawing>
          <wp:inline>
            <wp:extent cx="5334000" cy="4267200"/>
            <wp:effectExtent b="0" l="0" r="0" t="0"/>
            <wp:docPr descr="Figura 20.1: Series de tiempo para el rediseño de una encuesta. La línea negra representa la serie regular; la línea azul representa la serie nueva. Fuente: elaboración propia." title="" id="387" name="Picture"/>
            <a:graphic>
              <a:graphicData uri="http://schemas.openxmlformats.org/drawingml/2006/picture">
                <pic:pic>
                  <pic:nvPicPr>
                    <pic:cNvPr descr="20Empalme_files/figure-docx/fig201-1.png" id="388" name="Picture"/>
                    <pic:cNvPicPr>
                      <a:picLocks noChangeArrowheads="1" noChangeAspect="1"/>
                    </pic:cNvPicPr>
                  </pic:nvPicPr>
                  <pic:blipFill>
                    <a:blip r:embed="rId3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20.1: Series de tiempo para el rediseño de una encuesta. La línea negra representa la serie regular; la línea azul representa la serie nueva. Fuente: elaboración propia.</w:t>
      </w:r>
    </w:p>
    <w:p>
      <w:pPr>
        <w:pStyle w:val="BodyText"/>
      </w:pPr>
      <w:r>
        <w:t xml:space="preserve">Sin embargo, en algunos casos se hace imposible realizar dos levantamientos paralelos. Un claro ejemplo de este escenario lo tenemos en la pandemia por COVID-19, su efecto en las condiciones socioeconómicas de los hogares y su efecto en el modo de recolección de las encuestas. Como lo afirma</w:t>
      </w:r>
      <w:r>
        <w:t xml:space="preserve"> </w:t>
      </w:r>
      <w:r>
        <w:t xml:space="preserve">CEPAL (</w:t>
      </w:r>
      <w:hyperlink w:anchor="ref-CEPAL_continua">
        <w:r>
          <w:rPr>
            <w:rStyle w:val="Hyperlink"/>
          </w:rPr>
          <w:t xml:space="preserve">2020a</w:t>
        </w:r>
      </w:hyperlink>
      <w:r>
        <w:t xml:space="preserve">)</w:t>
      </w:r>
      <w:r>
        <w:t xml:space="preserve">, desde la emergencia sanitaria derivada de la pandemia, las oficinas nacionales de estadística (ONE) tuvieron que interrumpir abruptamente la recopilación de información primaria como parte de muchas de sus operaciones estadísticas, incluidas las encuestas de hogares. A pesar de esto, las ONE pudieron seguir con sus levantamientos migrando de un modo de recolección presencial a telefónico.</w:t>
      </w:r>
      <w:r>
        <w:t xml:space="preserve"> </w:t>
      </w:r>
      <w:r>
        <w:t xml:space="preserve">Este rediseño repentino (cambio en la metodología de recolección) fue necesario para que se siguieran produciendo cifras de empleo y pobreza, indicadores particularmente importantes en el contexto de la pandemia, dado el profundo impacto que las mismas restricciones de movimiento y cuarentenas tuvieron en la condición de ocupación de las personas de la región y, por ende, en la afectación de sus ingresos. Nótese que en este caso, no fue posible que las ONE pudiesen realizar experimentos paralelos.</w:t>
      </w:r>
    </w:p>
    <w:p>
      <w:pPr>
        <w:pStyle w:val="BodyText"/>
      </w:pPr>
      <w:r>
        <w:t xml:space="preserve">CEPAL (</w:t>
      </w:r>
      <w:hyperlink w:anchor="ref-CEPAL_continua">
        <w:r>
          <w:rPr>
            <w:rStyle w:val="Hyperlink"/>
          </w:rPr>
          <w:t xml:space="preserve">2020a</w:t>
        </w:r>
      </w:hyperlink>
      <w:r>
        <w:t xml:space="preserve">)</w:t>
      </w:r>
      <w:r>
        <w:t xml:space="preserve"> </w:t>
      </w:r>
      <w:r>
        <w:t xml:space="preserve">afirma que la pandemia obligó a que los países cambiaran varios aspectos en la metodología del levantamiento y análisis de la información, que pueden ser resumidos a continuación:</w:t>
      </w:r>
    </w:p>
    <w:p>
      <w:pPr>
        <w:numPr>
          <w:ilvl w:val="0"/>
          <w:numId w:val="1129"/>
        </w:numPr>
        <w:pStyle w:val="Compact"/>
      </w:pPr>
      <w:r>
        <w:t xml:space="preserve">Cambió el modo de levantamiento de presencial a telefónico (o mixto, en algunos casos), así como las definiciones de la estructura de elegibilidad de las viviendas seleccionadas y sus correspondientes códigos de disposición.</w:t>
      </w:r>
    </w:p>
    <w:p>
      <w:pPr>
        <w:numPr>
          <w:ilvl w:val="0"/>
          <w:numId w:val="1129"/>
        </w:numPr>
        <w:pStyle w:val="Compact"/>
      </w:pPr>
      <w:r>
        <w:t xml:space="preserve">Cambió el esquema de supervisión de los encuestadores y, en algunos casos, se suprimieron las actualizaciones cartográficas del número de hogares particulares en las unidades primarias de muestreo seleccionadas.</w:t>
      </w:r>
    </w:p>
    <w:p>
      <w:pPr>
        <w:numPr>
          <w:ilvl w:val="0"/>
          <w:numId w:val="1129"/>
        </w:numPr>
        <w:pStyle w:val="Compact"/>
      </w:pPr>
      <w:r>
        <w:t xml:space="preserve">Se introdujo un nuevo esquema de ajuste de factores de expansión, buscando eliminar el sesgo de cobertura (no todos los hogares en los levantamientos anteriores contaron con números telefónicos de contacto) y de ausencia de respuesta (algunos hogares contactados telefónicamente no contestaron el cuestionario).</w:t>
      </w:r>
    </w:p>
    <w:p>
      <w:pPr>
        <w:numPr>
          <w:ilvl w:val="0"/>
          <w:numId w:val="1129"/>
        </w:numPr>
        <w:pStyle w:val="Compact"/>
      </w:pPr>
      <w:r>
        <w:t xml:space="preserve">Se revisitaron los esquemas de calibración de los factores de expansión y en aras de la flexibilidad de la metodología de estimación se restringió el número de restricciones de calibración.</w:t>
      </w:r>
    </w:p>
    <w:p>
      <w:pPr>
        <w:pStyle w:val="FirstParagraph"/>
      </w:pPr>
      <w:r>
        <w:t xml:space="preserve">En algunos casos especiales, ante la imposibilidad de ejecutar dos encuestas paralelas, es posible obtener dos series paralelas. Por ejemplo, suponga un cambio en la forma de medición de las estadísticas del mercado de trabajo en un país; en particular, la adopción del estándar CIET 19</w:t>
      </w:r>
      <w:r>
        <w:t xml:space="preserve"> </w:t>
      </w:r>
      <w:r>
        <w:t xml:space="preserve">(</w:t>
      </w:r>
      <w:hyperlink w:anchor="ref-ILO_2013">
        <w:r>
          <w:rPr>
            <w:rStyle w:val="Hyperlink"/>
          </w:rPr>
          <w:t xml:space="preserve">ILO 2013</w:t>
        </w:r>
      </w:hyperlink>
      <w:r>
        <w:t xml:space="preserve">)</w:t>
      </w:r>
      <w:r>
        <w:t xml:space="preserve">. En algunos países es posible adoptar este estándar mediante la adición de nuevas preguntas al cuestionario original basado en la CIET 13</w:t>
      </w:r>
      <w:r>
        <w:t xml:space="preserve"> </w:t>
      </w:r>
      <w:r>
        <w:t xml:space="preserve">(</w:t>
      </w:r>
      <w:hyperlink w:anchor="ref-ILO_1982">
        <w:r>
          <w:rPr>
            <w:rStyle w:val="Hyperlink"/>
          </w:rPr>
          <w:t xml:space="preserve">ILO 1982</w:t>
        </w:r>
      </w:hyperlink>
      <w:r>
        <w:t xml:space="preserve">)</w:t>
      </w:r>
      <w:r>
        <w:t xml:space="preserve">. Otro caso especial puede deberse a la actualización de las proyecciones de población y los totales de control en los estimadores de calibración. Dado que el cambio solo afecta los procesos computacionales, es posible tener dos series paralelas, sin necesidad de tener dos levantamientos paralelos.</w:t>
      </w:r>
    </w:p>
    <w:p>
      <w:pPr>
        <w:pStyle w:val="BodyText"/>
      </w:pPr>
      <w:r>
        <w:t xml:space="preserve">Ya sea que se tenga la posibilidad de contar con dos series en paralelo o no, existirán diferentes métodos que permitirán establecer si existe o no un impacto significativo debido a un cambio en la encuesta. En general, es posible enlistar las siguientes posibilidades:</w:t>
      </w:r>
      <w:r>
        <w:t xml:space="preserve"> </w:t>
      </w:r>
      <w:r>
        <w:t xml:space="preserve">1. Cuando se tienen las dos series en paralelo es posible cuantificar el impacto a través de estudios de causalidad basado en modelos econométricos.</w:t>
      </w:r>
      <w:r>
        <w:t xml:space="preserve"> </w:t>
      </w:r>
      <w:r>
        <w:t xml:space="preserve">2. Cuando solo se cuenta con una serie es posible acercarse al efecto del cambio utilizando modelos de series temporales en los que se involucran parámetros que indiquen a partir de qué momento se inició el cambio y su efecto en la serie (análisis de intervenciones).</w:t>
      </w:r>
    </w:p>
    <w:p>
      <w:pPr>
        <w:pStyle w:val="BodyText"/>
      </w:pPr>
      <w:r>
        <w:t xml:space="preserve">En ambos casos, es necesario primero realizar este tipo de análisis para cuantificar el efecto del cambio. Luego, si el efecto resulta ser estadísticamente significativo, es necesario realizar el empalme de las series de tiempo que proporcione una serie ajustada comparable con ambas series: la regular y la nueva. Esta se conoce como la serie empalmada.</w:t>
      </w:r>
    </w:p>
    <w:p>
      <w:pPr>
        <w:pStyle w:val="BodyText"/>
      </w:pPr>
      <w:r>
        <w:t xml:space="preserve">Por ejemplo, para el caso en el que el indicador de interés sea un total,</w:t>
      </w:r>
      <w:r>
        <w:t xml:space="preserve"> </w:t>
      </w:r>
      <w:r>
        <w:t xml:space="preserve">Gbur y Alexander (</w:t>
      </w:r>
      <w:hyperlink w:anchor="ref-Gbur">
        <w:r>
          <w:rPr>
            <w:rStyle w:val="Hyperlink"/>
          </w:rPr>
          <w:t xml:space="preserve">1984</w:t>
        </w:r>
      </w:hyperlink>
      <w:r>
        <w:t xml:space="preserve">)</w:t>
      </w:r>
      <w:r>
        <w:t xml:space="preserve"> </w:t>
      </w:r>
      <w:r>
        <w:t xml:space="preserve">propone la utilización de un modelo lineal para determinar los efectos del rediseño. Este modelo puede escribirse de la siguiente manera:</w:t>
      </w:r>
    </w:p>
    <w:p>
      <w:pPr>
        <w:pStyle w:val="BodyText"/>
      </w:pPr>
      <m:oMathPara>
        <m:oMathParaPr>
          <m:jc m:val="center"/>
        </m:oMathParaPr>
        <m:oMath>
          <m:sSub>
            <m:e>
              <m:acc>
                <m:accPr>
                  <m:chr m:val="̂"/>
                </m:accPr>
                <m:e>
                  <m:r>
                    <m:t>θ</m:t>
                  </m:r>
                </m:e>
              </m:acc>
            </m:e>
            <m:sub>
              <m:r>
                <m:t>t</m:t>
              </m:r>
              <m:r>
                <m:t>d</m:t>
              </m:r>
              <m:r>
                <m:t>g</m:t>
              </m:r>
            </m:sub>
          </m:sSub>
          <m:r>
            <m:rPr>
              <m:sty m:val="p"/>
            </m:rPr>
            <m:t>=</m:t>
          </m:r>
          <m:sSub>
            <m:e>
              <m:acc>
                <m:accPr>
                  <m:chr m:val="̂"/>
                </m:accPr>
                <m:e>
                  <m:r>
                    <m:t>N</m:t>
                  </m:r>
                </m:e>
              </m:acc>
            </m:e>
            <m:sub>
              <m:r>
                <m:t>t</m:t>
              </m:r>
              <m:r>
                <m:t>d</m:t>
              </m:r>
              <m:r>
                <m:t>g</m:t>
              </m:r>
            </m:sub>
          </m:sSub>
          <m:r>
            <m:t> </m:t>
          </m:r>
          <m:sSub>
            <m:e>
              <m:r>
                <m:t>θ</m:t>
              </m:r>
            </m:e>
            <m:sub>
              <m:r>
                <m:t>t</m:t>
              </m:r>
              <m:r>
                <m:t>d</m:t>
              </m:r>
            </m:sub>
          </m:sSub>
          <m:r>
            <m:rPr>
              <m:sty m:val="p"/>
            </m:rPr>
            <m:t>+</m:t>
          </m:r>
          <m:sSub>
            <m:e>
              <m:acc>
                <m:accPr>
                  <m:chr m:val="̂"/>
                </m:accPr>
                <m:e>
                  <m:r>
                    <m:t>N</m:t>
                  </m:r>
                </m:e>
              </m:acc>
            </m:e>
            <m:sub>
              <m:r>
                <m:t>t</m:t>
              </m:r>
              <m:r>
                <m:t>d</m:t>
              </m:r>
              <m:r>
                <m:t>g</m:t>
              </m:r>
            </m:sub>
          </m:sSub>
          <m:r>
            <m:t> </m:t>
          </m:r>
          <m:sSub>
            <m:e>
              <m:r>
                <m:t>β</m:t>
              </m:r>
            </m:e>
            <m:sub>
              <m:r>
                <m:t>t</m:t>
              </m:r>
            </m:sub>
          </m:sSub>
          <m:r>
            <m:rPr>
              <m:sty m:val="p"/>
            </m:rPr>
            <m:t>+</m:t>
          </m:r>
          <m:sSub>
            <m:e>
              <m:r>
                <m:t>ε</m:t>
              </m:r>
            </m:e>
            <m:sub>
              <m:r>
                <m:t>t</m:t>
              </m:r>
              <m:r>
                <m:t>d</m:t>
              </m:r>
              <m:r>
                <m:t>g</m:t>
              </m:r>
            </m:sub>
          </m:sSub>
        </m:oMath>
      </m:oMathPara>
    </w:p>
    <w:p>
      <w:pPr>
        <w:pStyle w:val="FirstParagraph"/>
      </w:pPr>
      <w:r>
        <w:t xml:space="preserve">En donde</w:t>
      </w:r>
      <w:r>
        <w:t xml:space="preserve"> </w:t>
      </w:r>
      <m:oMath>
        <m:sSub>
          <m:e>
            <m:acc>
              <m:accPr>
                <m:chr m:val="̂"/>
              </m:accPr>
              <m:e>
                <m:r>
                  <m:t>θ</m:t>
                </m:r>
              </m:e>
            </m:acc>
          </m:e>
          <m:sub>
            <m:r>
              <m:t>t</m:t>
            </m:r>
            <m:r>
              <m:t>d</m:t>
            </m:r>
            <m:r>
              <m:t>g</m:t>
            </m:r>
          </m:sub>
        </m:sSub>
        <m:r>
          <m:rPr>
            <m:sty m:val="p"/>
          </m:rPr>
          <m:t>=</m:t>
        </m:r>
        <m:nary>
          <m:naryPr>
            <m:chr m:val="∑"/>
            <m:limLoc m:val="undOvr"/>
            <m:subHide m:val="0"/>
            <m:supHide m:val="1"/>
          </m:naryPr>
          <m:sub>
            <m:r>
              <m:t>k</m:t>
            </m:r>
            <m:r>
              <m:rPr>
                <m:sty m:val="p"/>
              </m:rPr>
              <m:t>∈</m:t>
            </m:r>
            <m:sSub>
              <m:e>
                <m:r>
                  <m:t>s</m:t>
                </m:r>
              </m:e>
              <m:sub>
                <m:r>
                  <m:t>t</m:t>
                </m:r>
              </m:sub>
            </m:sSub>
          </m:sub>
          <m:sup>
            <m:r>
              <m:t>​</m:t>
            </m:r>
          </m:sup>
          <m:e>
            <m:sSub>
              <m:e>
                <m:r>
                  <m:t>w</m:t>
                </m:r>
              </m:e>
              <m:sub>
                <m:r>
                  <m:t>k</m:t>
                </m:r>
                <m:r>
                  <m:t>t</m:t>
                </m:r>
                <m:r>
                  <m:t>g</m:t>
                </m:r>
              </m:sub>
            </m:sSub>
          </m:e>
        </m:nary>
        <m:r>
          <m:t> </m:t>
        </m:r>
        <m:sSub>
          <m:e>
            <m:r>
              <m:t>y</m:t>
            </m:r>
          </m:e>
          <m:sub>
            <m:r>
              <m:t>k</m:t>
            </m:r>
            <m:r>
              <m:t>t</m:t>
            </m:r>
            <m:r>
              <m:t>g</m:t>
            </m:r>
          </m:sub>
        </m:sSub>
      </m:oMath>
      <w:r>
        <w:t xml:space="preserve"> </w:t>
      </w:r>
      <w:r>
        <w:t xml:space="preserve">representa la estimación del indicador de interés en el tiempo</w:t>
      </w:r>
      <w:r>
        <w:t xml:space="preserve"> </w:t>
      </w:r>
      <m:oMath>
        <m:r>
          <m:t>t</m:t>
        </m:r>
      </m:oMath>
      <w:r>
        <w:t xml:space="preserve"> </w:t>
      </w:r>
      <w:r>
        <w:t xml:space="preserve">para el dominio</w:t>
      </w:r>
      <w:r>
        <w:t xml:space="preserve"> </w:t>
      </w:r>
      <m:oMath>
        <m:r>
          <m:t>d</m:t>
        </m:r>
      </m:oMath>
      <w:r>
        <w:t xml:space="preserve">. El subscrito</w:t>
      </w:r>
      <w:r>
        <w:t xml:space="preserve"> </w:t>
      </w:r>
      <m:oMath>
        <m:r>
          <m:t>g</m:t>
        </m:r>
        <m:r>
          <m:rPr>
            <m:sty m:val="p"/>
          </m:rPr>
          <m:t>=</m:t>
        </m:r>
        <m:r>
          <m:t>1</m:t>
        </m:r>
        <m:r>
          <m:rPr>
            <m:sty m:val="p"/>
          </m:rPr>
          <m:t>,</m:t>
        </m:r>
        <m:r>
          <m:t>2</m:t>
        </m:r>
      </m:oMath>
      <w:r>
        <w:t xml:space="preserve">, solo toma dos valores e indica si la variable de interés fue observada bajo las condiciones del rediseño o no (tratamiento/control). Además,</w:t>
      </w:r>
      <w:r>
        <w:t xml:space="preserve"> </w:t>
      </w:r>
      <m:oMath>
        <m:sSub>
          <m:e>
            <m:acc>
              <m:accPr>
                <m:chr m:val="̂"/>
              </m:accPr>
              <m:e>
                <m:r>
                  <m:t>N</m:t>
                </m:r>
              </m:e>
            </m:acc>
          </m:e>
          <m:sub>
            <m:r>
              <m:t>t</m:t>
            </m:r>
            <m:r>
              <m:t>d</m:t>
            </m:r>
            <m:r>
              <m:t>g</m:t>
            </m:r>
          </m:sub>
        </m:sSub>
        <m:r>
          <m:rPr>
            <m:sty m:val="p"/>
          </m:rPr>
          <m:t>=</m:t>
        </m:r>
        <m:nary>
          <m:naryPr>
            <m:chr m:val="∑"/>
            <m:limLoc m:val="undOvr"/>
            <m:subHide m:val="0"/>
            <m:supHide m:val="1"/>
          </m:naryPr>
          <m:sub>
            <m:r>
              <m:t>k</m:t>
            </m:r>
            <m:r>
              <m:rPr>
                <m:sty m:val="p"/>
              </m:rPr>
              <m:t>∈</m:t>
            </m:r>
            <m:sSub>
              <m:e>
                <m:r>
                  <m:t>s</m:t>
                </m:r>
              </m:e>
              <m:sub>
                <m:r>
                  <m:t>t</m:t>
                </m:r>
              </m:sub>
            </m:sSub>
          </m:sub>
          <m:sup>
            <m:r>
              <m:t>​</m:t>
            </m:r>
          </m:sup>
          <m:e>
            <m:sSub>
              <m:e>
                <m:r>
                  <m:t>w</m:t>
                </m:r>
              </m:e>
              <m:sub>
                <m:r>
                  <m:t>k</m:t>
                </m:r>
                <m:r>
                  <m:t>t</m:t>
                </m:r>
                <m:r>
                  <m:t>g</m:t>
                </m:r>
              </m:sub>
            </m:sSub>
          </m:e>
        </m:nary>
      </m:oMath>
      <w:r>
        <w:t xml:space="preserve"> </w:t>
      </w:r>
      <w:r>
        <w:t xml:space="preserve">es la suma de los factores de expansión en el tiempo</w:t>
      </w:r>
      <w:r>
        <w:t xml:space="preserve"> </w:t>
      </w:r>
      <m:oMath>
        <m:r>
          <m:t>t</m:t>
        </m:r>
      </m:oMath>
      <w:r>
        <w:t xml:space="preserve">, del dominio</w:t>
      </w:r>
      <w:r>
        <w:t xml:space="preserve"> </w:t>
      </w:r>
      <m:oMath>
        <m:r>
          <m:t>d</m:t>
        </m:r>
      </m:oMath>
      <w:r>
        <w:t xml:space="preserve"> </w:t>
      </w:r>
      <w:r>
        <w:t xml:space="preserve">en el tratamiento</w:t>
      </w:r>
      <w:r>
        <w:t xml:space="preserve"> </w:t>
      </w:r>
      <m:oMath>
        <m:r>
          <m:t>g</m:t>
        </m:r>
      </m:oMath>
      <w:r>
        <w:t xml:space="preserve">. Este modelo relaciona el estimador directo</w:t>
      </w:r>
      <w:r>
        <w:t xml:space="preserve"> </w:t>
      </w:r>
      <m:oMath>
        <m:sSub>
          <m:e>
            <m:acc>
              <m:accPr>
                <m:chr m:val="̂"/>
              </m:accPr>
              <m:e>
                <m:r>
                  <m:t>θ</m:t>
                </m:r>
              </m:e>
            </m:acc>
          </m:e>
          <m:sub>
            <m:r>
              <m:t>t</m:t>
            </m:r>
            <m:r>
              <m:t>d</m:t>
            </m:r>
            <m:r>
              <m:t>g</m:t>
            </m:r>
          </m:sub>
        </m:sSub>
      </m:oMath>
      <w:r>
        <w:t xml:space="preserve"> </w:t>
      </w:r>
      <w:r>
        <w:t xml:space="preserve">con el indicador verdadero</w:t>
      </w:r>
      <w:r>
        <w:t xml:space="preserve"> </w:t>
      </w:r>
      <m:oMath>
        <m:sSub>
          <m:e>
            <m:r>
              <m:t>θ</m:t>
            </m:r>
          </m:e>
          <m:sub>
            <m:r>
              <m:t>t</m:t>
            </m:r>
            <m:r>
              <m:t>d</m:t>
            </m:r>
            <m:r>
              <m:t>g</m:t>
            </m:r>
          </m:sub>
        </m:sSub>
      </m:oMath>
      <w:r>
        <w:t xml:space="preserve"> </w:t>
      </w:r>
      <w:r>
        <w:t xml:space="preserve">y el efecto del rediseño en el tiempo</w:t>
      </w:r>
      <w:r>
        <w:t xml:space="preserve"> </w:t>
      </w:r>
      <m:oMath>
        <m:r>
          <m:t>y</m:t>
        </m:r>
      </m:oMath>
      <w:r>
        <w:t xml:space="preserve">, denotado por</w:t>
      </w:r>
      <w:r>
        <w:t xml:space="preserve"> </w:t>
      </w:r>
      <m:oMath>
        <m:sSub>
          <m:e>
            <m:r>
              <m:t>β</m:t>
            </m:r>
          </m:e>
          <m:sub>
            <m:r>
              <m:t>t</m:t>
            </m:r>
          </m:sub>
        </m:sSub>
      </m:oMath>
      <w:r>
        <w:t xml:space="preserve">. Por supuesto,</w:t>
      </w:r>
      <w:r>
        <w:t xml:space="preserve"> </w:t>
      </w:r>
      <m:oMath>
        <m:sSub>
          <m:e>
            <m:r>
              <m:t>ε</m:t>
            </m:r>
          </m:e>
          <m:sub>
            <m:r>
              <m:t>t</m:t>
            </m:r>
            <m:r>
              <m:t>d</m:t>
            </m:r>
            <m:r>
              <m:t>g</m:t>
            </m:r>
          </m:sub>
        </m:sSub>
      </m:oMath>
      <w:r>
        <w:t xml:space="preserve"> </w:t>
      </w:r>
      <w:r>
        <w:t xml:space="preserve">denota los errores aleatorios con vector de medias nulo y matriz de varianzas</w:t>
      </w:r>
      <w:r>
        <w:t xml:space="preserve"> </w:t>
      </w:r>
      <m:oMath>
        <m:r>
          <m:rPr>
            <m:sty m:val="b"/>
          </m:rPr>
          <m:t>V</m:t>
        </m:r>
      </m:oMath>
      <w:r>
        <w:t xml:space="preserve">, cuyas entradas (varianzas y covarianzas) son estimadas a partir de los principios de la estimación directa. Nótese que se supone independencia en la selección de los hogares o personas en cada grupo del tratamiento.</w:t>
      </w:r>
    </w:p>
    <w:p>
      <w:pPr>
        <w:pStyle w:val="BodyText"/>
      </w:pPr>
      <w:r>
        <w:t xml:space="preserve">Evidentemente si</w:t>
      </w:r>
      <w:r>
        <w:t xml:space="preserve"> </w:t>
      </w:r>
      <m:oMath>
        <m:sSub>
          <m:e>
            <m:r>
              <m:t>β</m:t>
            </m:r>
          </m:e>
          <m:sub>
            <m:r>
              <m:t>t</m:t>
            </m:r>
          </m:sub>
        </m:sSub>
      </m:oMath>
      <w:r>
        <w:t xml:space="preserve"> </w:t>
      </w:r>
      <w:r>
        <w:t xml:space="preserve">es estadísticamente igual de cero, entonces se afirma que no existe un efecto del rediseño en la serie regular, por ende se garantiza la comparabilidad entre las estimaciones de la serie regular y la serie nueva. Sin emabargo, en caso contrario, es necesario realizar un proceso de empalme de series como los que se especifican en la siguiente sección.</w:t>
      </w:r>
    </w:p>
    <w:bookmarkEnd w:id="389"/>
    <w:bookmarkStart w:id="405" w:name="empalme-de-series-de-tiempo"/>
    <w:p>
      <w:pPr>
        <w:pStyle w:val="Heading2"/>
      </w:pPr>
      <w:r>
        <w:rPr>
          <w:rStyle w:val="SectionNumber"/>
        </w:rPr>
        <w:t xml:space="preserve">20.3</w:t>
      </w:r>
      <w:r>
        <w:tab/>
      </w:r>
      <w:r>
        <w:t xml:space="preserve">Empalme de series de tiempo</w:t>
      </w:r>
    </w:p>
    <w:p>
      <w:pPr>
        <w:pStyle w:val="FirstParagraph"/>
      </w:pPr>
      <w:r>
        <w:t xml:space="preserve">A continuación se realiza un recuento de algunas técnicas que permiten empalmar dos series. Cada uno de los escenarios que se enlistan a continuación deberá ser adoptado a las necesidades de cada ONE y de cada encuesta. En términos de notación,</w:t>
      </w:r>
      <w:r>
        <w:t xml:space="preserve"> </w:t>
      </w:r>
      <m:oMath>
        <m:sSubSup>
          <m:e>
            <m:acc>
              <m:accPr>
                <m:chr m:val="̂"/>
              </m:accPr>
              <m:e>
                <m:r>
                  <m:t>θ</m:t>
                </m:r>
              </m:e>
            </m:acc>
          </m:e>
          <m:sub>
            <m:r>
              <m:t>t</m:t>
            </m:r>
          </m:sub>
          <m:sup>
            <m:r>
              <m:t>R</m:t>
            </m:r>
          </m:sup>
        </m:sSubSup>
      </m:oMath>
      <w:r>
        <w:t xml:space="preserve"> </w:t>
      </w:r>
      <w:r>
        <w:t xml:space="preserve">representa la estimación regular en el tiempo</w:t>
      </w:r>
      <w:r>
        <w:t xml:space="preserve"> </w:t>
      </w:r>
      <m:oMath>
        <m:r>
          <m:t>t</m:t>
        </m:r>
      </m:oMath>
      <w:r>
        <w:t xml:space="preserve">,</w:t>
      </w:r>
      <w:r>
        <w:t xml:space="preserve"> </w:t>
      </w:r>
      <m:oMath>
        <m:sSubSup>
          <m:e>
            <m:acc>
              <m:accPr>
                <m:chr m:val="̂"/>
              </m:accPr>
              <m:e>
                <m:r>
                  <m:t>θ</m:t>
                </m:r>
              </m:e>
            </m:acc>
          </m:e>
          <m:sub>
            <m:r>
              <m:t>t</m:t>
            </m:r>
          </m:sub>
          <m:sup>
            <m:r>
              <m:t>N</m:t>
            </m:r>
          </m:sup>
        </m:sSubSup>
      </m:oMath>
      <w:r>
        <w:t xml:space="preserve"> </w:t>
      </w:r>
      <w:r>
        <w:t xml:space="preserve">denota la nueva estimación en el tiempo</w:t>
      </w:r>
      <w:r>
        <w:t xml:space="preserve"> </w:t>
      </w:r>
      <m:oMath>
        <m:r>
          <m:t>t</m:t>
        </m:r>
      </m:oMath>
      <w:r>
        <w:t xml:space="preserve"> </w:t>
      </w:r>
      <w:r>
        <w:t xml:space="preserve">y</w:t>
      </w:r>
      <w:r>
        <w:t xml:space="preserve"> </w:t>
      </w:r>
      <m:oMath>
        <m:sSubSup>
          <m:e>
            <m:acc>
              <m:accPr>
                <m:chr m:val="̂"/>
              </m:accPr>
              <m:e>
                <m:r>
                  <m:t>θ</m:t>
                </m:r>
              </m:e>
            </m:acc>
          </m:e>
          <m:sub>
            <m:r>
              <m:t>t</m:t>
            </m:r>
          </m:sub>
          <m:sup>
            <m:r>
              <m:t>E</m:t>
            </m:r>
          </m:sup>
        </m:sSubSup>
      </m:oMath>
      <w:r>
        <w:t xml:space="preserve"> </w:t>
      </w:r>
      <w:r>
        <w:t xml:space="preserve">corresponde a la estimación empalmada en el tiempo</w:t>
      </w:r>
      <w:r>
        <w:t xml:space="preserve"> </w:t>
      </w:r>
      <m:oMath>
        <m:r>
          <m:t>t</m:t>
        </m:r>
      </m:oMath>
      <w:r>
        <w:t xml:space="preserve">.</w:t>
      </w:r>
    </w:p>
    <w:bookmarkStart w:id="393" w:name="factor-suavizado"/>
    <w:p>
      <w:pPr>
        <w:pStyle w:val="Heading3"/>
      </w:pPr>
      <w:r>
        <w:rPr>
          <w:rStyle w:val="SectionNumber"/>
        </w:rPr>
        <w:t xml:space="preserve">20.3.1</w:t>
      </w:r>
      <w:r>
        <w:tab/>
      </w:r>
      <w:r>
        <w:t xml:space="preserve">Factor suavizado</w:t>
      </w:r>
    </w:p>
    <w:p>
      <w:pPr>
        <w:pStyle w:val="FirstParagraph"/>
      </w:pPr>
      <w:r>
        <w:t xml:space="preserve">DiNatale (</w:t>
      </w:r>
      <w:hyperlink w:anchor="ref-DiNatale">
        <w:r>
          <w:rPr>
            <w:rStyle w:val="Hyperlink"/>
          </w:rPr>
          <w:t xml:space="preserve">2003</w:t>
        </w:r>
      </w:hyperlink>
      <w:r>
        <w:t xml:space="preserve">)</w:t>
      </w:r>
      <w:r>
        <w:t xml:space="preserve"> </w:t>
      </w:r>
      <w:r>
        <w:t xml:space="preserve">presenta el siguiente ajuste que suaviza sistemáticamente el cambio entre la nueva serie en tiempo del rediseño (</w:t>
      </w:r>
      <m:oMath>
        <m:sSub>
          <m:e>
            <m:r>
              <m:t>t</m:t>
            </m:r>
          </m:e>
          <m:sub>
            <m:r>
              <m:t>b</m:t>
            </m:r>
          </m:sub>
        </m:sSub>
      </m:oMath>
      <w:r>
        <w:t xml:space="preserve">) y la serie regular en el punto inmediatamente anterior</w:t>
      </w:r>
      <w:r>
        <w:t xml:space="preserve"> </w:t>
      </w:r>
      <m:oMath>
        <m:sSub>
          <m:e>
            <m:r>
              <m:t>t</m:t>
            </m:r>
          </m:e>
          <m:sub>
            <m:r>
              <m:t>b</m:t>
            </m:r>
          </m:sub>
        </m:sSub>
        <m:r>
          <m:rPr>
            <m:sty m:val="p"/>
          </m:rPr>
          <m:t>−</m:t>
        </m:r>
        <m:r>
          <m:t>1</m:t>
        </m:r>
      </m:oMath>
      <w:r>
        <w:t xml:space="preserve">. Es necesario identificar el punto donde ocurrió el cambio</w:t>
      </w:r>
      <w:r>
        <w:t xml:space="preserve"> </w:t>
      </w:r>
      <m:oMath>
        <m:sSub>
          <m:e>
            <m:r>
              <m:t>t</m:t>
            </m:r>
          </m:e>
          <m:sub>
            <m:r>
              <m:t>b</m:t>
            </m:r>
          </m:sub>
        </m:sSub>
      </m:oMath>
      <w:r>
        <w:t xml:space="preserve">, así como el punto que indicará el comienzo del empalme</w:t>
      </w:r>
      <w:r>
        <w:t xml:space="preserve"> </w:t>
      </w:r>
      <m:oMath>
        <m:sSub>
          <m:e>
            <m:r>
              <m:t>t</m:t>
            </m:r>
          </m:e>
          <m:sub>
            <m:r>
              <m:t>1</m:t>
            </m:r>
          </m:sub>
        </m:sSub>
      </m:oMath>
      <w:r>
        <w:t xml:space="preserve">. Luego, se debe calcular el factor de ajuste que representa el cambio (porcentual).</w:t>
      </w:r>
    </w:p>
    <w:p>
      <w:pPr>
        <w:pStyle w:val="BodyText"/>
      </w:pPr>
      <m:oMathPara>
        <m:oMathParaPr>
          <m:jc m:val="center"/>
        </m:oMathParaPr>
        <m:oMath>
          <m:sSub>
            <m:e>
              <m:r>
                <m:t>γ</m:t>
              </m:r>
            </m:e>
            <m:sub>
              <m:r>
                <m:t>t</m:t>
              </m:r>
            </m:sub>
          </m:sSub>
          <m:r>
            <m:rPr>
              <m:sty m:val="p"/>
            </m:rPr>
            <m:t>=</m:t>
          </m:r>
          <m:d>
            <m:dPr>
              <m:begChr m:val="("/>
              <m:endChr m:val=")"/>
              <m:sepChr m:val=""/>
              <m:grow/>
            </m:dPr>
            <m:e>
              <m:f>
                <m:fPr>
                  <m:type m:val="bar"/>
                </m:fPr>
                <m:num>
                  <m:sSubSup>
                    <m:e>
                      <m:acc>
                        <m:accPr>
                          <m:chr m:val="̂"/>
                        </m:accPr>
                        <m:e>
                          <m:r>
                            <m:t>θ</m:t>
                          </m:r>
                        </m:e>
                      </m:acc>
                    </m:e>
                    <m:sub>
                      <m:sSub>
                        <m:e>
                          <m:r>
                            <m:t>t</m:t>
                          </m:r>
                        </m:e>
                        <m:sub>
                          <m:r>
                            <m:t>b</m:t>
                          </m:r>
                        </m:sub>
                      </m:sSub>
                    </m:sub>
                    <m:sup>
                      <m:r>
                        <m:t>N</m:t>
                      </m:r>
                    </m:sup>
                  </m:sSubSup>
                </m:num>
                <m:den>
                  <m:sSubSup>
                    <m:e>
                      <m:acc>
                        <m:accPr>
                          <m:chr m:val="̂"/>
                        </m:accPr>
                        <m:e>
                          <m:r>
                            <m:t>θ</m:t>
                          </m:r>
                        </m:e>
                      </m:acc>
                    </m:e>
                    <m:sub>
                      <m:sSub>
                        <m:e>
                          <m:r>
                            <m:t>t</m:t>
                          </m:r>
                        </m:e>
                        <m:sub>
                          <m:r>
                            <m:t>b</m:t>
                          </m:r>
                        </m:sub>
                      </m:sSub>
                      <m:r>
                        <m:rPr>
                          <m:sty m:val="p"/>
                        </m:rPr>
                        <m:t>−</m:t>
                      </m:r>
                      <m:r>
                        <m:t>1</m:t>
                      </m:r>
                    </m:sub>
                    <m:sup>
                      <m:r>
                        <m:t>R</m:t>
                      </m:r>
                    </m:sup>
                  </m:sSubSup>
                </m:den>
              </m:f>
              <m:r>
                <m:rPr>
                  <m:sty m:val="p"/>
                </m:rPr>
                <m:t>−</m:t>
              </m:r>
              <m:r>
                <m:t>1</m:t>
              </m:r>
            </m:e>
          </m:d>
          <m:r>
            <m:rPr>
              <m:sty m:val="p"/>
            </m:rPr>
            <m:t>×</m:t>
          </m:r>
          <m:sSub>
            <m:e>
              <m:r>
                <m:t>ψ</m:t>
              </m:r>
            </m:e>
            <m:sub>
              <m:r>
                <m:t>t</m:t>
              </m:r>
            </m:sub>
          </m:sSub>
        </m:oMath>
      </m:oMathPara>
    </w:p>
    <w:p>
      <w:pPr>
        <w:pStyle w:val="FirstParagraph"/>
      </w:pPr>
      <w:r>
        <w:t xml:space="preserve">Así, suponiendo que</w:t>
      </w:r>
      <w:r>
        <w:t xml:space="preserve"> </w:t>
      </w:r>
      <m:oMath>
        <m:sSub>
          <m:e>
            <m:r>
              <m:t>ψ</m:t>
            </m:r>
          </m:e>
          <m:sub>
            <m:r>
              <m:t>t</m:t>
            </m:r>
          </m:sub>
        </m:sSub>
        <m:r>
          <m:rPr>
            <m:sty m:val="p"/>
          </m:rPr>
          <m:t>=</m:t>
        </m:r>
        <m:f>
          <m:fPr>
            <m:type m:val="bar"/>
          </m:fPr>
          <m:num>
            <m:r>
              <m:t>t</m:t>
            </m:r>
          </m:num>
          <m:den>
            <m:sSub>
              <m:e>
                <m:r>
                  <m:t>t</m:t>
                </m:r>
              </m:e>
              <m:sub>
                <m:r>
                  <m:t>b</m:t>
                </m:r>
              </m:sub>
            </m:sSub>
            <m:r>
              <m:rPr>
                <m:sty m:val="p"/>
              </m:rPr>
              <m:t>−</m:t>
            </m:r>
            <m:r>
              <m:t>1</m:t>
            </m:r>
          </m:den>
        </m:f>
        <m:r>
          <m:rPr>
            <m:sty m:val="p"/>
          </m:rPr>
          <m:t>∈</m:t>
        </m:r>
        <m:d>
          <m:dPr>
            <m:begChr m:val="("/>
            <m:endChr m:val=")"/>
            <m:sepChr m:val=""/>
            <m:grow/>
          </m:dPr>
          <m:e>
            <m:r>
              <m:t>0</m:t>
            </m:r>
            <m:r>
              <m:rPr>
                <m:sty m:val="p"/>
              </m:rPr>
              <m:t>,</m:t>
            </m:r>
            <m:r>
              <m:t>1</m:t>
            </m:r>
          </m:e>
        </m:d>
      </m:oMath>
      <w:r>
        <w:t xml:space="preserve"> </w:t>
      </w:r>
      <w:r>
        <w:t xml:space="preserve">es un factor que aumenta a medida que el tiempo se acerca al punto de quiebre</w:t>
      </w:r>
      <w:r>
        <w:t xml:space="preserve"> </w:t>
      </w:r>
      <m:oMath>
        <m:sSub>
          <m:e>
            <m:r>
              <m:t>t</m:t>
            </m:r>
          </m:e>
          <m:sub>
            <m:r>
              <m:t>b</m:t>
            </m:r>
          </m:sub>
        </m:sSub>
      </m:oMath>
      <w:r>
        <w:t xml:space="preserve">, entonces la serie empalmada queda definida como</w:t>
      </w:r>
    </w:p>
    <w:p>
      <w:pPr>
        <w:pStyle w:val="BodyText"/>
      </w:pPr>
      <m:oMathPara>
        <m:oMathParaPr>
          <m:jc m:val="center"/>
        </m:oMathParaPr>
        <m:oMath>
          <m:sSubSup>
            <m:e>
              <m:acc>
                <m:accPr>
                  <m:chr m:val="̂"/>
                </m:accPr>
                <m:e>
                  <m:r>
                    <m:t>θ</m:t>
                  </m:r>
                </m:e>
              </m:acc>
            </m:e>
            <m:sub>
              <m:r>
                <m:t>t</m:t>
              </m:r>
            </m:sub>
            <m:sup>
              <m:r>
                <m:t>E</m:t>
              </m:r>
            </m:sup>
          </m:sSubSup>
          <m:r>
            <m:rPr>
              <m:sty m:val="p"/>
            </m:rPr>
            <m:t>=</m:t>
          </m:r>
          <m:sSubSup>
            <m:e>
              <m:acc>
                <m:accPr>
                  <m:chr m:val="̂"/>
                </m:accPr>
                <m:e>
                  <m:r>
                    <m:t>θ</m:t>
                  </m:r>
                </m:e>
              </m:acc>
            </m:e>
            <m:sub>
              <m:r>
                <m:t>t</m:t>
              </m:r>
            </m:sub>
            <m:sup>
              <m:r>
                <m:t>R</m:t>
              </m:r>
            </m:sup>
          </m:sSubSup>
          <m:r>
            <m:rPr>
              <m:sty m:val="p"/>
            </m:rPr>
            <m:t>*</m:t>
          </m:r>
          <m:d>
            <m:dPr>
              <m:begChr m:val="("/>
              <m:endChr m:val=")"/>
              <m:sepChr m:val=""/>
              <m:grow/>
            </m:dPr>
            <m:e>
              <m:r>
                <m:t>1</m:t>
              </m:r>
              <m:r>
                <m:rPr>
                  <m:sty m:val="p"/>
                </m:rPr>
                <m:t>+</m:t>
              </m:r>
              <m:sSub>
                <m:e>
                  <m:r>
                    <m:t>γ</m:t>
                  </m:r>
                </m:e>
                <m:sub>
                  <m:r>
                    <m:t>t</m:t>
                  </m:r>
                </m:sub>
              </m:sSub>
            </m:e>
          </m:d>
          <m:r>
            <m:rPr>
              <m:sty m:val="p"/>
            </m:rPr>
            <m:t>,</m:t>
          </m:r>
          <m:r>
            <m:t> </m:t>
          </m:r>
          <m:r>
            <m:t> </m:t>
          </m:r>
          <m:r>
            <m:t> </m:t>
          </m:r>
          <m:r>
            <m:t> </m:t>
          </m:r>
          <m:r>
            <m:t> </m:t>
          </m:r>
          <m:r>
            <m:t> </m:t>
          </m:r>
          <m:r>
            <m:t> </m:t>
          </m:r>
          <m:r>
            <m:t> </m:t>
          </m:r>
          <m:r>
            <m:t> </m:t>
          </m:r>
          <m:r>
            <m:t> </m:t>
          </m:r>
          <m:r>
            <m:t> </m:t>
          </m:r>
          <m:r>
            <m:t> </m:t>
          </m:r>
          <m:r>
            <m:t> </m:t>
          </m:r>
          <m:r>
            <m:t> </m:t>
          </m:r>
          <m:r>
            <m:t> </m:t>
          </m:r>
          <m:r>
            <m:t> </m:t>
          </m:r>
          <m:r>
            <m:t> </m:t>
          </m:r>
          <m:r>
            <m:t> </m:t>
          </m:r>
          <m:r>
            <m:rPr>
              <m:nor/>
              <m:sty m:val="p"/>
            </m:rPr>
            <m:t>con </m:t>
          </m:r>
          <m:r>
            <m:t>t</m:t>
          </m:r>
          <m:r>
            <m:rPr>
              <m:sty m:val="p"/>
            </m:rPr>
            <m:t>=</m:t>
          </m:r>
          <m:r>
            <m:t>1</m:t>
          </m:r>
          <m:r>
            <m:rPr>
              <m:sty m:val="p"/>
            </m:rPr>
            <m:t>,</m:t>
          </m:r>
          <m:r>
            <m:t>2</m:t>
          </m:r>
          <m:r>
            <m:rPr>
              <m:sty m:val="p"/>
            </m:rPr>
            <m:t>,</m:t>
          </m:r>
          <m:r>
            <m:rPr>
              <m:sty m:val="p"/>
            </m:rPr>
            <m:t>⋯</m:t>
          </m:r>
          <m:r>
            <m:rPr>
              <m:sty m:val="p"/>
            </m:rPr>
            <m:t>,</m:t>
          </m:r>
          <m:sSub>
            <m:e>
              <m:r>
                <m:t>t</m:t>
              </m:r>
            </m:e>
            <m:sub>
              <m:r>
                <m:t>b</m:t>
              </m:r>
            </m:sub>
          </m:sSub>
          <m:r>
            <m:rPr>
              <m:sty m:val="p"/>
            </m:rPr>
            <m:t>−</m:t>
          </m:r>
          <m:r>
            <m:t>1</m:t>
          </m:r>
          <m:r>
            <m:rPr>
              <m:sty m:val="p"/>
            </m:rPr>
            <m:t>.</m:t>
          </m:r>
        </m:oMath>
      </m:oMathPara>
    </w:p>
    <w:p>
      <w:pPr>
        <w:pStyle w:val="FirstParagraph"/>
      </w:pPr>
      <w:r>
        <w:t xml:space="preserve">En la Figura</w:t>
      </w:r>
      <w:r>
        <w:t xml:space="preserve"> </w:t>
      </w:r>
      <w:r>
        <w:t xml:space="preserve">20.2</w:t>
      </w:r>
      <w:r>
        <w:t xml:space="preserve"> </w:t>
      </w:r>
      <w:r>
        <w:t xml:space="preserve">es posible observar cómo se empalman las series regular y nueva a partir del ajuste proporcional. Nótese que la estructura de la serie se mantiene integralmente.</w:t>
      </w:r>
    </w:p>
    <w:p>
      <w:pPr>
        <w:pStyle w:val="CaptionedFigure"/>
      </w:pPr>
      <w:r>
        <w:drawing>
          <wp:inline>
            <wp:extent cx="5334000" cy="4267200"/>
            <wp:effectExtent b="0" l="0" r="0" t="0"/>
            <wp:docPr descr="Figura 20.2: Empalme de series de tiempo con el método del factor suavizado. La línea negra corresponde a la serie regular; la línea azul representa la serie nueva; la línea roja denota la serie empalmada. Fuente: elaboración propia." title="" id="391" name="Picture"/>
            <a:graphic>
              <a:graphicData uri="http://schemas.openxmlformats.org/drawingml/2006/picture">
                <pic:pic>
                  <pic:nvPicPr>
                    <pic:cNvPr descr="20Empalme_files/figure-docx/fig202-1.png" id="392" name="Picture"/>
                    <pic:cNvPicPr>
                      <a:picLocks noChangeArrowheads="1" noChangeAspect="1"/>
                    </pic:cNvPicPr>
                  </pic:nvPicPr>
                  <pic:blipFill>
                    <a:blip r:embed="rId3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20.2: Empalme de series de tiempo con el método del factor suavizado. La línea negra corresponde a la serie regular; la línea azul representa la serie nueva; la línea roja denota la serie empalmada. Fuente: elaboración propia.</w:t>
      </w:r>
    </w:p>
    <w:bookmarkEnd w:id="393"/>
    <w:bookmarkStart w:id="397" w:name="Xc9ab6fde9de5de136590febccb6020707ccf710"/>
    <w:p>
      <w:pPr>
        <w:pStyle w:val="Heading3"/>
      </w:pPr>
      <w:r>
        <w:rPr>
          <w:rStyle w:val="SectionNumber"/>
        </w:rPr>
        <w:t xml:space="preserve">20.3.2</w:t>
      </w:r>
      <w:r>
        <w:tab/>
      </w:r>
      <w:r>
        <w:t xml:space="preserve">Ajuste sintético aditivo y multiplicativo</w:t>
      </w:r>
    </w:p>
    <w:p>
      <w:pPr>
        <w:pStyle w:val="FirstParagraph"/>
      </w:pPr>
      <w:r>
        <w:t xml:space="preserve">En este caso se supone que la serie regular y la serie nueva se observan desde</w:t>
      </w:r>
      <w:r>
        <w:t xml:space="preserve"> </w:t>
      </w:r>
      <m:oMath>
        <m:sSub>
          <m:e>
            <m:r>
              <m:t>t</m:t>
            </m:r>
          </m:e>
          <m:sub>
            <m:r>
              <m:t>b</m:t>
            </m:r>
          </m:sub>
        </m:sSub>
      </m:oMath>
      <w:r>
        <w:t xml:space="preserve"> </w:t>
      </w:r>
      <w:r>
        <w:t xml:space="preserve">y que la serie empalmada sigue un ajuste aditivo dado por la siguiente expresión:</w:t>
      </w:r>
    </w:p>
    <w:p>
      <w:pPr>
        <w:pStyle w:val="BodyText"/>
      </w:pPr>
      <m:oMathPara>
        <m:oMathParaPr>
          <m:jc m:val="center"/>
        </m:oMathParaPr>
        <m:oMath>
          <m:sSubSup>
            <m:e>
              <m:acc>
                <m:accPr>
                  <m:chr m:val="̂"/>
                </m:accPr>
                <m:e>
                  <m:r>
                    <m:t>θ</m:t>
                  </m:r>
                </m:e>
              </m:acc>
            </m:e>
            <m:sub>
              <m:r>
                <m:t>t</m:t>
              </m:r>
            </m:sub>
            <m:sup>
              <m:r>
                <m:t>E</m:t>
              </m:r>
            </m:sup>
          </m:sSubSup>
          <m:r>
            <m:rPr>
              <m:sty m:val="p"/>
            </m:rPr>
            <m:t>=</m:t>
          </m:r>
          <m:sSubSup>
            <m:e>
              <m:acc>
                <m:accPr>
                  <m:chr m:val="̂"/>
                </m:accPr>
                <m:e>
                  <m:r>
                    <m:t>θ</m:t>
                  </m:r>
                </m:e>
              </m:acc>
            </m:e>
            <m:sub>
              <m:r>
                <m:t>t</m:t>
              </m:r>
            </m:sub>
            <m:sup>
              <m:r>
                <m:t>R</m:t>
              </m:r>
            </m:sup>
          </m:sSubSup>
          <m:r>
            <m:rPr>
              <m:sty m:val="p"/>
            </m:rPr>
            <m:t>+</m:t>
          </m:r>
          <m:d>
            <m:dPr>
              <m:begChr m:val="("/>
              <m:endChr m:val=")"/>
              <m:sepChr m:val=""/>
              <m:grow/>
            </m:dPr>
            <m:e>
              <m:sSubSup>
                <m:e>
                  <m:acc>
                    <m:accPr>
                      <m:chr m:val="̂"/>
                    </m:accPr>
                    <m:e>
                      <m:r>
                        <m:t>θ</m:t>
                      </m:r>
                    </m:e>
                  </m:acc>
                </m:e>
                <m:sub>
                  <m:sSub>
                    <m:e>
                      <m:r>
                        <m:t>t</m:t>
                      </m:r>
                    </m:e>
                    <m:sub>
                      <m:r>
                        <m:t>b</m:t>
                      </m:r>
                    </m:sub>
                  </m:sSub>
                </m:sub>
                <m:sup>
                  <m:r>
                    <m:t>N</m:t>
                  </m:r>
                </m:sup>
              </m:sSubSup>
              <m:r>
                <m:rPr>
                  <m:sty m:val="p"/>
                </m:rPr>
                <m:t>−</m:t>
              </m:r>
              <m:sSubSup>
                <m:e>
                  <m:acc>
                    <m:accPr>
                      <m:chr m:val="̂"/>
                    </m:accPr>
                    <m:e>
                      <m:r>
                        <m:t>θ</m:t>
                      </m:r>
                    </m:e>
                  </m:acc>
                </m:e>
                <m:sub>
                  <m:sSub>
                    <m:e>
                      <m:r>
                        <m:t>t</m:t>
                      </m:r>
                    </m:e>
                    <m:sub>
                      <m:r>
                        <m:t>b</m:t>
                      </m:r>
                    </m:sub>
                  </m:sSub>
                </m:sub>
                <m:sup>
                  <m:r>
                    <m:t>R</m:t>
                  </m:r>
                </m:sup>
              </m:sSubSup>
            </m:e>
          </m:d>
          <m:r>
            <m:rPr>
              <m:sty m:val="p"/>
            </m:rPr>
            <m:t>×</m:t>
          </m:r>
          <m:sSub>
            <m:e>
              <m:r>
                <m:t>ψ</m:t>
              </m:r>
            </m:e>
            <m:sub>
              <m:r>
                <m:t>t</m:t>
              </m:r>
            </m:sub>
          </m:sSub>
          <m:r>
            <m:rPr>
              <m:sty m:val="p"/>
            </m:rPr>
            <m:t>,</m:t>
          </m:r>
          <m:r>
            <m:t> </m:t>
          </m:r>
          <m:r>
            <m:t> </m:t>
          </m:r>
          <m:r>
            <m:t> </m:t>
          </m:r>
          <m:r>
            <m:t> </m:t>
          </m:r>
          <m:r>
            <m:t> </m:t>
          </m:r>
          <m:r>
            <m:t> </m:t>
          </m:r>
          <m:r>
            <m:t> </m:t>
          </m:r>
          <m:r>
            <m:t> </m:t>
          </m:r>
          <m:r>
            <m:t> </m:t>
          </m:r>
          <m:r>
            <m:t> </m:t>
          </m:r>
          <m:r>
            <m:t> </m:t>
          </m:r>
          <m:r>
            <m:t> </m:t>
          </m:r>
          <m:r>
            <m:t> </m:t>
          </m:r>
          <m:r>
            <m:t> </m:t>
          </m:r>
          <m:r>
            <m:t> </m:t>
          </m:r>
          <m:r>
            <m:t> </m:t>
          </m:r>
          <m:r>
            <m:t> </m:t>
          </m:r>
          <m:r>
            <m:t> </m:t>
          </m:r>
          <m:r>
            <m:rPr>
              <m:nor/>
              <m:sty m:val="p"/>
            </m:rPr>
            <m:t>con </m:t>
          </m:r>
          <m:r>
            <m:t>t</m:t>
          </m:r>
          <m:r>
            <m:rPr>
              <m:sty m:val="p"/>
            </m:rPr>
            <m:t>=</m:t>
          </m:r>
          <m:r>
            <m:t>1</m:t>
          </m:r>
          <m:r>
            <m:rPr>
              <m:sty m:val="p"/>
            </m:rPr>
            <m:t>,</m:t>
          </m:r>
          <m:r>
            <m:t>2</m:t>
          </m:r>
          <m:r>
            <m:rPr>
              <m:sty m:val="p"/>
            </m:rPr>
            <m:t>,</m:t>
          </m:r>
          <m:r>
            <m:rPr>
              <m:sty m:val="p"/>
            </m:rPr>
            <m:t>⋯</m:t>
          </m:r>
          <m:r>
            <m:rPr>
              <m:sty m:val="p"/>
            </m:rPr>
            <m:t>,</m:t>
          </m:r>
          <m:sSub>
            <m:e>
              <m:r>
                <m:t>t</m:t>
              </m:r>
            </m:e>
            <m:sub>
              <m:r>
                <m:t>b</m:t>
              </m:r>
            </m:sub>
          </m:sSub>
          <m:r>
            <m:rPr>
              <m:sty m:val="p"/>
            </m:rPr>
            <m:t>−</m:t>
          </m:r>
          <m:r>
            <m:t>1</m:t>
          </m:r>
          <m:r>
            <m:rPr>
              <m:sty m:val="p"/>
            </m:rPr>
            <m:t>.</m:t>
          </m:r>
        </m:oMath>
      </m:oMathPara>
    </w:p>
    <w:p>
      <w:pPr>
        <w:pStyle w:val="FirstParagraph"/>
      </w:pPr>
      <w:r>
        <w:t xml:space="preserve">Este método tiene la desventaja de que la serie empalmada podría producir valores por fuera del rango del indicador de interés; por ejemplo, podria producir valores negativos. Por tanto, para evitar estos inconvenientes, es posible acudir a un empalme sintético multiplicativo, dado a continuación:</w:t>
      </w:r>
    </w:p>
    <w:p>
      <w:pPr>
        <w:pStyle w:val="BodyText"/>
      </w:pPr>
      <m:oMathPara>
        <m:oMathParaPr>
          <m:jc m:val="center"/>
        </m:oMathParaPr>
        <m:oMath>
          <m:sSubSup>
            <m:e>
              <m:acc>
                <m:accPr>
                  <m:chr m:val="̂"/>
                </m:accPr>
                <m:e>
                  <m:r>
                    <m:t>θ</m:t>
                  </m:r>
                </m:e>
              </m:acc>
            </m:e>
            <m:sub>
              <m:r>
                <m:t>t</m:t>
              </m:r>
            </m:sub>
            <m:sup>
              <m:r>
                <m:t>E</m:t>
              </m:r>
            </m:sup>
          </m:sSubSup>
          <m:r>
            <m:rPr>
              <m:sty m:val="p"/>
            </m:rPr>
            <m:t>=</m:t>
          </m:r>
          <m:sSubSup>
            <m:e>
              <m:acc>
                <m:accPr>
                  <m:chr m:val="̂"/>
                </m:accPr>
                <m:e>
                  <m:r>
                    <m:t>θ</m:t>
                  </m:r>
                </m:e>
              </m:acc>
            </m:e>
            <m:sub>
              <m:r>
                <m:t>t</m:t>
              </m:r>
            </m:sub>
            <m:sup>
              <m:r>
                <m:t>R</m:t>
              </m:r>
            </m:sup>
          </m:sSubSup>
          <m:d>
            <m:dPr>
              <m:begChr m:val="("/>
              <m:endChr m:val=")"/>
              <m:sepChr m:val=""/>
              <m:grow/>
            </m:dPr>
            <m:e>
              <m:f>
                <m:fPr>
                  <m:type m:val="bar"/>
                </m:fPr>
                <m:num>
                  <m:sSubSup>
                    <m:e>
                      <m:acc>
                        <m:accPr>
                          <m:chr m:val="̂"/>
                        </m:accPr>
                        <m:e>
                          <m:r>
                            <m:t>θ</m:t>
                          </m:r>
                        </m:e>
                      </m:acc>
                    </m:e>
                    <m:sub>
                      <m:sSub>
                        <m:e>
                          <m:r>
                            <m:t>t</m:t>
                          </m:r>
                        </m:e>
                        <m:sub>
                          <m:r>
                            <m:t>b</m:t>
                          </m:r>
                        </m:sub>
                      </m:sSub>
                    </m:sub>
                    <m:sup>
                      <m:r>
                        <m:t>N</m:t>
                      </m:r>
                    </m:sup>
                  </m:sSubSup>
                </m:num>
                <m:den>
                  <m:sSubSup>
                    <m:e>
                      <m:acc>
                        <m:accPr>
                          <m:chr m:val="̂"/>
                        </m:accPr>
                        <m:e>
                          <m:r>
                            <m:t>θ</m:t>
                          </m:r>
                        </m:e>
                      </m:acc>
                    </m:e>
                    <m:sub>
                      <m:sSub>
                        <m:e>
                          <m:r>
                            <m:t>t</m:t>
                          </m:r>
                        </m:e>
                        <m:sub>
                          <m:r>
                            <m:t>b</m:t>
                          </m:r>
                        </m:sub>
                      </m:sSub>
                    </m:sub>
                    <m:sup>
                      <m:r>
                        <m:t>R</m:t>
                      </m:r>
                    </m:sup>
                  </m:sSubSup>
                </m:den>
              </m:f>
            </m:e>
          </m:d>
          <m:r>
            <m:rPr>
              <m:sty m:val="p"/>
            </m:rPr>
            <m:t>×</m:t>
          </m:r>
          <m:sSub>
            <m:e>
              <m:r>
                <m:t>ψ</m:t>
              </m:r>
            </m:e>
            <m:sub>
              <m:r>
                <m:t>t</m:t>
              </m:r>
            </m:sub>
          </m:sSub>
          <m:r>
            <m:rPr>
              <m:sty m:val="p"/>
            </m:rPr>
            <m:t>,</m:t>
          </m:r>
          <m:r>
            <m:t> </m:t>
          </m:r>
          <m:r>
            <m:t> </m:t>
          </m:r>
          <m:r>
            <m:t> </m:t>
          </m:r>
          <m:r>
            <m:t> </m:t>
          </m:r>
          <m:r>
            <m:t> </m:t>
          </m:r>
          <m:r>
            <m:t> </m:t>
          </m:r>
          <m:r>
            <m:t> </m:t>
          </m:r>
          <m:r>
            <m:t> </m:t>
          </m:r>
          <m:r>
            <m:t> </m:t>
          </m:r>
          <m:r>
            <m:t> </m:t>
          </m:r>
          <m:r>
            <m:t> </m:t>
          </m:r>
          <m:r>
            <m:t> </m:t>
          </m:r>
          <m:r>
            <m:t> </m:t>
          </m:r>
          <m:r>
            <m:t> </m:t>
          </m:r>
          <m:r>
            <m:t> </m:t>
          </m:r>
          <m:r>
            <m:t> </m:t>
          </m:r>
          <m:r>
            <m:t> </m:t>
          </m:r>
          <m:r>
            <m:t> </m:t>
          </m:r>
          <m:r>
            <m:rPr>
              <m:nor/>
              <m:sty m:val="p"/>
            </m:rPr>
            <m:t>con </m:t>
          </m:r>
          <m:r>
            <m:t>t</m:t>
          </m:r>
          <m:r>
            <m:rPr>
              <m:sty m:val="p"/>
            </m:rPr>
            <m:t>=</m:t>
          </m:r>
          <m:r>
            <m:t>1</m:t>
          </m:r>
          <m:r>
            <m:rPr>
              <m:sty m:val="p"/>
            </m:rPr>
            <m:t>,</m:t>
          </m:r>
          <m:r>
            <m:t>2</m:t>
          </m:r>
          <m:r>
            <m:rPr>
              <m:sty m:val="p"/>
            </m:rPr>
            <m:t>,</m:t>
          </m:r>
          <m:r>
            <m:rPr>
              <m:sty m:val="p"/>
            </m:rPr>
            <m:t>⋯</m:t>
          </m:r>
          <m:r>
            <m:rPr>
              <m:sty m:val="p"/>
            </m:rPr>
            <m:t>,</m:t>
          </m:r>
          <m:sSub>
            <m:e>
              <m:r>
                <m:t>t</m:t>
              </m:r>
            </m:e>
            <m:sub>
              <m:r>
                <m:t>b</m:t>
              </m:r>
            </m:sub>
          </m:sSub>
          <m:r>
            <m:rPr>
              <m:sty m:val="p"/>
            </m:rPr>
            <m:t>−</m:t>
          </m:r>
          <m:r>
            <m:t>1</m:t>
          </m:r>
          <m:r>
            <m:rPr>
              <m:sty m:val="p"/>
            </m:rPr>
            <m:t>.</m:t>
          </m:r>
        </m:oMath>
      </m:oMathPara>
    </w:p>
    <w:p>
      <w:pPr>
        <w:pStyle w:val="FirstParagraph"/>
      </w:pPr>
      <w:r>
        <w:t xml:space="preserve">Brakel, Smith, y Compton (</w:t>
      </w:r>
      <w:hyperlink w:anchor="ref-Brakel2008">
        <w:r>
          <w:rPr>
            <w:rStyle w:val="Hyperlink"/>
          </w:rPr>
          <w:t xml:space="preserve">2008</w:t>
        </w:r>
      </w:hyperlink>
      <w:r>
        <w:t xml:space="preserve">)</w:t>
      </w:r>
      <w:r>
        <w:t xml:space="preserve"> </w:t>
      </w:r>
      <w:r>
        <w:t xml:space="preserve">afirma que con los anteriores métodos la serie empalmada puede ser mayor que uno o menor que cero, lo cual es especialmente contraproducente en el caso de las proporciones y tasas. La Figura</w:t>
      </w:r>
      <w:r>
        <w:t xml:space="preserve"> </w:t>
      </w:r>
      <w:r>
        <w:t xml:space="preserve">20.3</w:t>
      </w:r>
      <w:r>
        <w:t xml:space="preserve"> </w:t>
      </w:r>
      <w:r>
        <w:t xml:space="preserve">muestra el empalme de las series usando el ajuste sintético multiplicativo.</w:t>
      </w:r>
    </w:p>
    <w:p>
      <w:pPr>
        <w:pStyle w:val="BodyText"/>
      </w:pPr>
      <m:oMathPara>
        <m:oMathParaPr>
          <m:jc m:val="center"/>
        </m:oMathParaPr>
        <m:oMath>
          <m:sSubSup>
            <m:e>
              <m:acc>
                <m:accPr>
                  <m:chr m:val="̂"/>
                </m:accPr>
                <m:e>
                  <m:r>
                    <m:t>θ</m:t>
                  </m:r>
                </m:e>
              </m:acc>
            </m:e>
            <m:sub>
              <m:r>
                <m:t>t</m:t>
              </m:r>
            </m:sub>
            <m:sup>
              <m:r>
                <m:t>E</m:t>
              </m:r>
            </m:sup>
          </m:sSubSup>
          <m:r>
            <m:rPr>
              <m:sty m:val="p"/>
            </m:rPr>
            <m:t>=</m:t>
          </m:r>
          <m:sSubSup>
            <m:e>
              <m:acc>
                <m:accPr>
                  <m:chr m:val="̂"/>
                </m:accPr>
                <m:e>
                  <m:r>
                    <m:t>θ</m:t>
                  </m:r>
                </m:e>
              </m:acc>
            </m:e>
            <m:sub>
              <m:r>
                <m:t>t</m:t>
              </m:r>
            </m:sub>
            <m:sup>
              <m:r>
                <m:t>R</m:t>
              </m:r>
            </m:sup>
          </m:sSubSup>
          <m:r>
            <m:rPr>
              <m:sty m:val="p"/>
            </m:rPr>
            <m:t>+</m:t>
          </m:r>
          <m:d>
            <m:dPr>
              <m:begChr m:val="("/>
              <m:endChr m:val=")"/>
              <m:sepChr m:val=""/>
              <m:grow/>
            </m:dPr>
            <m:e>
              <m:sSubSup>
                <m:e>
                  <m:acc>
                    <m:accPr>
                      <m:chr m:val="̂"/>
                    </m:accPr>
                    <m:e>
                      <m:r>
                        <m:t>θ</m:t>
                      </m:r>
                    </m:e>
                  </m:acc>
                </m:e>
                <m:sub>
                  <m:sSub>
                    <m:e>
                      <m:r>
                        <m:t>t</m:t>
                      </m:r>
                    </m:e>
                    <m:sub>
                      <m:r>
                        <m:t>b</m:t>
                      </m:r>
                    </m:sub>
                  </m:sSub>
                </m:sub>
                <m:sup>
                  <m:r>
                    <m:t>N</m:t>
                  </m:r>
                </m:sup>
              </m:sSubSup>
              <m:r>
                <m:rPr>
                  <m:sty m:val="p"/>
                </m:rPr>
                <m:t>−</m:t>
              </m:r>
              <m:sSubSup>
                <m:e>
                  <m:acc>
                    <m:accPr>
                      <m:chr m:val="̂"/>
                    </m:accPr>
                    <m:e>
                      <m:r>
                        <m:t>θ</m:t>
                      </m:r>
                    </m:e>
                  </m:acc>
                </m:e>
                <m:sub>
                  <m:sSub>
                    <m:e>
                      <m:r>
                        <m:t>t</m:t>
                      </m:r>
                    </m:e>
                    <m:sub>
                      <m:r>
                        <m:t>b</m:t>
                      </m:r>
                    </m:sub>
                  </m:sSub>
                </m:sub>
                <m:sup>
                  <m:r>
                    <m:t>R</m:t>
                  </m:r>
                </m:sup>
              </m:sSubSup>
            </m:e>
          </m:d>
          <m:r>
            <m:rPr>
              <m:sty m:val="p"/>
            </m:rPr>
            <m:t>×</m:t>
          </m:r>
          <m:d>
            <m:dPr>
              <m:begChr m:val="("/>
              <m:endChr m:val=")"/>
              <m:sepChr m:val=""/>
              <m:grow/>
            </m:dPr>
            <m:e>
              <m:f>
                <m:fPr>
                  <m:type m:val="bar"/>
                </m:fPr>
                <m:num>
                  <m:sSubSup>
                    <m:e>
                      <m:acc>
                        <m:accPr>
                          <m:chr m:val="̂"/>
                        </m:accPr>
                        <m:e>
                          <m:r>
                            <m:t>θ</m:t>
                          </m:r>
                        </m:e>
                      </m:acc>
                    </m:e>
                    <m:sub>
                      <m:r>
                        <m:t>t</m:t>
                      </m:r>
                    </m:sub>
                    <m:sup>
                      <m:r>
                        <m:t>R</m:t>
                      </m:r>
                    </m:sup>
                  </m:sSubSup>
                  <m:d>
                    <m:dPr>
                      <m:begChr m:val="("/>
                      <m:endChr m:val=")"/>
                      <m:sepChr m:val=""/>
                      <m:grow/>
                    </m:dPr>
                    <m:e>
                      <m:r>
                        <m:t>1</m:t>
                      </m:r>
                      <m:r>
                        <m:rPr>
                          <m:sty m:val="p"/>
                        </m:rPr>
                        <m:t>−</m:t>
                      </m:r>
                      <m:sSubSup>
                        <m:e>
                          <m:acc>
                            <m:accPr>
                              <m:chr m:val="̂"/>
                            </m:accPr>
                            <m:e>
                              <m:r>
                                <m:t>θ</m:t>
                              </m:r>
                            </m:e>
                          </m:acc>
                        </m:e>
                        <m:sub>
                          <m:r>
                            <m:t>t</m:t>
                          </m:r>
                        </m:sub>
                        <m:sup>
                          <m:r>
                            <m:t>R</m:t>
                          </m:r>
                        </m:sup>
                      </m:sSubSup>
                    </m:e>
                  </m:d>
                </m:num>
                <m:den>
                  <m:sSubSup>
                    <m:e>
                      <m:acc>
                        <m:accPr>
                          <m:chr m:val="̂"/>
                        </m:accPr>
                        <m:e>
                          <m:r>
                            <m:t>θ</m:t>
                          </m:r>
                        </m:e>
                      </m:acc>
                    </m:e>
                    <m:sub>
                      <m:sSub>
                        <m:e>
                          <m:r>
                            <m:t>t</m:t>
                          </m:r>
                        </m:e>
                        <m:sub>
                          <m:r>
                            <m:t>b</m:t>
                          </m:r>
                        </m:sub>
                      </m:sSub>
                    </m:sub>
                    <m:sup>
                      <m:r>
                        <m:t>R</m:t>
                      </m:r>
                    </m:sup>
                  </m:sSubSup>
                  <m:d>
                    <m:dPr>
                      <m:begChr m:val="("/>
                      <m:endChr m:val=")"/>
                      <m:sepChr m:val=""/>
                      <m:grow/>
                    </m:dPr>
                    <m:e>
                      <m:r>
                        <m:t>1</m:t>
                      </m:r>
                      <m:r>
                        <m:rPr>
                          <m:sty m:val="p"/>
                        </m:rPr>
                        <m:t>−</m:t>
                      </m:r>
                      <m:sSubSup>
                        <m:e>
                          <m:acc>
                            <m:accPr>
                              <m:chr m:val="̂"/>
                            </m:accPr>
                            <m:e>
                              <m:r>
                                <m:t>θ</m:t>
                              </m:r>
                            </m:e>
                          </m:acc>
                        </m:e>
                        <m:sub>
                          <m:sSub>
                            <m:e>
                              <m:r>
                                <m:t>t</m:t>
                              </m:r>
                            </m:e>
                            <m:sub>
                              <m:r>
                                <m:t>b</m:t>
                              </m:r>
                            </m:sub>
                          </m:sSub>
                        </m:sub>
                        <m:sup>
                          <m:r>
                            <m:t>R</m:t>
                          </m:r>
                        </m:sup>
                      </m:sSubSup>
                    </m:e>
                  </m:d>
                </m:den>
              </m:f>
            </m:e>
          </m:d>
          <m:r>
            <m:rPr>
              <m:sty m:val="p"/>
            </m:rPr>
            <m:t>,</m:t>
          </m:r>
          <m:r>
            <m:t> </m:t>
          </m:r>
          <m:r>
            <m:t> </m:t>
          </m:r>
          <m:r>
            <m:t> </m:t>
          </m:r>
          <m:r>
            <m:t> </m:t>
          </m:r>
          <m:r>
            <m:t> </m:t>
          </m:r>
          <m:r>
            <m:t> </m:t>
          </m:r>
          <m:r>
            <m:t> </m:t>
          </m:r>
          <m:r>
            <m:t> </m:t>
          </m:r>
          <m:r>
            <m:t> </m:t>
          </m:r>
          <m:r>
            <m:t> </m:t>
          </m:r>
          <m:r>
            <m:t> </m:t>
          </m:r>
          <m:r>
            <m:t> </m:t>
          </m:r>
          <m:r>
            <m:t> </m:t>
          </m:r>
          <m:r>
            <m:t> </m:t>
          </m:r>
          <m:r>
            <m:t> </m:t>
          </m:r>
          <m:r>
            <m:t> </m:t>
          </m:r>
          <m:r>
            <m:t> </m:t>
          </m:r>
          <m:r>
            <m:t> </m:t>
          </m:r>
          <m:r>
            <m:rPr>
              <m:nor/>
              <m:sty m:val="p"/>
            </m:rPr>
            <m:t>con </m:t>
          </m:r>
          <m:r>
            <m:t>t</m:t>
          </m:r>
          <m:r>
            <m:rPr>
              <m:sty m:val="p"/>
            </m:rPr>
            <m:t>=</m:t>
          </m:r>
          <m:r>
            <m:t>1</m:t>
          </m:r>
          <m:r>
            <m:rPr>
              <m:sty m:val="p"/>
            </m:rPr>
            <m:t>,</m:t>
          </m:r>
          <m:r>
            <m:t>2</m:t>
          </m:r>
          <m:r>
            <m:rPr>
              <m:sty m:val="p"/>
            </m:rPr>
            <m:t>,</m:t>
          </m:r>
          <m:r>
            <m:rPr>
              <m:sty m:val="p"/>
            </m:rPr>
            <m:t>⋯</m:t>
          </m:r>
          <m:r>
            <m:rPr>
              <m:sty m:val="p"/>
            </m:rPr>
            <m:t>,</m:t>
          </m:r>
          <m:sSub>
            <m:e>
              <m:r>
                <m:t>t</m:t>
              </m:r>
            </m:e>
            <m:sub>
              <m:r>
                <m:t>b</m:t>
              </m:r>
            </m:sub>
          </m:sSub>
          <m:r>
            <m:rPr>
              <m:sty m:val="p"/>
            </m:rPr>
            <m:t>−</m:t>
          </m:r>
          <m:r>
            <m:t>1</m:t>
          </m:r>
          <m:r>
            <m:rPr>
              <m:sty m:val="p"/>
            </m:rPr>
            <m:t>.</m:t>
          </m:r>
        </m:oMath>
      </m:oMathPara>
    </w:p>
    <w:p>
      <w:pPr>
        <w:pStyle w:val="CaptionedFigure"/>
      </w:pPr>
      <w:r>
        <w:drawing>
          <wp:inline>
            <wp:extent cx="5334000" cy="4267200"/>
            <wp:effectExtent b="0" l="0" r="0" t="0"/>
            <wp:docPr descr="Figura 20.3: Empalme de series de tiempo con el ajuste sintético multiplicativo. La línea negra corresponde a la serie regular; la línea azul representa la serie nueva; la línea roja denota la serie empalmada. Fuente: elaboración propia." title="" id="395" name="Picture"/>
            <a:graphic>
              <a:graphicData uri="http://schemas.openxmlformats.org/drawingml/2006/picture">
                <pic:pic>
                  <pic:nvPicPr>
                    <pic:cNvPr descr="20Empalme_files/figure-docx/fig203-1.png" id="396" name="Picture"/>
                    <pic:cNvPicPr>
                      <a:picLocks noChangeArrowheads="1" noChangeAspect="1"/>
                    </pic:cNvPicPr>
                  </pic:nvPicPr>
                  <pic:blipFill>
                    <a:blip r:embed="rId3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20.3: Empalme de series de tiempo con el ajuste sintético multiplicativo. La línea negra corresponde a la serie regular; la línea azul representa la serie nueva; la línea roja denota la serie empalmada. Fuente: elaboración propia.</w:t>
      </w:r>
    </w:p>
    <w:bookmarkEnd w:id="397"/>
    <w:bookmarkStart w:id="404" w:name="modelos-estructurales"/>
    <w:p>
      <w:pPr>
        <w:pStyle w:val="Heading3"/>
      </w:pPr>
      <w:r>
        <w:rPr>
          <w:rStyle w:val="SectionNumber"/>
        </w:rPr>
        <w:t xml:space="preserve">20.3.3</w:t>
      </w:r>
      <w:r>
        <w:tab/>
      </w:r>
      <w:r>
        <w:t xml:space="preserve">Modelos estructurales</w:t>
      </w:r>
    </w:p>
    <w:p>
      <w:pPr>
        <w:pStyle w:val="FirstParagraph"/>
      </w:pPr>
      <w:r>
        <w:t xml:space="preserve">En el caso en el que no se tenga la oportunidad de tener un experimento paralelo y, por lo tanto, se carezca de dos series paralelas, es posible ajustar un modelo estructural de series de tiempo con una intervención justo en el momento del rediseño. Para simplificar la notación, en esta sección se supone que la serie no tiene estacionalidad, ni ciclos; aunque si los tuviera el espíritu del ajuste se mantiene. Por ende, siguiendo a</w:t>
      </w:r>
      <w:r>
        <w:t xml:space="preserve"> </w:t>
      </w:r>
      <w:r>
        <w:t xml:space="preserve">Brakel, Smith, y Compton (</w:t>
      </w:r>
      <w:hyperlink w:anchor="ref-Brakel2008">
        <w:r>
          <w:rPr>
            <w:rStyle w:val="Hyperlink"/>
          </w:rPr>
          <w:t xml:space="preserve">2008</w:t>
        </w:r>
      </w:hyperlink>
      <w:r>
        <w:t xml:space="preserve">)</w:t>
      </w:r>
      <w:r>
        <w:t xml:space="preserve">, el modelo estructural para la serie está dado por el nivel</w:t>
      </w:r>
      <w:r>
        <w:t xml:space="preserve"> </w:t>
      </w:r>
      <m:oMath>
        <m:sSub>
          <m:e>
            <m:r>
              <m:t>L</m:t>
            </m:r>
          </m:e>
          <m:sub>
            <m:r>
              <m:t>t</m:t>
            </m:r>
          </m:sub>
        </m:sSub>
      </m:oMath>
      <w:r>
        <w:t xml:space="preserve"> </w:t>
      </w:r>
      <w:r>
        <w:t xml:space="preserve">más el impacto</w:t>
      </w:r>
      <w:r>
        <w:t xml:space="preserve"> </w:t>
      </w:r>
      <m:oMath>
        <m:r>
          <m:t>β</m:t>
        </m:r>
      </m:oMath>
      <w:r>
        <w:t xml:space="preserve"> </w:t>
      </w:r>
      <w:r>
        <w:t xml:space="preserve">en el momento del rediseño</w:t>
      </w:r>
      <w:r>
        <w:t xml:space="preserve"> </w:t>
      </w:r>
      <m:oMath>
        <m:sSub>
          <m:e>
            <m:r>
              <m:t>t</m:t>
            </m:r>
          </m:e>
          <m:sub>
            <m:r>
              <m:t>b</m:t>
            </m:r>
          </m:sub>
        </m:sSub>
      </m:oMath>
      <w:r>
        <w:t xml:space="preserve"> </w:t>
      </w:r>
      <w:r>
        <w:t xml:space="preserve">y se escribe de la siguiente manera:</w:t>
      </w:r>
    </w:p>
    <w:p>
      <w:pPr>
        <w:pStyle w:val="BodyText"/>
      </w:pPr>
      <m:oMathPara>
        <m:oMathParaPr>
          <m:jc m:val="center"/>
        </m:oMathParaPr>
        <m:oMath>
          <m:sSub>
            <m:e>
              <m:acc>
                <m:accPr>
                  <m:chr m:val="̂"/>
                </m:accPr>
                <m:e>
                  <m:r>
                    <m:t>θ</m:t>
                  </m:r>
                </m:e>
              </m:acc>
            </m:e>
            <m:sub>
              <m:r>
                <m:t>t</m:t>
              </m:r>
            </m:sub>
          </m:sSub>
          <m:r>
            <m:rPr>
              <m:sty m:val="p"/>
            </m:rPr>
            <m:t>=</m:t>
          </m:r>
          <m:sSub>
            <m:e>
              <m:r>
                <m:t>L</m:t>
              </m:r>
            </m:e>
            <m:sub>
              <m:r>
                <m:t>t</m:t>
              </m:r>
            </m:sub>
          </m:sSub>
          <m:r>
            <m:rPr>
              <m:sty m:val="p"/>
            </m:rPr>
            <m:t>+</m:t>
          </m:r>
          <m:r>
            <m:t>β</m:t>
          </m:r>
          <m:sSub>
            <m:e>
              <m:r>
                <m:t>δ</m:t>
              </m:r>
            </m:e>
            <m:sub>
              <m:r>
                <m:t>t</m:t>
              </m:r>
            </m:sub>
          </m:sSub>
          <m:r>
            <m:rPr>
              <m:sty m:val="p"/>
            </m:rPr>
            <m:t>+</m:t>
          </m:r>
          <m:sSub>
            <m:e>
              <m:r>
                <m:t>e</m:t>
              </m:r>
            </m:e>
            <m:sub>
              <m:r>
                <m:t>t</m:t>
              </m:r>
            </m:sub>
          </m:sSub>
        </m:oMath>
      </m:oMathPara>
    </w:p>
    <w:p>
      <w:pPr>
        <w:pStyle w:val="FirstParagraph"/>
      </w:pPr>
      <w:r>
        <w:t xml:space="preserve">En donde</w:t>
      </w:r>
      <w:r>
        <w:t xml:space="preserve"> </w:t>
      </w:r>
      <m:oMath>
        <m:sSub>
          <m:e>
            <m:r>
              <m:t>δ</m:t>
            </m:r>
          </m:e>
          <m:sub>
            <m:r>
              <m:t>t</m:t>
            </m:r>
          </m:sub>
        </m:sSub>
      </m:oMath>
      <w:r>
        <w:t xml:space="preserve"> </w:t>
      </w:r>
      <w:r>
        <w:t xml:space="preserve">es una variable indicadora del tiempo en el que se implementó el rediseño en la encuesta</w:t>
      </w:r>
    </w:p>
    <w:p>
      <w:pPr>
        <w:pStyle w:val="BodyText"/>
      </w:pPr>
      <m:oMathPara>
        <m:oMathParaPr>
          <m:jc m:val="center"/>
        </m:oMathParaPr>
        <m:oMath>
          <m:sSub>
            <m:e>
              <m:r>
                <m:t>δ</m:t>
              </m:r>
            </m:e>
            <m:sub>
              <m:r>
                <m:t>t</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e>
                  <m:e>
                    <m:r>
                      <m:rPr>
                        <m:nor/>
                        <m:sty m:val="p"/>
                      </m:rPr>
                      <m:t>si </m:t>
                    </m:r>
                    <m:r>
                      <m:t>t</m:t>
                    </m:r>
                    <m:r>
                      <m:rPr>
                        <m:sty m:val="p"/>
                      </m:rPr>
                      <m:t>≥</m:t>
                    </m:r>
                    <m:sSub>
                      <m:e>
                        <m:r>
                          <m:t>t</m:t>
                        </m:r>
                      </m:e>
                      <m:sub>
                        <m:r>
                          <m:t>b</m:t>
                        </m:r>
                      </m:sub>
                    </m:sSub>
                  </m:e>
                </m:mr>
                <m:mr>
                  <m:e>
                    <m:r>
                      <m:t>0</m:t>
                    </m:r>
                  </m:e>
                  <m:e>
                    <m:r>
                      <m:rPr>
                        <m:nor/>
                        <m:sty m:val="p"/>
                      </m:rPr>
                      <m:t>si </m:t>
                    </m:r>
                    <m:r>
                      <m:t>t</m:t>
                    </m:r>
                    <m:r>
                      <m:rPr>
                        <m:sty m:val="p"/>
                      </m:rPr>
                      <m:t>&lt;</m:t>
                    </m:r>
                    <m:sSub>
                      <m:e>
                        <m:r>
                          <m:t>t</m:t>
                        </m:r>
                      </m:e>
                      <m:sub>
                        <m:r>
                          <m:t>b</m:t>
                        </m:r>
                      </m:sub>
                    </m:sSub>
                  </m:e>
                </m:mr>
              </m:m>
            </m:e>
          </m:d>
        </m:oMath>
      </m:oMathPara>
    </w:p>
    <w:p>
      <w:pPr>
        <w:pStyle w:val="FirstParagraph"/>
      </w:pPr>
      <w:r>
        <w:t xml:space="preserve">Además,</w:t>
      </w:r>
      <w:r>
        <w:t xml:space="preserve"> </w:t>
      </w:r>
      <m:oMath>
        <m:sSub>
          <m:e>
            <m:r>
              <m:t>L</m:t>
            </m:r>
          </m:e>
          <m:sub>
            <m:r>
              <m:t>t</m:t>
            </m:r>
          </m:sub>
        </m:sSub>
      </m:oMath>
      <w:r>
        <w:t xml:space="preserve"> </w:t>
      </w:r>
      <w:r>
        <w:t xml:space="preserve">es una tendencia estocástica autorregresiva que depende de una pendiente:</w:t>
      </w:r>
    </w:p>
    <w:p>
      <w:pPr>
        <w:pStyle w:val="BodyText"/>
      </w:pPr>
      <m:oMathPara>
        <m:oMathParaPr>
          <m:jc m:val="center"/>
        </m:oMathParaPr>
        <m:oMath>
          <m:m>
            <m:mPr>
              <m:baseJc m:val="center"/>
              <m:plcHide m:val="1"/>
              <m:mcs>
                <m:mc>
                  <m:mcPr>
                    <m:mcJc m:val="right"/>
                    <m:count m:val="1"/>
                  </m:mcPr>
                </m:mc>
                <m:mc>
                  <m:mcPr>
                    <m:mcJc m:val="left"/>
                    <m:count m:val="1"/>
                  </m:mcPr>
                </m:mc>
              </m:mcs>
            </m:mPr>
            <m:mr>
              <m:e>
                <m:sSub>
                  <m:e>
                    <m:r>
                      <m:t>L</m:t>
                    </m:r>
                  </m:e>
                  <m:sub>
                    <m:r>
                      <m:t>t</m:t>
                    </m:r>
                  </m:sub>
                </m:sSub>
              </m:e>
              <m:e>
                <m:r>
                  <m:rPr>
                    <m:sty m:val="p"/>
                  </m:rPr>
                  <m:t>=</m:t>
                </m:r>
                <m:sSub>
                  <m:e>
                    <m:r>
                      <m:t>L</m:t>
                    </m:r>
                  </m:e>
                  <m:sub>
                    <m:r>
                      <m:t>t</m:t>
                    </m:r>
                    <m:r>
                      <m:rPr>
                        <m:sty m:val="p"/>
                      </m:rPr>
                      <m:t>−</m:t>
                    </m:r>
                    <m:r>
                      <m:t>1</m:t>
                    </m:r>
                  </m:sub>
                </m:sSub>
                <m:r>
                  <m:rPr>
                    <m:sty m:val="p"/>
                  </m:rPr>
                  <m:t>+</m:t>
                </m:r>
                <m:sSub>
                  <m:e>
                    <m:r>
                      <m:t>R</m:t>
                    </m:r>
                  </m:e>
                  <m:sub>
                    <m:r>
                      <m:t>t</m:t>
                    </m:r>
                    <m:r>
                      <m:rPr>
                        <m:sty m:val="p"/>
                      </m:rPr>
                      <m:t>−</m:t>
                    </m:r>
                    <m:r>
                      <m:t>1</m:t>
                    </m:r>
                  </m:sub>
                </m:sSub>
                <m:r>
                  <m:rPr>
                    <m:sty m:val="p"/>
                  </m:rPr>
                  <m:t>+</m:t>
                </m:r>
                <m:sSub>
                  <m:e>
                    <m:r>
                      <m:t>w</m:t>
                    </m:r>
                  </m:e>
                  <m:sub>
                    <m:r>
                      <m:t>t</m:t>
                    </m:r>
                  </m:sub>
                </m:sSub>
              </m:e>
            </m:mr>
            <m:mr>
              <m:e>
                <m:sSub>
                  <m:e>
                    <m:r>
                      <m:t>R</m:t>
                    </m:r>
                  </m:e>
                  <m:sub>
                    <m:r>
                      <m:t>t</m:t>
                    </m:r>
                  </m:sub>
                </m:sSub>
              </m:e>
              <m:e>
                <m:r>
                  <m:rPr>
                    <m:sty m:val="p"/>
                  </m:rPr>
                  <m:t>=</m:t>
                </m:r>
                <m:sSub>
                  <m:e>
                    <m:r>
                      <m:t>R</m:t>
                    </m:r>
                  </m:e>
                  <m:sub>
                    <m:r>
                      <m:t>t</m:t>
                    </m:r>
                    <m:r>
                      <m:rPr>
                        <m:sty m:val="p"/>
                      </m:rPr>
                      <m:t>−</m:t>
                    </m:r>
                    <m:r>
                      <m:t>1</m:t>
                    </m:r>
                  </m:sub>
                </m:sSub>
                <m:r>
                  <m:rPr>
                    <m:sty m:val="p"/>
                  </m:rPr>
                  <m:t>+</m:t>
                </m:r>
                <m:sSub>
                  <m:e>
                    <m:r>
                      <m:t>η</m:t>
                    </m:r>
                  </m:e>
                  <m:sub>
                    <m:r>
                      <m:t>t</m:t>
                    </m:r>
                  </m:sub>
                </m:sSub>
              </m:e>
            </m:mr>
          </m:m>
        </m:oMath>
      </m:oMathPara>
    </w:p>
    <w:p>
      <w:pPr>
        <w:pStyle w:val="FirstParagraph"/>
      </w:pPr>
      <w:r>
        <w:t xml:space="preserve">Note que</w:t>
      </w:r>
      <w:r>
        <w:t xml:space="preserve"> </w:t>
      </w:r>
      <m:oMath>
        <m:sSub>
          <m:e>
            <m:r>
              <m:t>R</m:t>
            </m:r>
          </m:e>
          <m:sub>
            <m:r>
              <m:t>t</m:t>
            </m:r>
          </m:sub>
        </m:sSub>
      </m:oMath>
      <w:r>
        <w:t xml:space="preserve"> </w:t>
      </w:r>
      <w:r>
        <w:t xml:space="preserve">es la pendiente, y</w:t>
      </w:r>
      <w:r>
        <w:t xml:space="preserve"> </w:t>
      </w:r>
      <m:oMath>
        <m:sSub>
          <m:e>
            <m:r>
              <m:t>e</m:t>
            </m:r>
          </m:e>
          <m:sub>
            <m:r>
              <m:t>t</m:t>
            </m:r>
          </m:sub>
        </m:sSub>
      </m:oMath>
      <w:r>
        <w:t xml:space="preserve">,</w:t>
      </w:r>
      <w:r>
        <w:t xml:space="preserve"> </w:t>
      </w:r>
      <m:oMath>
        <m:sSub>
          <m:e>
            <m:r>
              <m:t>w</m:t>
            </m:r>
          </m:e>
          <m:sub>
            <m:r>
              <m:t>t</m:t>
            </m:r>
          </m:sub>
        </m:sSub>
      </m:oMath>
      <w:r>
        <w:t xml:space="preserve"> </w:t>
      </w:r>
      <w:r>
        <w:t xml:space="preserve">y</w:t>
      </w:r>
      <w:r>
        <w:t xml:space="preserve"> </w:t>
      </w:r>
      <m:oMath>
        <m:sSub>
          <m:e>
            <m:r>
              <m:t>η</m:t>
            </m:r>
          </m:e>
          <m:sub>
            <m:r>
              <m:t>t</m:t>
            </m:r>
          </m:sub>
        </m:sSub>
      </m:oMath>
      <w:r>
        <w:t xml:space="preserve"> </w:t>
      </w:r>
      <w:r>
        <w:t xml:space="preserve">son ruidos de las diferentes ecuaciones. Este modelo debe ser escrito en la forma de</w:t>
      </w:r>
      <w:r>
        <w:t xml:space="preserve"> </w:t>
      </w:r>
      <w:r>
        <w:rPr>
          <w:bCs/>
          <w:b/>
        </w:rPr>
        <w:t xml:space="preserve">estado-espacio</w:t>
      </w:r>
      <w:r>
        <w:t xml:space="preserve">, para que por medio de la apliccación del filtro de Kalman, se logre la estimación de los parámetros y la extracción de los diferentes componentes de la serie (nivel, pendiente y efecto). El modelo de estado espacio está conformado por las ecuaciones de observación (medición) y estado (transición) que, respectivamente, están dadas por las siguientes expresiones:</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θ</m:t>
                        </m:r>
                      </m:e>
                    </m:acc>
                  </m:e>
                  <m:sub>
                    <m:r>
                      <m:t>t</m:t>
                    </m:r>
                  </m:sub>
                </m:sSub>
              </m:e>
              <m:e>
                <m:r>
                  <m:rPr>
                    <m:sty m:val="p"/>
                  </m:rPr>
                  <m:t>=</m:t>
                </m:r>
                <m:sSub>
                  <m:e>
                    <m:r>
                      <m:t>Z</m:t>
                    </m:r>
                  </m:e>
                  <m:sub>
                    <m:r>
                      <m:t>t</m:t>
                    </m:r>
                  </m:sub>
                </m:sSub>
                <m:sSub>
                  <m:e>
                    <m:r>
                      <m:t>α</m:t>
                    </m:r>
                  </m:e>
                  <m:sub>
                    <m:r>
                      <m:t>t</m:t>
                    </m:r>
                  </m:sub>
                </m:sSub>
                <m:r>
                  <m:rPr>
                    <m:sty m:val="p"/>
                  </m:rPr>
                  <m:t>+</m:t>
                </m:r>
                <m:sSub>
                  <m:e>
                    <m:r>
                      <m:t>ϵ</m:t>
                    </m:r>
                  </m:e>
                  <m:sub>
                    <m:r>
                      <m:t>t</m:t>
                    </m:r>
                  </m:sub>
                </m:sSub>
              </m:e>
            </m:mr>
            <m:mr>
              <m:e>
                <m:sSub>
                  <m:e>
                    <m:r>
                      <m:t>α</m:t>
                    </m:r>
                  </m:e>
                  <m:sub>
                    <m:r>
                      <m:t>t</m:t>
                    </m:r>
                  </m:sub>
                </m:sSub>
              </m:e>
              <m:e>
                <m:r>
                  <m:rPr>
                    <m:sty m:val="p"/>
                  </m:rPr>
                  <m:t>=</m:t>
                </m:r>
                <m:r>
                  <m:t>T</m:t>
                </m:r>
                <m:sSub>
                  <m:e>
                    <m:r>
                      <m:t>α</m:t>
                    </m:r>
                  </m:e>
                  <m:sub>
                    <m:r>
                      <m:t>t</m:t>
                    </m:r>
                    <m:r>
                      <m:rPr>
                        <m:sty m:val="p"/>
                      </m:rPr>
                      <m:t>−</m:t>
                    </m:r>
                    <m:r>
                      <m:t>1</m:t>
                    </m:r>
                  </m:sub>
                </m:sSub>
                <m:r>
                  <m:rPr>
                    <m:sty m:val="p"/>
                  </m:rPr>
                  <m:t>+</m:t>
                </m:r>
                <m:sSub>
                  <m:e>
                    <m:r>
                      <m:t>ω</m:t>
                    </m:r>
                  </m:e>
                  <m:sub>
                    <m:r>
                      <m:t>t</m:t>
                    </m:r>
                  </m:sub>
                </m:sSub>
              </m:e>
            </m:mr>
          </m:m>
        </m:oMath>
      </m:oMathPara>
    </w:p>
    <w:p>
      <w:pPr>
        <w:pStyle w:val="FirstParagraph"/>
      </w:pPr>
      <w:r>
        <w:t xml:space="preserve">En donde</w:t>
      </w:r>
      <w:r>
        <w:t xml:space="preserve"> </w:t>
      </w:r>
      <m:oMath>
        <m:sSub>
          <m:e>
            <m:r>
              <m:t>α</m:t>
            </m:r>
          </m:e>
          <m:sub>
            <m:r>
              <m:t>t</m:t>
            </m:r>
          </m:sub>
        </m:sSub>
      </m:oMath>
      <w:r>
        <w:t xml:space="preserve"> </w:t>
      </w:r>
      <w:r>
        <w:t xml:space="preserve">se conoce como el vector de estado. Para nuestro modelo estructural,</w:t>
      </w:r>
      <w:r>
        <w:t xml:space="preserve"> </w:t>
      </w:r>
      <m:oMath>
        <m:sSub>
          <m:e>
            <m:r>
              <m:t>α</m:t>
            </m:r>
          </m:e>
          <m:sub>
            <m:r>
              <m:t>t</m:t>
            </m:r>
          </m:sub>
        </m:sSub>
      </m:oMath>
      <w:r>
        <w:t xml:space="preserve"> </w:t>
      </w:r>
      <w:r>
        <w:t xml:space="preserve">está dado por</w:t>
      </w:r>
      <w:r>
        <w:t xml:space="preserve"> </w:t>
      </w:r>
      <m:oMath>
        <m:sSub>
          <m:e>
            <m:r>
              <m:t>α</m:t>
            </m:r>
          </m:e>
          <m:sub>
            <m:r>
              <m:t>t</m:t>
            </m:r>
          </m:sub>
        </m:sSub>
        <m:r>
          <m:rPr>
            <m:sty m:val="p"/>
          </m:rPr>
          <m:t>=</m:t>
        </m:r>
        <m:d>
          <m:dPr>
            <m:begChr m:val="("/>
            <m:endChr m:val=")"/>
            <m:sepChr m:val=""/>
            <m:grow/>
          </m:dPr>
          <m:e>
            <m:sSub>
              <m:e>
                <m:r>
                  <m:t>L</m:t>
                </m:r>
              </m:e>
              <m:sub>
                <m:r>
                  <m:t>t</m:t>
                </m:r>
              </m:sub>
            </m:sSub>
            <m:r>
              <m:rPr>
                <m:sty m:val="p"/>
              </m:rPr>
              <m:t>,</m:t>
            </m:r>
            <m:sSub>
              <m:e>
                <m:r>
                  <m:t>R</m:t>
                </m:r>
              </m:e>
              <m:sub>
                <m:r>
                  <m:t>t</m:t>
                </m:r>
              </m:sub>
            </m:sSub>
            <m:r>
              <m:rPr>
                <m:sty m:val="p"/>
              </m:rPr>
              <m:t>,</m:t>
            </m:r>
            <m:r>
              <m:t>β</m:t>
            </m:r>
          </m:e>
        </m:d>
        <m:r>
          <m:rPr>
            <m:sty m:val="p"/>
          </m:rPr>
          <m:t>′</m:t>
        </m:r>
      </m:oMath>
      <w:r>
        <w:t xml:space="preserve">. De esta forma, la ecuación de transición está definida por:</w:t>
      </w:r>
    </w:p>
    <w:p>
      <w:pPr>
        <w:pStyle w:val="BodyText"/>
      </w:pPr>
      <m:oMathPara>
        <m:oMathParaPr>
          <m:jc m:val="center"/>
        </m:oMathParaPr>
        <m:oMath>
          <m:sSub>
            <m:e>
              <m:r>
                <m:t>α</m:t>
              </m:r>
            </m:e>
            <m:sub>
              <m:r>
                <m:t>t</m:t>
              </m:r>
            </m:sub>
          </m:sSub>
          <m:r>
            <m:rPr>
              <m:sty m:val="p"/>
            </m:rPr>
            <m:t>=</m:t>
          </m:r>
          <m:d>
            <m:dPr>
              <m:begChr m:val="["/>
              <m:endChr m:val="]"/>
              <m:sepChr m:val=""/>
              <m:grow/>
            </m:dPr>
            <m:e>
              <m:m>
                <m:mPr>
                  <m:baseJc m:val="center"/>
                  <m:plcHide m:val="1"/>
                  <m:mcs>
                    <m:mc>
                      <m:mcPr>
                        <m:mcJc m:val="center"/>
                        <m:count m:val="1"/>
                      </m:mcPr>
                    </m:mc>
                  </m:mcs>
                </m:mPr>
                <m:mr>
                  <m:e>
                    <m:sSub>
                      <m:e>
                        <m:r>
                          <m:t>L</m:t>
                        </m:r>
                      </m:e>
                      <m:sub>
                        <m:r>
                          <m:t>t</m:t>
                        </m:r>
                      </m:sub>
                    </m:sSub>
                  </m:e>
                </m:mr>
                <m:mr>
                  <m:e>
                    <m:sSub>
                      <m:e>
                        <m:r>
                          <m:t>R</m:t>
                        </m:r>
                      </m:e>
                      <m:sub>
                        <m:r>
                          <m:t>t</m:t>
                        </m:r>
                      </m:sub>
                    </m:sSub>
                  </m:e>
                </m:mr>
                <m:mr>
                  <m:e>
                    <m:r>
                      <m:t>β</m:t>
                    </m:r>
                  </m:e>
                </m:mr>
              </m:m>
            </m:e>
          </m:d>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r>
                      <m:t>1</m:t>
                    </m:r>
                  </m:e>
                  <m:e>
                    <m:r>
                      <m:t>0</m:t>
                    </m:r>
                  </m:e>
                </m:mr>
                <m:mr>
                  <m:e>
                    <m:r>
                      <m:t>0</m:t>
                    </m:r>
                  </m:e>
                  <m:e>
                    <m:r>
                      <m:t>1</m:t>
                    </m:r>
                  </m:e>
                  <m:e>
                    <m:r>
                      <m:t>0</m:t>
                    </m:r>
                  </m:e>
                </m:mr>
                <m:mr>
                  <m:e>
                    <m:r>
                      <m:t>0</m:t>
                    </m:r>
                  </m:e>
                  <m:e>
                    <m:r>
                      <m:t>0</m:t>
                    </m:r>
                  </m:e>
                  <m:e>
                    <m:r>
                      <m:t>1</m:t>
                    </m:r>
                  </m:e>
                </m:mr>
              </m:m>
            </m:e>
          </m:d>
          <m:d>
            <m:dPr>
              <m:begChr m:val="["/>
              <m:endChr m:val="]"/>
              <m:sepChr m:val=""/>
              <m:grow/>
            </m:dPr>
            <m:e>
              <m:m>
                <m:mPr>
                  <m:baseJc m:val="center"/>
                  <m:plcHide m:val="1"/>
                  <m:mcs>
                    <m:mc>
                      <m:mcPr>
                        <m:mcJc m:val="center"/>
                        <m:count m:val="1"/>
                      </m:mcPr>
                    </m:mc>
                  </m:mcs>
                </m:mPr>
                <m:mr>
                  <m:e>
                    <m:sSub>
                      <m:e>
                        <m:r>
                          <m:t>L</m:t>
                        </m:r>
                      </m:e>
                      <m:sub>
                        <m:r>
                          <m:t>t</m:t>
                        </m:r>
                        <m:r>
                          <m:rPr>
                            <m:sty m:val="p"/>
                          </m:rPr>
                          <m:t>−</m:t>
                        </m:r>
                        <m:r>
                          <m:t>1</m:t>
                        </m:r>
                      </m:sub>
                    </m:sSub>
                  </m:e>
                </m:mr>
                <m:mr>
                  <m:e>
                    <m:sSub>
                      <m:e>
                        <m:r>
                          <m:t>R</m:t>
                        </m:r>
                      </m:e>
                      <m:sub>
                        <m:r>
                          <m:t>t</m:t>
                        </m:r>
                        <m:r>
                          <m:rPr>
                            <m:sty m:val="p"/>
                          </m:rPr>
                          <m:t>−</m:t>
                        </m:r>
                        <m:r>
                          <m:t>1</m:t>
                        </m:r>
                      </m:sub>
                    </m:sSub>
                  </m:e>
                </m:mr>
                <m:mr>
                  <m:e>
                    <m:r>
                      <m:t>β</m:t>
                    </m:r>
                  </m:e>
                </m:mr>
              </m:m>
            </m:e>
          </m:d>
          <m:r>
            <m:rPr>
              <m:sty m:val="p"/>
            </m:rPr>
            <m:t>+</m:t>
          </m:r>
          <m:d>
            <m:dPr>
              <m:begChr m:val="["/>
              <m:endChr m:val="]"/>
              <m:sepChr m:val=""/>
              <m:grow/>
            </m:dPr>
            <m:e>
              <m:m>
                <m:mPr>
                  <m:baseJc m:val="center"/>
                  <m:plcHide m:val="1"/>
                  <m:mcs>
                    <m:mc>
                      <m:mcPr>
                        <m:mcJc m:val="center"/>
                        <m:count m:val="1"/>
                      </m:mcPr>
                    </m:mc>
                  </m:mcs>
                </m:mPr>
                <m:mr>
                  <m:e>
                    <m:sSub>
                      <m:e>
                        <m:r>
                          <m:t>w</m:t>
                        </m:r>
                      </m:e>
                      <m:sub>
                        <m:r>
                          <m:t>t</m:t>
                        </m:r>
                      </m:sub>
                    </m:sSub>
                  </m:e>
                </m:mr>
                <m:mr>
                  <m:e>
                    <m:sSub>
                      <m:e>
                        <m:r>
                          <m:t>η</m:t>
                        </m:r>
                      </m:e>
                      <m:sub>
                        <m:r>
                          <m:t>t</m:t>
                        </m:r>
                      </m:sub>
                    </m:sSub>
                  </m:e>
                </m:mr>
                <m:mr>
                  <m:e>
                    <m:r>
                      <m:t>0</m:t>
                    </m:r>
                  </m:e>
                </m:mr>
              </m:m>
            </m:e>
          </m:d>
        </m:oMath>
      </m:oMathPara>
    </w:p>
    <w:p>
      <w:pPr>
        <w:pStyle w:val="FirstParagraph"/>
      </w:pPr>
      <w:r>
        <w:t xml:space="preserve">Mientras que la ecuación de medición queda como sigue:</w:t>
      </w:r>
    </w:p>
    <w:p>
      <w:pPr>
        <w:pStyle w:val="BodyText"/>
      </w:pPr>
      <m:oMathPara>
        <m:oMathParaPr>
          <m:jc m:val="center"/>
        </m:oMathParaPr>
        <m:oMath>
          <m:sSub>
            <m:e>
              <m:acc>
                <m:accPr>
                  <m:chr m:val="̂"/>
                </m:accPr>
                <m:e>
                  <m:r>
                    <m:t>θ</m:t>
                  </m:r>
                </m:e>
              </m:acc>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r>
                      <m:t>0</m:t>
                    </m:r>
                  </m:e>
                  <m:e>
                    <m:sSub>
                      <m:e>
                        <m:r>
                          <m:t>δ</m:t>
                        </m:r>
                      </m:e>
                      <m:sub>
                        <m:r>
                          <m:t>t</m:t>
                        </m:r>
                      </m:sub>
                    </m:sSub>
                  </m:e>
                </m:mr>
              </m:m>
            </m:e>
          </m:d>
          <m:d>
            <m:dPr>
              <m:begChr m:val="["/>
              <m:endChr m:val="]"/>
              <m:sepChr m:val=""/>
              <m:grow/>
            </m:dPr>
            <m:e>
              <m:m>
                <m:mPr>
                  <m:baseJc m:val="center"/>
                  <m:plcHide m:val="1"/>
                  <m:mcs>
                    <m:mc>
                      <m:mcPr>
                        <m:mcJc m:val="center"/>
                        <m:count m:val="1"/>
                      </m:mcPr>
                    </m:mc>
                  </m:mcs>
                </m:mPr>
                <m:mr>
                  <m:e>
                    <m:sSub>
                      <m:e>
                        <m:r>
                          <m:t>L</m:t>
                        </m:r>
                      </m:e>
                      <m:sub>
                        <m:r>
                          <m:t>t</m:t>
                        </m:r>
                      </m:sub>
                    </m:sSub>
                  </m:e>
                </m:mr>
                <m:mr>
                  <m:e>
                    <m:sSub>
                      <m:e>
                        <m:r>
                          <m:t>R</m:t>
                        </m:r>
                      </m:e>
                      <m:sub>
                        <m:r>
                          <m:t>t</m:t>
                        </m:r>
                      </m:sub>
                    </m:sSub>
                  </m:e>
                </m:mr>
                <m:mr>
                  <m:e>
                    <m:r>
                      <m:t>β</m:t>
                    </m:r>
                  </m:e>
                </m:mr>
              </m:m>
            </m:e>
          </m:d>
          <m:r>
            <m:rPr>
              <m:sty m:val="p"/>
            </m:rPr>
            <m:t>+</m:t>
          </m:r>
          <m:sSub>
            <m:e>
              <m:r>
                <m:t>e</m:t>
              </m:r>
            </m:e>
            <m:sub>
              <m:r>
                <m:t>t</m:t>
              </m:r>
            </m:sub>
          </m:sSub>
        </m:oMath>
      </m:oMathPara>
    </w:p>
    <w:p>
      <w:pPr>
        <w:pStyle w:val="FirstParagraph"/>
      </w:pPr>
      <w:r>
        <w:t xml:space="preserve">Para emplamar la serie antes del punto</w:t>
      </w:r>
      <w:r>
        <w:t xml:space="preserve"> </w:t>
      </w:r>
      <m:oMath>
        <m:sSub>
          <m:e>
            <m:r>
              <m:t>t</m:t>
            </m:r>
          </m:e>
          <m:sub>
            <m:r>
              <m:t>b</m:t>
            </m:r>
          </m:sub>
        </m:sSub>
      </m:oMath>
      <w:r>
        <w:t xml:space="preserve">, se toma la serie regular y añadiendo gradualmente el efecto</w:t>
      </w:r>
      <w:r>
        <w:t xml:space="preserve"> </w:t>
      </w:r>
      <m:oMath>
        <m:acc>
          <m:accPr>
            <m:chr m:val="̂"/>
          </m:accPr>
          <m:e>
            <m:r>
              <m:t>β</m:t>
            </m:r>
          </m:e>
        </m:acc>
      </m:oMath>
      <w:r>
        <w:t xml:space="preserve">. Por ende, la serie empalmada será:</w:t>
      </w:r>
    </w:p>
    <w:p>
      <w:pPr>
        <w:pStyle w:val="BodyText"/>
      </w:pPr>
      <m:oMathPara>
        <m:oMathParaPr>
          <m:jc m:val="center"/>
        </m:oMathParaPr>
        <m:oMath>
          <m:sSubSup>
            <m:e>
              <m:r>
                <m:t>x</m:t>
              </m:r>
            </m:e>
            <m:sub>
              <m:r>
                <m:t>t</m:t>
              </m:r>
            </m:sub>
            <m:sup>
              <m:r>
                <m:t>a</m:t>
              </m:r>
              <m:r>
                <m:t>d</m:t>
              </m:r>
              <m:r>
                <m:t>j</m:t>
              </m:r>
              <m:r>
                <m:rPr>
                  <m:sty m:val="p"/>
                </m:rPr>
                <m:t>,</m:t>
              </m:r>
              <m:r>
                <m:t>2</m:t>
              </m:r>
            </m:sup>
          </m:sSubSup>
          <m:r>
            <m:rPr>
              <m:sty m:val="p"/>
            </m:rPr>
            <m:t>=</m:t>
          </m:r>
          <m:d>
            <m:dPr>
              <m:begChr m:val="{"/>
              <m:endChr m:val=""/>
              <m:sepChr m:val=""/>
              <m:grow/>
            </m:dPr>
            <m:e>
              <m:m>
                <m:mPr>
                  <m:baseJc m:val="center"/>
                  <m:plcHide m:val="1"/>
                  <m:mcs>
                    <m:mc>
                      <m:mcPr>
                        <m:mcJc m:val="left"/>
                        <m:count m:val="1"/>
                      </m:mcPr>
                    </m:mc>
                    <m:mc>
                      <m:mcPr>
                        <m:mcJc m:val="left"/>
                        <m:count m:val="1"/>
                      </m:mcPr>
                    </m:mc>
                  </m:mcs>
                </m:mPr>
                <m:mr>
                  <m:e>
                    <m:sSub>
                      <m:e>
                        <m:r>
                          <m:t>x</m:t>
                        </m:r>
                      </m:e>
                      <m:sub>
                        <m:r>
                          <m:t>t</m:t>
                        </m:r>
                      </m:sub>
                    </m:sSub>
                    <m:r>
                      <m:rPr>
                        <m:sty m:val="p"/>
                      </m:rPr>
                      <m:t>+</m:t>
                    </m:r>
                    <m:acc>
                      <m:accPr>
                        <m:chr m:val="̂"/>
                      </m:accPr>
                      <m:e>
                        <m:r>
                          <m:t>β</m:t>
                        </m:r>
                      </m:e>
                    </m:acc>
                    <m:r>
                      <m:rPr>
                        <m:sty m:val="p"/>
                      </m:rPr>
                      <m:t>*</m:t>
                    </m:r>
                    <m:sSub>
                      <m:e>
                        <m:r>
                          <m:t>ψ</m:t>
                        </m:r>
                      </m:e>
                      <m:sub>
                        <m:r>
                          <m:t>t</m:t>
                        </m:r>
                      </m:sub>
                    </m:sSub>
                  </m:e>
                  <m:e>
                    <m:r>
                      <m:rPr>
                        <m:nor/>
                        <m:sty m:val="p"/>
                      </m:rPr>
                      <m:t>si </m:t>
                    </m:r>
                    <m:r>
                      <m:t>t</m:t>
                    </m:r>
                    <m:r>
                      <m:rPr>
                        <m:sty m:val="p"/>
                      </m:rPr>
                      <m:t>&lt;</m:t>
                    </m:r>
                    <m:sSub>
                      <m:e>
                        <m:r>
                          <m:t>t</m:t>
                        </m:r>
                      </m:e>
                      <m:sub>
                        <m:r>
                          <m:t>0</m:t>
                        </m:r>
                      </m:sub>
                    </m:sSub>
                  </m:e>
                </m:mr>
                <m:mr>
                  <m:e>
                    <m:sSub>
                      <m:e>
                        <m:r>
                          <m:t>x</m:t>
                        </m:r>
                      </m:e>
                      <m:sub>
                        <m:r>
                          <m:t>t</m:t>
                        </m:r>
                      </m:sub>
                    </m:sSub>
                  </m:e>
                  <m:e>
                    <m:r>
                      <m:rPr>
                        <m:nor/>
                        <m:sty m:val="p"/>
                      </m:rPr>
                      <m:t>si no</m:t>
                    </m:r>
                  </m:e>
                </m:mr>
              </m:m>
            </m:e>
          </m:d>
        </m:oMath>
      </m:oMathPara>
    </w:p>
    <w:p>
      <w:pPr>
        <w:pStyle w:val="FirstParagraph"/>
      </w:pPr>
      <w:r>
        <w:t xml:space="preserve">Los resultados de la aplicación del modelo son bastante satisfactorios, puesto que además de extraer la estructura de la serie, el modelo estructural es capaz de estimar correctamente el impacto de la intervención, sin necesidad de tener las dos series en paralelo. La Figura</w:t>
      </w:r>
      <w:r>
        <w:t xml:space="preserve"> </w:t>
      </w:r>
      <w:r>
        <w:t xml:space="preserve">20.4</w:t>
      </w:r>
      <w:r>
        <w:t xml:space="preserve"> </w:t>
      </w:r>
      <w:r>
        <w:t xml:space="preserve">muestra el empalme de las series usando este acercamiento. Este tipo de modelos tienen bastantes ventajas metodológicas; por ejemplo, es posible ajustar más de un punto de intervención e incluso es posible incluir intervenciones de todo tipo (efecto en un solo tiempo, el mismo efecto o efecto creciente a partir de un tiempo). También es posible extraer la tendencia para suavizar la serie, la cual puede incluir componentes de estacionalidad o ciclos; además, es posible incluir otras series como covariables (con relaciones cambiantes en el tiempo).</w:t>
      </w:r>
    </w:p>
    <w:p>
      <w:pPr>
        <w:pStyle w:val="CaptionedFigure"/>
      </w:pPr>
      <w:r>
        <w:drawing>
          <wp:inline>
            <wp:extent cx="5334000" cy="4267200"/>
            <wp:effectExtent b="0" l="0" r="0" t="0"/>
            <wp:docPr descr="Figura 20.4: Empalme de series de tiempo usando un modelo estructural. La línea negra corresponde a la serie regular; la línea azul representa la serie nueva; la línea roja denota la serie empalmada. Fuente: elaboración propia." title="" id="399" name="Picture"/>
            <a:graphic>
              <a:graphicData uri="http://schemas.openxmlformats.org/drawingml/2006/picture">
                <pic:pic>
                  <pic:nvPicPr>
                    <pic:cNvPr descr="20Empalme_files/figure-docx/fig204-1.png" id="400" name="Picture"/>
                    <pic:cNvPicPr>
                      <a:picLocks noChangeArrowheads="1" noChangeAspect="1"/>
                    </pic:cNvPicPr>
                  </pic:nvPicPr>
                  <pic:blipFill>
                    <a:blip r:embed="rId3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20.4: Empalme de series de tiempo usando un modelo estructural. La línea negra corresponde a la serie regular; la línea azul representa la serie nueva; la línea roja denota la serie empalmada. Fuente: elaboración propia.</w:t>
      </w:r>
    </w:p>
    <w:p>
      <w:pPr>
        <w:pStyle w:val="BodyText"/>
      </w:pPr>
      <w:r>
        <w:t xml:space="preserve">Por último, en el caso en el que se disponga de ambas series en paralelo, también es posible proponer un modelo estructural bivariado. Asumiendo que las dos series no tienen componente estacional, podemos formular el modelo estructural bivariado para el vector</w:t>
      </w:r>
      <w:r>
        <w:t xml:space="preserve"> </w:t>
      </w:r>
      <m:oMath>
        <m:d>
          <m:dPr>
            <m:begChr m:val="("/>
            <m:endChr m:val=")"/>
            <m:sepChr m:val=""/>
            <m:grow/>
          </m:dPr>
          <m:e>
            <m:sSubSup>
              <m:e>
                <m:acc>
                  <m:accPr>
                    <m:chr m:val="̂"/>
                  </m:accPr>
                  <m:e>
                    <m:r>
                      <m:t>θ</m:t>
                    </m:r>
                  </m:e>
                </m:acc>
              </m:e>
              <m:sub>
                <m:r>
                  <m:t>t</m:t>
                </m:r>
              </m:sub>
              <m:sup>
                <m:r>
                  <m:t>R</m:t>
                </m:r>
              </m:sup>
            </m:sSubSup>
            <m:r>
              <m:rPr>
                <m:sty m:val="p"/>
              </m:rPr>
              <m:t>,</m:t>
            </m:r>
            <m:sSubSup>
              <m:e>
                <m:acc>
                  <m:accPr>
                    <m:chr m:val="̂"/>
                  </m:accPr>
                  <m:e>
                    <m:r>
                      <m:t>θ</m:t>
                    </m:r>
                  </m:e>
                </m:acc>
              </m:e>
              <m:sub>
                <m:r>
                  <m:t>t</m:t>
                </m:r>
              </m:sub>
              <m:sup>
                <m:r>
                  <m:t>N</m:t>
                </m:r>
              </m:sup>
            </m:sSubSup>
          </m:e>
        </m:d>
        <m:r>
          <m:rPr>
            <m:sty m:val="p"/>
          </m:rPr>
          <m:t>′</m:t>
        </m:r>
      </m:oMath>
      <w:r>
        <w:t xml:space="preserve"> </w:t>
      </w:r>
      <w:r>
        <w:t xml:space="preserve">está dado por:</w:t>
      </w:r>
    </w:p>
    <w:p>
      <w:pPr>
        <w:pStyle w:val="BodyText"/>
      </w:pPr>
      <m:oMathPara>
        <m:oMathParaPr>
          <m:jc m:val="center"/>
        </m:oMathParaPr>
        <m:oMath>
          <m:m>
            <m:mPr>
              <m:baseJc m:val="center"/>
              <m:plcHide m:val="1"/>
              <m:mcs>
                <m:mc>
                  <m:mcPr>
                    <m:mcJc m:val="right"/>
                    <m:count m:val="1"/>
                  </m:mcPr>
                </m:mc>
                <m:mc>
                  <m:mcPr>
                    <m:mcJc m:val="left"/>
                    <m:count m:val="1"/>
                  </m:mcPr>
                </m:mc>
              </m:mcs>
            </m:mPr>
            <m:mr>
              <m:e>
                <m:sSubSup>
                  <m:e>
                    <m:acc>
                      <m:accPr>
                        <m:chr m:val="̂"/>
                      </m:accPr>
                      <m:e>
                        <m:r>
                          <m:t>θ</m:t>
                        </m:r>
                      </m:e>
                    </m:acc>
                  </m:e>
                  <m:sub>
                    <m:r>
                      <m:t>t</m:t>
                    </m:r>
                  </m:sub>
                  <m:sup>
                    <m:r>
                      <m:t>R</m:t>
                    </m:r>
                  </m:sup>
                </m:sSubSup>
              </m:e>
              <m:e>
                <m:r>
                  <m:rPr>
                    <m:sty m:val="p"/>
                  </m:rPr>
                  <m:t>=</m:t>
                </m:r>
                <m:sSub>
                  <m:e>
                    <m:r>
                      <m:t>L</m:t>
                    </m:r>
                  </m:e>
                  <m:sub>
                    <m:r>
                      <m:t>t</m:t>
                    </m:r>
                  </m:sub>
                </m:sSub>
                <m:r>
                  <m:rPr>
                    <m:sty m:val="p"/>
                  </m:rPr>
                  <m:t>+</m:t>
                </m:r>
                <m:sSub>
                  <m:e>
                    <m:r>
                      <m:t>e</m:t>
                    </m:r>
                  </m:e>
                  <m:sub>
                    <m:r>
                      <m:t>1</m:t>
                    </m:r>
                    <m:r>
                      <m:rPr>
                        <m:sty m:val="p"/>
                      </m:rPr>
                      <m:t>,</m:t>
                    </m:r>
                    <m:r>
                      <m:t>t</m:t>
                    </m:r>
                  </m:sub>
                </m:sSub>
              </m:e>
            </m:mr>
            <m:mr>
              <m:e>
                <m:sSubSup>
                  <m:e>
                    <m:acc>
                      <m:accPr>
                        <m:chr m:val="̂"/>
                      </m:accPr>
                      <m:e>
                        <m:r>
                          <m:t>θ</m:t>
                        </m:r>
                      </m:e>
                    </m:acc>
                  </m:e>
                  <m:sub>
                    <m:r>
                      <m:t>t</m:t>
                    </m:r>
                  </m:sub>
                  <m:sup>
                    <m:r>
                      <m:t>N</m:t>
                    </m:r>
                  </m:sup>
                </m:sSubSup>
              </m:e>
              <m:e>
                <m:r>
                  <m:rPr>
                    <m:sty m:val="p"/>
                  </m:rPr>
                  <m:t>=</m:t>
                </m:r>
                <m:sSub>
                  <m:e>
                    <m:r>
                      <m:t>L</m:t>
                    </m:r>
                  </m:e>
                  <m:sub>
                    <m:r>
                      <m:t>t</m:t>
                    </m:r>
                  </m:sub>
                </m:sSub>
                <m:r>
                  <m:rPr>
                    <m:sty m:val="p"/>
                  </m:rPr>
                  <m:t>+</m:t>
                </m:r>
                <m:r>
                  <m:t>β</m:t>
                </m:r>
                <m:sSub>
                  <m:e>
                    <m:r>
                      <m:t>δ</m:t>
                    </m:r>
                  </m:e>
                  <m:sub>
                    <m:r>
                      <m:t>t</m:t>
                    </m:r>
                  </m:sub>
                </m:sSub>
                <m:r>
                  <m:rPr>
                    <m:sty m:val="p"/>
                  </m:rPr>
                  <m:t>+</m:t>
                </m:r>
                <m:sSub>
                  <m:e>
                    <m:r>
                      <m:t>e</m:t>
                    </m:r>
                  </m:e>
                  <m:sub>
                    <m:r>
                      <m:t>2</m:t>
                    </m:r>
                    <m:r>
                      <m:rPr>
                        <m:sty m:val="p"/>
                      </m:rPr>
                      <m:t>,</m:t>
                    </m:r>
                    <m:r>
                      <m:t>t</m:t>
                    </m:r>
                  </m:sub>
                </m:sSub>
              </m:e>
            </m:mr>
          </m:m>
        </m:oMath>
      </m:oMathPara>
    </w:p>
    <w:p>
      <w:pPr>
        <w:pStyle w:val="FirstParagraph"/>
      </w:pPr>
      <w:r>
        <w:t xml:space="preserve">Para este modelo estructural, la ecuación de transición toma la misma forma que en el modelo univariado, mientras que la ecuación de medición queda como:</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Sup>
                      <m:e>
                        <m:acc>
                          <m:accPr>
                            <m:chr m:val="̂"/>
                          </m:accPr>
                          <m:e>
                            <m:r>
                              <m:t>θ</m:t>
                            </m:r>
                          </m:e>
                        </m:acc>
                      </m:e>
                      <m:sub>
                        <m:r>
                          <m:t>t</m:t>
                        </m:r>
                      </m:sub>
                      <m:sup>
                        <m:r>
                          <m:t>R</m:t>
                        </m:r>
                      </m:sup>
                    </m:sSubSup>
                  </m:e>
                </m:mr>
                <m:mr>
                  <m:e>
                    <m:sSubSup>
                      <m:e>
                        <m:acc>
                          <m:accPr>
                            <m:chr m:val="̂"/>
                          </m:accPr>
                          <m:e>
                            <m:r>
                              <m:t>θ</m:t>
                            </m:r>
                          </m:e>
                        </m:acc>
                      </m:e>
                      <m:sub>
                        <m:r>
                          <m:t>t</m:t>
                        </m:r>
                      </m:sub>
                      <m:sup>
                        <m:r>
                          <m:t>N</m:t>
                        </m:r>
                      </m:sup>
                    </m:sSubSup>
                  </m:e>
                </m:mr>
              </m:m>
            </m:e>
          </m:d>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r>
                      <m:t>0</m:t>
                    </m:r>
                  </m:e>
                  <m:e>
                    <m:r>
                      <m:t>0</m:t>
                    </m:r>
                  </m:e>
                </m:mr>
                <m:mr>
                  <m:e>
                    <m:r>
                      <m:t>1</m:t>
                    </m:r>
                  </m:e>
                  <m:e>
                    <m:r>
                      <m:t>0</m:t>
                    </m:r>
                  </m:e>
                  <m:e>
                    <m:sSub>
                      <m:e>
                        <m:r>
                          <m:t>δ</m:t>
                        </m:r>
                      </m:e>
                      <m:sub>
                        <m:r>
                          <m:t>t</m:t>
                        </m:r>
                      </m:sub>
                    </m:sSub>
                  </m:e>
                </m:mr>
              </m:m>
            </m:e>
          </m:d>
          <m:d>
            <m:dPr>
              <m:begChr m:val="["/>
              <m:endChr m:val="]"/>
              <m:sepChr m:val=""/>
              <m:grow/>
            </m:dPr>
            <m:e>
              <m:m>
                <m:mPr>
                  <m:baseJc m:val="center"/>
                  <m:plcHide m:val="1"/>
                  <m:mcs>
                    <m:mc>
                      <m:mcPr>
                        <m:mcJc m:val="center"/>
                        <m:count m:val="1"/>
                      </m:mcPr>
                    </m:mc>
                  </m:mcs>
                </m:mPr>
                <m:mr>
                  <m:e>
                    <m:sSub>
                      <m:e>
                        <m:r>
                          <m:t>L</m:t>
                        </m:r>
                      </m:e>
                      <m:sub>
                        <m:r>
                          <m:t>t</m:t>
                        </m:r>
                      </m:sub>
                    </m:sSub>
                  </m:e>
                </m:mr>
                <m:mr>
                  <m:e>
                    <m:sSub>
                      <m:e>
                        <m:r>
                          <m:t>R</m:t>
                        </m:r>
                      </m:e>
                      <m:sub>
                        <m:r>
                          <m:t>t</m:t>
                        </m:r>
                      </m:sub>
                    </m:sSub>
                  </m:e>
                </m:mr>
                <m:mr>
                  <m:e>
                    <m:r>
                      <m:t>β</m:t>
                    </m:r>
                  </m:e>
                </m:mr>
              </m:m>
            </m:e>
          </m:d>
          <m:r>
            <m:rPr>
              <m:sty m:val="p"/>
            </m:rPr>
            <m:t>+</m:t>
          </m:r>
          <m:sSub>
            <m:e>
              <m:r>
                <m:t>e</m:t>
              </m:r>
            </m:e>
            <m:sub>
              <m:r>
                <m:t>t</m:t>
              </m:r>
            </m:sub>
          </m:sSub>
        </m:oMath>
      </m:oMathPara>
    </w:p>
    <w:p>
      <w:pPr>
        <w:pStyle w:val="FirstParagraph"/>
      </w:pPr>
      <w:r>
        <w:t xml:space="preserve">Al igual que en el modelo estructural univariado, los resultados de la aplicación logran extraer la estructura de la serie y estimar correctamente el impacto de la intervención. La Figura</w:t>
      </w:r>
      <w:r>
        <w:t xml:space="preserve"> </w:t>
      </w:r>
      <w:r>
        <w:t xml:space="preserve">20.5</w:t>
      </w:r>
      <w:r>
        <w:t xml:space="preserve"> </w:t>
      </w:r>
      <w:r>
        <w:t xml:space="preserve">muestra el empalme de las series usando este acercamiento.</w:t>
      </w:r>
    </w:p>
    <w:p>
      <w:pPr>
        <w:pStyle w:val="CaptionedFigure"/>
      </w:pPr>
      <w:r>
        <w:drawing>
          <wp:inline>
            <wp:extent cx="5334000" cy="4267200"/>
            <wp:effectExtent b="0" l="0" r="0" t="0"/>
            <wp:docPr descr="Figura 20.5: Empalme de series de tiempo usando un modelo estructural. La línea negra corresponde a la serie regular; la línea azul representa la serie nueva; la línea roja denota la serie empalmada. Fuente: elaboración propia." title="" id="402" name="Picture"/>
            <a:graphic>
              <a:graphicData uri="http://schemas.openxmlformats.org/drawingml/2006/picture">
                <pic:pic>
                  <pic:nvPicPr>
                    <pic:cNvPr descr="20Empalme_files/figure-docx/fig205-1.png" id="403" name="Picture"/>
                    <pic:cNvPicPr>
                      <a:picLocks noChangeArrowheads="1" noChangeAspect="1"/>
                    </pic:cNvPicPr>
                  </pic:nvPicPr>
                  <pic:blipFill>
                    <a:blip r:embed="rId40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20.5: Empalme de series de tiempo usando un modelo estructural. La línea negra corresponde a la serie regular; la línea azul representa la serie nueva; la línea roja denota la serie empalmada. Fuente: elaboración propia.</w:t>
      </w:r>
    </w:p>
    <w:bookmarkEnd w:id="404"/>
    <w:bookmarkEnd w:id="405"/>
    <w:bookmarkEnd w:id="406"/>
    <w:bookmarkStart w:id="407" w:name="appendix-appendix"/>
    <w:p>
      <w:pPr>
        <w:pStyle w:val="Heading1"/>
      </w:pPr>
      <w:r>
        <w:t xml:space="preserve">(APPENDIX) Appendix</w:t>
      </w:r>
    </w:p>
    <w:bookmarkEnd w:id="407"/>
    <w:bookmarkStart w:id="428" w:name="Xeecf3dd8436434e3bcfc3a192db20976637610b"/>
    <w:p>
      <w:pPr>
        <w:pStyle w:val="Heading1"/>
      </w:pPr>
      <w:r>
        <w:rPr>
          <w:rStyle w:val="SectionNumber"/>
        </w:rPr>
        <w:t xml:space="preserve">21</w:t>
      </w:r>
      <w:r>
        <w:tab/>
      </w:r>
      <w:r>
        <w:t xml:space="preserve">Una perspectiva regional de las encuestas de hogares</w:t>
      </w:r>
    </w:p>
    <w:p>
      <w:pPr>
        <w:pStyle w:val="FirstParagraph"/>
      </w:pPr>
      <w:r>
        <w:t xml:space="preserve">Esta sección presenta una breve descripción del estado de la situación de las encuestas de hogares en la región. Aunque no se pretende hacer un resumen exhaustivo de cada encuesta y de sus componentes metodológicos, el lector podrá enterarse de las características principales de la encuestas de hogares y sus condiciones de aplicación.</w:t>
      </w:r>
    </w:p>
    <w:p>
      <w:pPr>
        <w:pStyle w:val="BodyText"/>
      </w:pPr>
      <w:r>
        <w:t xml:space="preserve">Algunas de estas encuestas son estandarizadas por la División de Estadísticas de la CEPAL en su banco de datos de encuestas de hogares, llamado BADEHOG, con el cual se generan estimaciones comparables de indicadores de pobreza y desigualdad año tras año para América Latina</w:t>
      </w:r>
      <w:r>
        <w:t xml:space="preserve"> </w:t>
      </w:r>
      <w:r>
        <w:t xml:space="preserve">(</w:t>
      </w:r>
      <w:hyperlink w:anchor="ref-BADEHOG">
        <w:r>
          <w:rPr>
            <w:rStyle w:val="Hyperlink"/>
          </w:rPr>
          <w:t xml:space="preserve">CEPAL 2022</w:t>
        </w:r>
      </w:hyperlink>
      <w:r>
        <w:t xml:space="preserve">)</w:t>
      </w:r>
      <w:r>
        <w:t xml:space="preserve">. Esta iniciativa tuvo su desarrollo principal en la década de los años 90 del siglo pasado, con el fin de recopilar anualmente las encuestas de hogares de 18 países de América Latina. Estas encuestas de hogares tienen la particularidad de que miden el ingreso y se utilizan para estimar pobreza y desigualdad distributiva. Actualmente BADEHOG tiene en su haber encuestas desde 1980 en adelante. BADEHOG constituye un insumo esencial para la creación de indicadores sociales armonizados en América Latina.</w:t>
      </w:r>
    </w:p>
    <w:bookmarkStart w:id="427" w:name="Xc132a303a37d515861b7e2cc06f7ffe1a9e1aa0"/>
    <w:p>
      <w:pPr>
        <w:pStyle w:val="Heading2"/>
      </w:pPr>
      <w:r>
        <w:rPr>
          <w:rStyle w:val="SectionNumber"/>
        </w:rPr>
        <w:t xml:space="preserve">21.1</w:t>
      </w:r>
      <w:r>
        <w:tab/>
      </w:r>
      <w:r>
        <w:t xml:space="preserve">Descripción de algunas encuestas por países</w:t>
      </w:r>
    </w:p>
    <w:bookmarkStart w:id="408" w:name="argentina"/>
    <w:p>
      <w:pPr>
        <w:pStyle w:val="Heading3"/>
      </w:pPr>
      <w:r>
        <w:rPr>
          <w:rStyle w:val="SectionNumber"/>
        </w:rPr>
        <w:t xml:space="preserve">21.1.1</w:t>
      </w:r>
      <w:r>
        <w:tab/>
      </w:r>
      <w:r>
        <w:t xml:space="preserve">Argentina</w:t>
      </w:r>
    </w:p>
    <w:p>
      <w:pPr>
        <w:pStyle w:val="FirstParagraph"/>
      </w:pPr>
      <w:r>
        <w:t xml:space="preserve">El Instituto Nacional de Estadística y Censo lleva a cabo de forma trimestral la</w:t>
      </w:r>
      <w:r>
        <w:t xml:space="preserve"> </w:t>
      </w:r>
      <w:r>
        <w:rPr>
          <w:iCs/>
          <w:i/>
        </w:rPr>
        <w:t xml:space="preserve">Encuesta Permanente de Hogares</w:t>
      </w:r>
      <w:r>
        <w:t xml:space="preserve"> </w:t>
      </w:r>
      <w:r>
        <w:t xml:space="preserve">la cual permite caracterizar la situación social de los individuos y las familias teniendo en cuenta su inserción en la estructura social y económica</w:t>
      </w:r>
      <w:r>
        <w:t xml:space="preserve"> </w:t>
      </w:r>
      <w:r>
        <w:t xml:space="preserve">(</w:t>
      </w:r>
      <w:hyperlink w:anchor="ref-INDEC-AR">
        <w:r>
          <w:rPr>
            <w:rStyle w:val="Hyperlink"/>
          </w:rPr>
          <w:t xml:space="preserve">INDEC 2018b</w:t>
        </w:r>
      </w:hyperlink>
      <w:r>
        <w:t xml:space="preserve">)</w:t>
      </w:r>
      <w:r>
        <w:t xml:space="preserve">. Esta encuesta revela información sobre características demográficas básicas de los miembros del hogar y su situación laboral, ingresos de los individuos, así como sus características educacionales y de migración. También permite caracterizar las viviendas.</w:t>
      </w:r>
    </w:p>
    <w:p>
      <w:pPr>
        <w:pStyle w:val="BodyText"/>
      </w:pPr>
      <w:r>
        <w:t xml:space="preserve">Por otro lado, la</w:t>
      </w:r>
      <w:r>
        <w:t xml:space="preserve"> </w:t>
      </w:r>
      <w:r>
        <w:rPr>
          <w:iCs/>
          <w:i/>
        </w:rPr>
        <w:t xml:space="preserve">Encuesta Nacional de Gastos de los Hogares</w:t>
      </w:r>
      <w:r>
        <w:t xml:space="preserve"> </w:t>
      </w:r>
      <w:r>
        <w:t xml:space="preserve">proporciona información sobre los hogares argentinos mediante el relevamiento de sus gastos e ingresos. Sus resultados contribuyen con la elaboración de la canasta de bienes y servicios que se utiliza para medir el índice de precios al consumidor, así como aportan información para la estimación de la pobreza y la producción de indicadores de la economía nacional</w:t>
      </w:r>
      <w:r>
        <w:t xml:space="preserve"> </w:t>
      </w:r>
      <w:r>
        <w:t xml:space="preserve">(</w:t>
      </w:r>
      <w:hyperlink w:anchor="ref-INDEC-AR2">
        <w:r>
          <w:rPr>
            <w:rStyle w:val="Hyperlink"/>
          </w:rPr>
          <w:t xml:space="preserve">INDEC 2018a</w:t>
        </w:r>
      </w:hyperlink>
      <w:r>
        <w:t xml:space="preserve">)</w:t>
      </w:r>
      <w:r>
        <w:t xml:space="preserve">.</w:t>
      </w:r>
    </w:p>
    <w:bookmarkEnd w:id="408"/>
    <w:bookmarkStart w:id="409" w:name="bolivia"/>
    <w:p>
      <w:pPr>
        <w:pStyle w:val="Heading3"/>
      </w:pPr>
      <w:r>
        <w:rPr>
          <w:rStyle w:val="SectionNumber"/>
        </w:rPr>
        <w:t xml:space="preserve">21.1.2</w:t>
      </w:r>
      <w:r>
        <w:tab/>
      </w:r>
      <w:r>
        <w:t xml:space="preserve">Bolivia</w:t>
      </w:r>
    </w:p>
    <w:p>
      <w:pPr>
        <w:pStyle w:val="FirstParagraph"/>
      </w:pPr>
      <w:r>
        <w:t xml:space="preserve">El objetivo principal de la</w:t>
      </w:r>
      <w:r>
        <w:t xml:space="preserve"> </w:t>
      </w:r>
      <w:r>
        <w:rPr>
          <w:iCs/>
          <w:i/>
        </w:rPr>
        <w:t xml:space="preserve">Encuesta Continua de Empleo</w:t>
      </w:r>
      <w:r>
        <w:t xml:space="preserve"> </w:t>
      </w:r>
      <w:r>
        <w:t xml:space="preserve">aplicada anualmente por el Instituto Nacional de Estadística es suministrar información sobre las condiciones de vida de los hogares, a partir de la recopilación de información de variables económicas y demográficas de la población para le diseño de programas sociales y formulación, evaluación y seguimiento de las políticas públicas. Dentro de los ejes temáticos que aborda la encuesta se encuentran la estimación de las necesidades básicas insatisfechas, el acceso a los servicios públicos, la caracterización demográfica de los individuos, los desplazamientos de la población en los últimos cinco años, el estado de salud de los miembros del hogar, las características educativas, las condiciones de ocupación, los ingresos percibidos y los gastos del hogar. Esta encuesta permite medir oportunamente los indicadores de pobreza de la población boliviana, así como el acceso a la vivienda, los servicios básicos, la educación, entre otros. Mediante la EH, el INE obtiene estadísticas e indicadores socioeconómicos y demográficos de la población que son necesarias para la formulación, evaluación, monitoreo y seguimiento de las políticas del estado</w:t>
      </w:r>
      <w:r>
        <w:t xml:space="preserve"> </w:t>
      </w:r>
      <w:r>
        <w:t xml:space="preserve">(</w:t>
      </w:r>
      <w:hyperlink w:anchor="ref-INE-BO">
        <w:r>
          <w:rPr>
            <w:rStyle w:val="Hyperlink"/>
          </w:rPr>
          <w:t xml:space="preserve">INE 2018b</w:t>
        </w:r>
      </w:hyperlink>
      <w:r>
        <w:t xml:space="preserve">)</w:t>
      </w:r>
      <w:r>
        <w:t xml:space="preserve">.</w:t>
      </w:r>
    </w:p>
    <w:bookmarkEnd w:id="409"/>
    <w:bookmarkStart w:id="410" w:name="brasil"/>
    <w:p>
      <w:pPr>
        <w:pStyle w:val="Heading3"/>
      </w:pPr>
      <w:r>
        <w:rPr>
          <w:rStyle w:val="SectionNumber"/>
        </w:rPr>
        <w:t xml:space="preserve">21.1.3</w:t>
      </w:r>
      <w:r>
        <w:tab/>
      </w:r>
      <w:r>
        <w:t xml:space="preserve">Brasil</w:t>
      </w:r>
    </w:p>
    <w:p>
      <w:pPr>
        <w:pStyle w:val="FirstParagraph"/>
      </w:pPr>
      <w:r>
        <w:t xml:space="preserve">La</w:t>
      </w:r>
      <w:r>
        <w:t xml:space="preserve"> </w:t>
      </w:r>
      <w:r>
        <w:rPr>
          <w:iCs/>
          <w:i/>
        </w:rPr>
        <w:t xml:space="preserve">Pesquisa Nacional por Amostra de Domicílios</w:t>
      </w:r>
      <w:r>
        <w:t xml:space="preserve"> </w:t>
      </w:r>
      <w:r>
        <w:t xml:space="preserve">es implementada anualmente por el Instituto Brasileiro de Geografia e Estatística. Esta encuesta tiene como objetivo producir información básica para el estudio de la evolución económica de Brasil y la publicación continua de indicadores demográficos. Los constructos de ingreso, gastos y empleo son evaluados de forma continua, mientras que anualmente se abordan otros módulos de interés. Otros temas adicionales investigados en la encuesta están relacionados con las características de la vivienda, migración de los individuos del hogar, trabajo infantil, fecundidad, salud y seguridad alimentaria, uso de las tecnologías de información, transferencias de renta, uso del tiempo, entre otros</w:t>
      </w:r>
      <w:r>
        <w:t xml:space="preserve"> </w:t>
      </w:r>
      <w:r>
        <w:t xml:space="preserve">(</w:t>
      </w:r>
      <w:hyperlink w:anchor="ref-IBGEBR_2017">
        <w:r>
          <w:rPr>
            <w:rStyle w:val="Hyperlink"/>
          </w:rPr>
          <w:t xml:space="preserve">IBGE 2018b</w:t>
        </w:r>
      </w:hyperlink>
      <w:r>
        <w:t xml:space="preserve">)</w:t>
      </w:r>
      <w:r>
        <w:t xml:space="preserve">.</w:t>
      </w:r>
    </w:p>
    <w:p>
      <w:pPr>
        <w:pStyle w:val="BodyText"/>
      </w:pPr>
      <w:r>
        <w:t xml:space="preserve">La</w:t>
      </w:r>
      <w:r>
        <w:t xml:space="preserve"> </w:t>
      </w:r>
      <w:r>
        <w:rPr>
          <w:iCs/>
          <w:i/>
        </w:rPr>
        <w:t xml:space="preserve">Pesquisa de Orçamentos Familiares</w:t>
      </w:r>
      <w:r>
        <w:t xml:space="preserve"> </w:t>
      </w:r>
      <w:r>
        <w:t xml:space="preserve">tiene como propósito obtener informaciones generales sobre domicilios, familias y personas, hábitos de consumo, gastos y recibos de las familias encuestadas, teniendo como unidad de recolección los domicilios. Permite actualizar la canasta básica de consumo y obtiene nuevas estructuras de ponderación para los índices de precios que componen el Sistema Nacional de Índices de Precios al Consumidor del IBGE y otras instituciones</w:t>
      </w:r>
      <w:r>
        <w:t xml:space="preserve"> </w:t>
      </w:r>
      <w:r>
        <w:t xml:space="preserve">(</w:t>
      </w:r>
      <w:hyperlink w:anchor="ref-IBGE-BR2018">
        <w:r>
          <w:rPr>
            <w:rStyle w:val="Hyperlink"/>
          </w:rPr>
          <w:t xml:space="preserve">IBGE 2018a</w:t>
        </w:r>
      </w:hyperlink>
      <w:r>
        <w:t xml:space="preserve">)</w:t>
      </w:r>
    </w:p>
    <w:bookmarkEnd w:id="410"/>
    <w:bookmarkStart w:id="411" w:name="chile"/>
    <w:p>
      <w:pPr>
        <w:pStyle w:val="Heading3"/>
      </w:pPr>
      <w:r>
        <w:rPr>
          <w:rStyle w:val="SectionNumber"/>
        </w:rPr>
        <w:t xml:space="preserve">21.1.4</w:t>
      </w:r>
      <w:r>
        <w:tab/>
      </w:r>
      <w:r>
        <w:t xml:space="preserve">Chile</w:t>
      </w:r>
    </w:p>
    <w:p>
      <w:pPr>
        <w:pStyle w:val="FirstParagraph"/>
      </w:pPr>
      <w:r>
        <w:t xml:space="preserve">El Ministerio de Desarrollo Social y Familia aplica la</w:t>
      </w:r>
      <w:r>
        <w:t xml:space="preserve"> </w:t>
      </w:r>
      <w:r>
        <w:rPr>
          <w:iCs/>
          <w:i/>
        </w:rPr>
        <w:t xml:space="preserve">Encuesta de Caracterización Socioeconómica Nacional</w:t>
      </w:r>
      <w:r>
        <w:t xml:space="preserve"> </w:t>
      </w:r>
      <w:r>
        <w:t xml:space="preserve">de forma bianual y su objetivo es conocer periódicamente la situación de los hogares y de la población, especialmente de aquella en situación de pobreza, con relación a aspectos demográficos, de educación, salud, vivienda, trabajo e ingresos. De esta forma, la encuesta permite estimar la magnitud de la pobreza y la distribución del ingreso; identificar carencias y demandas de la población en las áreas señaladas; y evaluar las distintas brechas que separan a los diferentes segmentos sociales y ámbitos territoriales. Esta encuesta también permite medir la eficacia de los programas sociales que ha implementado el gobierno para la toma de decisiones de política pública. Entre otros, la encuesta se compone de los módulos de registro, que incluye información de identificación de los hogares; educación, que indaga por la situación educacional de los miembros del hogar y la cobertura del sistema educativo; trabajo, que permite conocer la evolución de la situación laboral y ocupacional para formular y evaluar políticas públicas; ingresos, que permite investigar las condiciones de vida de los miembros del hogar; salud, en donde se indaga por la cobertura de los programas públicos</w:t>
      </w:r>
      <w:r>
        <w:t xml:space="preserve"> </w:t>
      </w:r>
      <w:r>
        <w:t xml:space="preserve">(</w:t>
      </w:r>
      <w:hyperlink w:anchor="ref-MDS-CL_2015">
        <w:r>
          <w:rPr>
            <w:rStyle w:val="Hyperlink"/>
          </w:rPr>
          <w:t xml:space="preserve">MDS 2015</w:t>
        </w:r>
      </w:hyperlink>
      <w:r>
        <w:t xml:space="preserve">)</w:t>
      </w:r>
      <w:r>
        <w:t xml:space="preserve">.</w:t>
      </w:r>
    </w:p>
    <w:p>
      <w:pPr>
        <w:pStyle w:val="BodyText"/>
      </w:pPr>
      <w:r>
        <w:t xml:space="preserve">La</w:t>
      </w:r>
      <w:r>
        <w:t xml:space="preserve"> </w:t>
      </w:r>
      <w:r>
        <w:rPr>
          <w:iCs/>
          <w:i/>
        </w:rPr>
        <w:t xml:space="preserve">Encuesta de Presupuestos Familiares</w:t>
      </w:r>
      <w:r>
        <w:t xml:space="preserve"> </w:t>
      </w:r>
      <w:r>
        <w:t xml:space="preserve">es una encuesta socioeconómica aplicada a hogares, cuyo propósito es recopilar información sobre gastos en los que estos incurren y los ingresos que perciben en un período de tiempo determinado. La información que recoge la EPF es la base para elaborar la canasta de bienes y servicios con la cual se calcula el Índice de Precios al Consumidor y también se utiliza para actualizar las líneas de pobreza extrema y pobreza empleadas en las estadísticas oficiales de Chile</w:t>
      </w:r>
      <w:r>
        <w:t xml:space="preserve"> </w:t>
      </w:r>
      <w:r>
        <w:t xml:space="preserve">(</w:t>
      </w:r>
      <w:hyperlink w:anchor="ref-INE_CL">
        <w:r>
          <w:rPr>
            <w:rStyle w:val="Hyperlink"/>
          </w:rPr>
          <w:t xml:space="preserve">INE 2018c</w:t>
        </w:r>
      </w:hyperlink>
      <w:r>
        <w:t xml:space="preserve">)</w:t>
      </w:r>
      <w:r>
        <w:t xml:space="preserve">.</w:t>
      </w:r>
    </w:p>
    <w:bookmarkEnd w:id="411"/>
    <w:bookmarkStart w:id="412" w:name="colombia"/>
    <w:p>
      <w:pPr>
        <w:pStyle w:val="Heading3"/>
      </w:pPr>
      <w:r>
        <w:rPr>
          <w:rStyle w:val="SectionNumber"/>
        </w:rPr>
        <w:t xml:space="preserve">21.1.5</w:t>
      </w:r>
      <w:r>
        <w:tab/>
      </w:r>
      <w:r>
        <w:t xml:space="preserve">Colombia</w:t>
      </w:r>
    </w:p>
    <w:p>
      <w:pPr>
        <w:pStyle w:val="FirstParagraph"/>
      </w:pPr>
      <w:r>
        <w:t xml:space="preserve">El Departamento Nacional de Estadística aplica la</w:t>
      </w:r>
      <w:r>
        <w:t xml:space="preserve"> </w:t>
      </w:r>
      <w:r>
        <w:rPr>
          <w:iCs/>
          <w:i/>
        </w:rPr>
        <w:t xml:space="preserve">Gran Encuesta Integrada de Hogares</w:t>
      </w:r>
      <w:r>
        <w:t xml:space="preserve"> </w:t>
      </w:r>
      <w:r>
        <w:t xml:space="preserve">de forma mensual. Esta encuesta tiene como objetivo general proporcionar información económica básica con énfasis en las características de la fuerza de trabajo. Además indaga por constructos sociales y económicos. Dentro de la temática social, se pregunta por el acceso a la educación formal, condiciones de calidad de vida, ingresos y gastos, trabajo infantil y aspectos de seguridad y convivencia ciudadana. La temática económica indaga aspectos relacionados con industria, comercio, servicios y transporte. El instrumento de recolección de la encuesta está dividido en capítulos que abordan la información relacionada con la vivienda y el hogar, además de hacer un registro de las personas que conforman el hogar y su relación con el jefe de hogar, estableciendo así una caracterización general de la población. Por lo demás también indaga por el acceso a la seguridad social en salud, las características educativas de las población mayor de tres años y clasifica a las personas mayores de 10 años en las categorías establecidas para la fuerza de trabajo</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La</w:t>
      </w:r>
      <w:r>
        <w:t xml:space="preserve"> </w:t>
      </w:r>
      <w:r>
        <w:rPr>
          <w:iCs/>
          <w:i/>
        </w:rPr>
        <w:t xml:space="preserve">Encuesta Nacional de Presupuestos de los Hogares</w:t>
      </w:r>
      <w:r>
        <w:t xml:space="preserve"> </w:t>
      </w:r>
      <w:r>
        <w:t xml:space="preserve">es una investigación dirigida a los hogares, en la cual se indagan en forma detallada todos los ingresos de los miembros del hogar de 10 años y más (ingresos por trabajo, ingresos de capital, subsidios, transferencias, ingresos ocasionales, etc) así como todos los posibles gastos en que puede incurrir un hogar, captados con diferentes periodicidades (semanal, mensual, trimestral y anual). Dentro de sus objetivos específicos está el obtener información para realizar actualizaciones del IPC, estimar líneas de indigencia y pobreza, caracterizar la distribución del ingreso del hogar con características demográficas, educativas y económicas, etc.</w:t>
      </w:r>
      <w:r>
        <w:t xml:space="preserve"> </w:t>
      </w:r>
      <w:r>
        <w:t xml:space="preserve">(</w:t>
      </w:r>
      <w:hyperlink w:anchor="ref-DANE-COL_2018">
        <w:r>
          <w:rPr>
            <w:rStyle w:val="Hyperlink"/>
          </w:rPr>
          <w:t xml:space="preserve">DANE 2018</w:t>
        </w:r>
      </w:hyperlink>
      <w:r>
        <w:t xml:space="preserve">)</w:t>
      </w:r>
    </w:p>
    <w:bookmarkEnd w:id="412"/>
    <w:bookmarkStart w:id="413" w:name="costa-rica"/>
    <w:p>
      <w:pPr>
        <w:pStyle w:val="Heading3"/>
      </w:pPr>
      <w:r>
        <w:rPr>
          <w:rStyle w:val="SectionNumber"/>
        </w:rPr>
        <w:t xml:space="preserve">21.1.6</w:t>
      </w:r>
      <w:r>
        <w:tab/>
      </w:r>
      <w:r>
        <w:t xml:space="preserve">Costa Rica</w:t>
      </w:r>
    </w:p>
    <w:p>
      <w:pPr>
        <w:pStyle w:val="FirstParagraph"/>
      </w:pPr>
      <w:r>
        <w:t xml:space="preserve">La</w:t>
      </w:r>
      <w:r>
        <w:t xml:space="preserve"> </w:t>
      </w:r>
      <w:r>
        <w:rPr>
          <w:iCs/>
          <w:i/>
        </w:rPr>
        <w:t xml:space="preserve">Encuesta Nacional de Hogares</w:t>
      </w:r>
      <w:r>
        <w:t xml:space="preserve">, llevada a cabo por el Instituto Nacional de Estadística y Censos de forma anual, tiene como objetivo producir estimaciones del nivel de bienestar de la población, especialmente centrados en la conformación del ingreso de los hogares, su distribución y características de los hogares y la población en situación de pobreza. El constructo principal y la motivación de esta encuesta está referido a la pobreza multidimensional y la desigualdad midiendo el ingreso promedio de los hogares por fuente y su distribución, su incidencia y severidad, así como las brechas y perfiles. Esta encuesta permite obtener estas estimaciones a nivel de región y ha incluido algunos módulos especiales de victimización, gasto en los hogares y acceso a la salud</w:t>
      </w:r>
      <w:r>
        <w:t xml:space="preserve"> </w:t>
      </w:r>
      <w:r>
        <w:t xml:space="preserve">(</w:t>
      </w:r>
      <w:hyperlink w:anchor="ref-INEC-CR_2017">
        <w:r>
          <w:rPr>
            <w:rStyle w:val="Hyperlink"/>
          </w:rPr>
          <w:t xml:space="preserve">INEC 2017</w:t>
        </w:r>
      </w:hyperlink>
      <w:r>
        <w:t xml:space="preserve">)</w:t>
      </w:r>
      <w:r>
        <w:t xml:space="preserve">.</w:t>
      </w:r>
    </w:p>
    <w:p>
      <w:pPr>
        <w:pStyle w:val="BodyText"/>
      </w:pPr>
      <w:r>
        <w:t xml:space="preserve">La</w:t>
      </w:r>
      <w:r>
        <w:t xml:space="preserve"> </w:t>
      </w:r>
      <w:r>
        <w:rPr>
          <w:iCs/>
          <w:i/>
        </w:rPr>
        <w:t xml:space="preserve">Encuesta Nacional de Ingresos y Gastos</w:t>
      </w:r>
      <w:r>
        <w:t xml:space="preserve"> </w:t>
      </w:r>
      <w:r>
        <w:t xml:space="preserve">de los Hogares proporciona datos económicos de los hogares para conocer las diversas fuentes de ingresos que tienen éstos y cómo distribuyen sus ingresos en la adquisición de los diferentes bienes y servicios. La encuesta suministra gran parte de la información necesaria para estimar la secuencia de cuentas del Sector Hogares, dentro del sistema de Cuentas Nacionales del país. También brinda los datos necesarios para actualizar la canasta de bienes y servicios que componen el Índice de Precios al Consumidor (IPC); entre otros estudios sobre la estructura de gastos de los hogares y la distribución del ingreso</w:t>
      </w:r>
      <w:r>
        <w:t xml:space="preserve"> </w:t>
      </w:r>
      <w:r>
        <w:t xml:space="preserve">(</w:t>
      </w:r>
      <w:hyperlink w:anchor="ref-INEC-CR_2018">
        <w:r>
          <w:rPr>
            <w:rStyle w:val="Hyperlink"/>
          </w:rPr>
          <w:t xml:space="preserve">INEC 2018c</w:t>
        </w:r>
      </w:hyperlink>
      <w:r>
        <w:t xml:space="preserve">)</w:t>
      </w:r>
      <w:r>
        <w:t xml:space="preserve">.</w:t>
      </w:r>
    </w:p>
    <w:bookmarkEnd w:id="413"/>
    <w:bookmarkStart w:id="414" w:name="cuba"/>
    <w:p>
      <w:pPr>
        <w:pStyle w:val="Heading3"/>
      </w:pPr>
      <w:r>
        <w:rPr>
          <w:rStyle w:val="SectionNumber"/>
        </w:rPr>
        <w:t xml:space="preserve">21.1.7</w:t>
      </w:r>
      <w:r>
        <w:tab/>
      </w:r>
      <w:r>
        <w:t xml:space="preserve">Cuba</w:t>
      </w:r>
    </w:p>
    <w:p>
      <w:pPr>
        <w:pStyle w:val="FirstParagraph"/>
      </w:pPr>
      <w:r>
        <w:t xml:space="preserve">La Oficina Nacional de Estadística e Información aplica anualmente la</w:t>
      </w:r>
      <w:r>
        <w:t xml:space="preserve"> </w:t>
      </w:r>
      <w:r>
        <w:rPr>
          <w:iCs/>
          <w:i/>
        </w:rPr>
        <w:t xml:space="preserve">Encuesta Nacional de Ocupación</w:t>
      </w:r>
      <w:r>
        <w:t xml:space="preserve"> </w:t>
      </w:r>
      <w:r>
        <w:t xml:space="preserve">y la</w:t>
      </w:r>
      <w:r>
        <w:t xml:space="preserve"> </w:t>
      </w:r>
      <w:r>
        <w:rPr>
          <w:iCs/>
          <w:i/>
        </w:rPr>
        <w:t xml:space="preserve">Encuesta de Situación Económica de los Hogares</w:t>
      </w:r>
      <w:r>
        <w:t xml:space="preserve">. Lo objetivos de estas investigaciones se centran en la caracterización de la población en edad de trabajar y su ocupación, así como en obtener indicadores para la toma de decisiones en materia de políticas sociales y económicas</w:t>
      </w:r>
      <w:r>
        <w:t xml:space="preserve"> </w:t>
      </w:r>
      <w:r>
        <w:t xml:space="preserve">(</w:t>
      </w:r>
      <w:hyperlink w:anchor="ref-ONE-CU">
        <w:r>
          <w:rPr>
            <w:rStyle w:val="Hyperlink"/>
          </w:rPr>
          <w:t xml:space="preserve">ONE 2018c</w:t>
        </w:r>
      </w:hyperlink>
      <w:r>
        <w:t xml:space="preserve">)</w:t>
      </w:r>
      <w:r>
        <w:t xml:space="preserve">.</w:t>
      </w:r>
    </w:p>
    <w:p>
      <w:pPr>
        <w:pStyle w:val="BodyText"/>
      </w:pPr>
      <w:r>
        <w:t xml:space="preserve">Estas encuestas investigan temas relacionados como las características de las viviendas, la educación en los hogares, las características económicas de los miembros del hogar (para las personas mayores de 15 años), la movilidad laboral y los ingresos en el hogar.</w:t>
      </w:r>
    </w:p>
    <w:bookmarkEnd w:id="414"/>
    <w:bookmarkStart w:id="415" w:name="ecuador"/>
    <w:p>
      <w:pPr>
        <w:pStyle w:val="Heading3"/>
      </w:pPr>
      <w:r>
        <w:rPr>
          <w:rStyle w:val="SectionNumber"/>
        </w:rPr>
        <w:t xml:space="preserve">21.1.8</w:t>
      </w:r>
      <w:r>
        <w:tab/>
      </w:r>
      <w:r>
        <w:t xml:space="preserve">Ecuador</w:t>
      </w:r>
    </w:p>
    <w:p>
      <w:pPr>
        <w:pStyle w:val="FirstParagraph"/>
      </w:pPr>
      <w:r>
        <w:t xml:space="preserve">El Instituto Nacional de Estadística y Censos cuenta con el Sistema Integrado de Encuestas a Hogares con el cual se produce información de las características demográficas y económicas de los hogares y personas. Entre otras, el sistema cuenta con la</w:t>
      </w:r>
      <w:r>
        <w:t xml:space="preserve"> </w:t>
      </w:r>
      <w:r>
        <w:rPr>
          <w:iCs/>
          <w:i/>
        </w:rPr>
        <w:t xml:space="preserve">Encuesta de Empleo, Desempleo y Subempleo en Área Urbana y Rural</w:t>
      </w:r>
      <w:r>
        <w:t xml:space="preserve">, con periodicidad mensual; la</w:t>
      </w:r>
      <w:r>
        <w:t xml:space="preserve"> </w:t>
      </w:r>
      <w:r>
        <w:rPr>
          <w:iCs/>
          <w:i/>
        </w:rPr>
        <w:t xml:space="preserve">Encuesta Nacional de Ingresos y Gastos de los Hogares Urbanos y Rurales</w:t>
      </w:r>
      <w:r>
        <w:t xml:space="preserve">, con periodicidad quinquenal; y la</w:t>
      </w:r>
      <w:r>
        <w:t xml:space="preserve"> </w:t>
      </w:r>
      <w:r>
        <w:rPr>
          <w:iCs/>
          <w:i/>
        </w:rPr>
        <w:t xml:space="preserve">Encuesta de Condiciones de Vida</w:t>
      </w:r>
      <w:r>
        <w:t xml:space="preserve">, con periodicidad cuatrienal. Las anteriores encuestas cuentan con temas en común, como condiciones de vivienda, caracterización de los hogares, educación de los miembros del hogar, condición de la actividad económica de los individuos, acceso a servicios públicos e ingreso</w:t>
      </w:r>
      <w:r>
        <w:t xml:space="preserve"> </w:t>
      </w:r>
      <w:r>
        <w:t xml:space="preserve">(</w:t>
      </w:r>
      <w:hyperlink w:anchor="ref-INEC-EC">
        <w:r>
          <w:rPr>
            <w:rStyle w:val="Hyperlink"/>
          </w:rPr>
          <w:t xml:space="preserve">INEC 2018e</w:t>
        </w:r>
      </w:hyperlink>
      <w:r>
        <w:t xml:space="preserve">)</w:t>
      </w:r>
      <w:r>
        <w:t xml:space="preserve">.</w:t>
      </w:r>
    </w:p>
    <w:p>
      <w:pPr>
        <w:pStyle w:val="BodyText"/>
      </w:pPr>
      <w:r>
        <w:t xml:space="preserve">Por ejemplo, la</w:t>
      </w:r>
      <w:r>
        <w:t xml:space="preserve"> </w:t>
      </w:r>
      <w:r>
        <w:rPr>
          <w:iCs/>
          <w:i/>
        </w:rPr>
        <w:t xml:space="preserve">Encuesta de Condiciones de Vida</w:t>
      </w:r>
      <w:r>
        <w:t xml:space="preserve"> </w:t>
      </w:r>
      <w:r>
        <w:t xml:space="preserve">permite obtener indicadores sobre los niveles de vida y el bienestar de la población relacionando varios factores como educación, salud, pobreza e inequidad para la aplicación de política pública. La ECV 2013 – 2014 incluye temas nuevos como hábitos, prácticas y uso del tiempo de los hogares, bienestar psicosocial, percepción del nivel de vida, capital social, seguridad ciudadana y retorno migratorio</w:t>
      </w:r>
      <w:r>
        <w:t xml:space="preserve"> </w:t>
      </w:r>
      <w:r>
        <w:t xml:space="preserve">(</w:t>
      </w:r>
      <w:hyperlink w:anchor="ref-INEC2-EC">
        <w:r>
          <w:rPr>
            <w:rStyle w:val="Hyperlink"/>
          </w:rPr>
          <w:t xml:space="preserve">INEC 2018a</w:t>
        </w:r>
      </w:hyperlink>
      <w:r>
        <w:t xml:space="preserve">)</w:t>
      </w:r>
      <w:r>
        <w:t xml:space="preserve">.</w:t>
      </w:r>
    </w:p>
    <w:bookmarkEnd w:id="415"/>
    <w:bookmarkStart w:id="416" w:name="el-salvador"/>
    <w:p>
      <w:pPr>
        <w:pStyle w:val="Heading3"/>
      </w:pPr>
      <w:r>
        <w:rPr>
          <w:rStyle w:val="SectionNumber"/>
        </w:rPr>
        <w:t xml:space="preserve">21.1.9</w:t>
      </w:r>
      <w:r>
        <w:tab/>
      </w:r>
      <w:r>
        <w:t xml:space="preserve">El Salvador</w:t>
      </w:r>
    </w:p>
    <w:p>
      <w:pPr>
        <w:pStyle w:val="FirstParagraph"/>
      </w:pPr>
      <w:r>
        <w:t xml:space="preserve">La</w:t>
      </w:r>
      <w:r>
        <w:t xml:space="preserve"> </w:t>
      </w:r>
      <w:r>
        <w:rPr>
          <w:iCs/>
          <w:i/>
        </w:rPr>
        <w:t xml:space="preserve">Encuesta de Hogares de Propósitos Múltiples</w:t>
      </w:r>
      <w:r>
        <w:t xml:space="preserve"> </w:t>
      </w:r>
      <w:r>
        <w:t xml:space="preserve">es implementada anualmente por la Dirección General de Estadística y Censos y su objetivo es generar información estadística relacionada con las condiciones económicas y demográficas de la población con el fin de evaluar y focalizar las políticas públicas del gobierno para elevar el bienestar de la población. Esta encuesta indaga por la información general de los miembros del hogar, su situación educacional (analfabetismo, escolaridad y asistencia), también pregunta por las características de la vivienda y la situación de ocupación de la población Contiene a su vez un módulo de actividad del productor agropecuario que recolecta información acerca de la tenencia de la tierra, superficie cultivada, y la actividad agropecuaria del entrevistado. Por último también pregunta acerca de variables de salud, dinámica de las remesas y los gastos del hogar</w:t>
      </w:r>
      <w:r>
        <w:t xml:space="preserve"> </w:t>
      </w:r>
      <w:r>
        <w:t xml:space="preserve">(</w:t>
      </w:r>
      <w:hyperlink w:anchor="ref-DIGESTYC-SV">
        <w:r>
          <w:rPr>
            <w:rStyle w:val="Hyperlink"/>
          </w:rPr>
          <w:t xml:space="preserve">DIGESTYC 2018a</w:t>
        </w:r>
      </w:hyperlink>
      <w:r>
        <w:t xml:space="preserve">)</w:t>
      </w:r>
      <w:r>
        <w:t xml:space="preserve">.</w:t>
      </w:r>
    </w:p>
    <w:p>
      <w:pPr>
        <w:pStyle w:val="BodyText"/>
      </w:pPr>
      <w:r>
        <w:t xml:space="preserve">La</w:t>
      </w:r>
      <w:r>
        <w:t xml:space="preserve"> </w:t>
      </w:r>
      <w:r>
        <w:rPr>
          <w:iCs/>
          <w:i/>
        </w:rPr>
        <w:t xml:space="preserve">Encuesta de Ingresos y Gastos de los Hogares</w:t>
      </w:r>
      <w:r>
        <w:t xml:space="preserve"> </w:t>
      </w:r>
      <w:r>
        <w:t xml:space="preserve">permite determinar la canasta de mercado para el desarrollo del Índice de Precios al Consumidor (IPC), el consumo privado en las Cuentas Nacionales (CN) y para análisis de bienestar y pobreza. La encuesta también mide la educación, el empleo, las condiciones de la vivienda, la posesión de bienes durables, la construcción y los otros negocios y actividades agrícolas relacionados al hogar</w:t>
      </w:r>
      <w:r>
        <w:t xml:space="preserve"> </w:t>
      </w:r>
      <w:r>
        <w:t xml:space="preserve">(</w:t>
      </w:r>
      <w:hyperlink w:anchor="ref-DIGESTYC2-SV">
        <w:r>
          <w:rPr>
            <w:rStyle w:val="Hyperlink"/>
          </w:rPr>
          <w:t xml:space="preserve">DIGESTYC 2018b</w:t>
        </w:r>
      </w:hyperlink>
      <w:r>
        <w:t xml:space="preserve">)</w:t>
      </w:r>
      <w:r>
        <w:t xml:space="preserve">.</w:t>
      </w:r>
    </w:p>
    <w:bookmarkEnd w:id="416"/>
    <w:bookmarkStart w:id="417" w:name="guatemala"/>
    <w:p>
      <w:pPr>
        <w:pStyle w:val="Heading3"/>
      </w:pPr>
      <w:r>
        <w:rPr>
          <w:rStyle w:val="SectionNumber"/>
        </w:rPr>
        <w:t xml:space="preserve">21.1.10</w:t>
      </w:r>
      <w:r>
        <w:tab/>
      </w:r>
      <w:r>
        <w:t xml:space="preserve">Guatemala</w:t>
      </w:r>
    </w:p>
    <w:p>
      <w:pPr>
        <w:pStyle w:val="FirstParagraph"/>
      </w:pPr>
      <w:r>
        <w:t xml:space="preserve">El Instituto Nacional de Estadística aplica de manera semestral la</w:t>
      </w:r>
      <w:r>
        <w:t xml:space="preserve"> </w:t>
      </w:r>
      <w:r>
        <w:rPr>
          <w:iCs/>
          <w:i/>
        </w:rPr>
        <w:t xml:space="preserve">Encuesta Nacional de Empleo e Ingresos</w:t>
      </w:r>
      <w:r>
        <w:t xml:space="preserve">. Los objetivos de esta encuesta son dar seguimiento a un conjunto básico de variables e indicadores del mercado laboral y producir información que permita conocer el comportamiento y evolución del empleo, el desempleo, las características, composición, estructura y funcionamiento del mercado de trabajo. Además de investigar aspectos generales del mercado laboral, esta encuesta indaga las características de informalidad, ocupación y formas de contratación. Tiene un componente de ingresos, así como algunos aspectos demográficos y de educación en los hogares de Guatemala. Algunos cambios recientes han incluido módulos de uso del tiempo y uso de las tecnologías de información</w:t>
      </w:r>
      <w:r>
        <w:t xml:space="preserve"> </w:t>
      </w:r>
      <w:r>
        <w:t xml:space="preserve">(</w:t>
      </w:r>
      <w:hyperlink w:anchor="ref-INE-GT">
        <w:r>
          <w:rPr>
            <w:rStyle w:val="Hyperlink"/>
          </w:rPr>
          <w:t xml:space="preserve">INE 2018a</w:t>
        </w:r>
      </w:hyperlink>
      <w:r>
        <w:t xml:space="preserve">)</w:t>
      </w:r>
      <w:r>
        <w:t xml:space="preserve">.</w:t>
      </w:r>
    </w:p>
    <w:p>
      <w:pPr>
        <w:pStyle w:val="BodyText"/>
      </w:pPr>
      <w:r>
        <w:t xml:space="preserve">La</w:t>
      </w:r>
      <w:r>
        <w:t xml:space="preserve"> </w:t>
      </w:r>
      <w:r>
        <w:rPr>
          <w:iCs/>
          <w:i/>
        </w:rPr>
        <w:t xml:space="preserve">Encuesta Nacional de Condiciones de Vida</w:t>
      </w:r>
      <w:r>
        <w:t xml:space="preserve"> </w:t>
      </w:r>
      <w:r>
        <w:t xml:space="preserve">tiene como principal objetivo, conocer y evaluar las condiciones de vida de la población, así como determinar los niveles de pobreza existentes en Guatemala y los factores que los determinan caracterizando a la población pobre t no pobre del país, brindando resultados a nivel nacional, regional y departamental</w:t>
      </w:r>
      <w:r>
        <w:t xml:space="preserve"> </w:t>
      </w:r>
      <w:r>
        <w:t xml:space="preserve">(</w:t>
      </w:r>
      <w:hyperlink w:anchor="ref-INE2-GT">
        <w:r>
          <w:rPr>
            <w:rStyle w:val="Hyperlink"/>
          </w:rPr>
          <w:t xml:space="preserve">INE 2018d</w:t>
        </w:r>
      </w:hyperlink>
      <w:r>
        <w:t xml:space="preserve">)</w:t>
      </w:r>
      <w:r>
        <w:t xml:space="preserve">.</w:t>
      </w:r>
    </w:p>
    <w:bookmarkEnd w:id="417"/>
    <w:bookmarkStart w:id="418" w:name="honduras"/>
    <w:p>
      <w:pPr>
        <w:pStyle w:val="Heading3"/>
      </w:pPr>
      <w:r>
        <w:rPr>
          <w:rStyle w:val="SectionNumber"/>
        </w:rPr>
        <w:t xml:space="preserve">21.1.11</w:t>
      </w:r>
      <w:r>
        <w:tab/>
      </w:r>
      <w:r>
        <w:t xml:space="preserve">Honduras</w:t>
      </w:r>
    </w:p>
    <w:p>
      <w:pPr>
        <w:pStyle w:val="FirstParagraph"/>
      </w:pPr>
      <w:r>
        <w:t xml:space="preserve">La</w:t>
      </w:r>
      <w:r>
        <w:t xml:space="preserve"> </w:t>
      </w:r>
      <w:r>
        <w:rPr>
          <w:iCs/>
          <w:i/>
        </w:rPr>
        <w:t xml:space="preserve">Encuesta Permanente de Hogares de Propósitos Múltiples</w:t>
      </w:r>
      <w:r>
        <w:t xml:space="preserve"> </w:t>
      </w:r>
      <w:r>
        <w:t xml:space="preserve">es una investigación semestral dirigida por el Instituto Nacional de Estadística de Honduras con el fin de recolectar información sobre las características generales de la población hondureña, en términos de vivienda, tasas de ocupación, desocupación y subempleo, ingreso en los hogares y acceso a las tecnologías de la información</w:t>
      </w:r>
      <w:r>
        <w:t xml:space="preserve"> </w:t>
      </w:r>
      <w:r>
        <w:t xml:space="preserve">(</w:t>
      </w:r>
      <w:hyperlink w:anchor="ref-INE-HN">
        <w:r>
          <w:rPr>
            <w:rStyle w:val="Hyperlink"/>
          </w:rPr>
          <w:t xml:space="preserve">INE 2018g</w:t>
        </w:r>
      </w:hyperlink>
      <w:r>
        <w:t xml:space="preserve">)</w:t>
      </w:r>
      <w:r>
        <w:t xml:space="preserve">.</w:t>
      </w:r>
    </w:p>
    <w:p>
      <w:pPr>
        <w:pStyle w:val="BodyText"/>
      </w:pPr>
      <w:r>
        <w:t xml:space="preserve">La</w:t>
      </w:r>
      <w:r>
        <w:t xml:space="preserve"> </w:t>
      </w:r>
      <w:r>
        <w:rPr>
          <w:iCs/>
          <w:i/>
        </w:rPr>
        <w:t xml:space="preserve">Encuesta de Condiciones de Vida de los Hogares</w:t>
      </w:r>
      <w:r>
        <w:t xml:space="preserve"> </w:t>
      </w:r>
      <w:r>
        <w:t xml:space="preserve">es una investigacion de carácter multipropósito que permite conocer los diferentes aspectos y dimensiones del bienestar de los hogares. Incluye, además de los ingresos y gastos de las unidades familiares, un conjunto de variables que describen los niveles de vida de los hogares. En este sentido esta publicación incorpora información sobre: Características de la vivienda, demografía, migración, educación, salud, antropometría, mercado laboral (género, personas con problemas laborales, trabajo infantil y juvenil), ingresos y gasto de los hogares, pobreza y otros temas de importancia</w:t>
      </w:r>
      <w:r>
        <w:t xml:space="preserve"> </w:t>
      </w:r>
      <w:r>
        <w:t xml:space="preserve">(</w:t>
      </w:r>
      <w:hyperlink w:anchor="ref-INE2-HN">
        <w:r>
          <w:rPr>
            <w:rStyle w:val="Hyperlink"/>
          </w:rPr>
          <w:t xml:space="preserve">INE 2018f</w:t>
        </w:r>
      </w:hyperlink>
      <w:r>
        <w:t xml:space="preserve">)</w:t>
      </w:r>
      <w:r>
        <w:t xml:space="preserve">.</w:t>
      </w:r>
    </w:p>
    <w:bookmarkEnd w:id="418"/>
    <w:bookmarkStart w:id="419" w:name="méxico"/>
    <w:p>
      <w:pPr>
        <w:pStyle w:val="Heading3"/>
      </w:pPr>
      <w:r>
        <w:rPr>
          <w:rStyle w:val="SectionNumber"/>
        </w:rPr>
        <w:t xml:space="preserve">21.1.12</w:t>
      </w:r>
      <w:r>
        <w:tab/>
      </w:r>
      <w:r>
        <w:t xml:space="preserve">México</w:t>
      </w:r>
    </w:p>
    <w:p>
      <w:pPr>
        <w:pStyle w:val="FirstParagraph"/>
      </w:pPr>
      <w:r>
        <w:t xml:space="preserve">La</w:t>
      </w:r>
      <w:r>
        <w:t xml:space="preserve"> </w:t>
      </w:r>
      <w:r>
        <w:rPr>
          <w:iCs/>
          <w:i/>
        </w:rPr>
        <w:t xml:space="preserve">Encuesta Nacional de Ocupación y Empleo</w:t>
      </w:r>
      <w:r>
        <w:t xml:space="preserve"> </w:t>
      </w:r>
      <w:r>
        <w:t xml:space="preserve">aplicada cada dos años por el Instituto Nacional de Estadística y Geografía tiene como objetivo proporcionar un panorama estadístico del comportamiento de los ingresos y gastos de los hogares en cuanto a su monto, procedencia y distribución; adicionalmente, ofrece información sobre las características ocupacionales y demográficas de los integrantes del hogar, así como las características de la infraestructura de la vivienda y el equipamiento del hogar. Además de lo anterior, la encuesta cubre algunos constructos como percepciones y erogaciones financieras y de capital de los hogares y sus integrantes, características de la vivienda, características demográficas de los residentes de la vivienda, condición de actividad y características ocupacionales de los integrantes del hogar de 12 y más años, equipamiento del hogar y acceso a servicios</w:t>
      </w:r>
      <w:r>
        <w:t xml:space="preserve"> </w:t>
      </w:r>
      <w:r>
        <w:t xml:space="preserve">(</w:t>
      </w:r>
      <w:hyperlink w:anchor="ref-INEGI-MX">
        <w:r>
          <w:rPr>
            <w:rStyle w:val="Hyperlink"/>
          </w:rPr>
          <w:t xml:space="preserve">INEGI 2019</w:t>
        </w:r>
      </w:hyperlink>
      <w:r>
        <w:t xml:space="preserve">)</w:t>
      </w:r>
      <w:r>
        <w:t xml:space="preserve">.</w:t>
      </w:r>
    </w:p>
    <w:p>
      <w:pPr>
        <w:pStyle w:val="BodyText"/>
      </w:pPr>
      <w:r>
        <w:t xml:space="preserve">La</w:t>
      </w:r>
      <w:r>
        <w:t xml:space="preserve"> </w:t>
      </w:r>
      <w:r>
        <w:rPr>
          <w:iCs/>
          <w:i/>
        </w:rPr>
        <w:t xml:space="preserve">Encuesta Nacional de Ingresos y Gastos de los Hogares</w:t>
      </w:r>
      <w:r>
        <w:t xml:space="preserve"> </w:t>
      </w:r>
      <w:r>
        <w:t xml:space="preserve">tiene como objetivo proporcionar un panorama estadístico del comportamiento de los ingresos y gastos de los hogares en cuanto a su monto, procedencia y distribución; adicionalmente, ofrece información sobre las características ocupacionales y sociodemográficas de los integrantes del hogar, así como las características de la infraestructura de la vivienda y el equipamiento del hogar</w:t>
      </w:r>
      <w:r>
        <w:t xml:space="preserve"> </w:t>
      </w:r>
      <w:r>
        <w:t xml:space="preserve">(</w:t>
      </w:r>
      <w:hyperlink w:anchor="ref-INEGI2-MX">
        <w:r>
          <w:rPr>
            <w:rStyle w:val="Hyperlink"/>
          </w:rPr>
          <w:t xml:space="preserve">INEGI 2016</w:t>
        </w:r>
      </w:hyperlink>
      <w:r>
        <w:t xml:space="preserve">)</w:t>
      </w:r>
      <w:r>
        <w:t xml:space="preserve">.</w:t>
      </w:r>
    </w:p>
    <w:bookmarkEnd w:id="419"/>
    <w:bookmarkStart w:id="420" w:name="nicaragua"/>
    <w:p>
      <w:pPr>
        <w:pStyle w:val="Heading3"/>
      </w:pPr>
      <w:r>
        <w:rPr>
          <w:rStyle w:val="SectionNumber"/>
        </w:rPr>
        <w:t xml:space="preserve">21.1.13</w:t>
      </w:r>
      <w:r>
        <w:tab/>
      </w:r>
      <w:r>
        <w:t xml:space="preserve">Nicaragua</w:t>
      </w:r>
    </w:p>
    <w:p>
      <w:pPr>
        <w:pStyle w:val="FirstParagraph"/>
      </w:pPr>
      <w:r>
        <w:t xml:space="preserve">Nicaragua lleva a cabo de forma trimestral la</w:t>
      </w:r>
      <w:r>
        <w:t xml:space="preserve"> </w:t>
      </w:r>
      <w:r>
        <w:rPr>
          <w:iCs/>
          <w:i/>
        </w:rPr>
        <w:t xml:space="preserve">Encuesta Nacional de Hogares Sobre la Medición de Niveles de Vida</w:t>
      </w:r>
      <w:r>
        <w:t xml:space="preserve">, a través del Instituto Nacional de Información de Desarrollo, cuyo objetivo general es producir información continua sobre características ocupacionales, demográficas y evolución de la pobreza. Esta encuesta indaga exhaustivamente acerca de las características demográficas de todos los miembros del hogar, además de la actividad económica y condición de los individuos en edad de trabajar y sus ingresos. Indaga también por el estado de la vivienda y sus características. Esta encuesta también dispone de las variables necesarias para la construcción de otras medidas de bienestar, como agregado de ingreso, necesidades básicas insatisfechas, etc.</w:t>
      </w:r>
      <w:r>
        <w:t xml:space="preserve"> </w:t>
      </w:r>
      <w:r>
        <w:t xml:space="preserve">(</w:t>
      </w:r>
      <w:hyperlink w:anchor="ref-INIDE-NI">
        <w:r>
          <w:rPr>
            <w:rStyle w:val="Hyperlink"/>
          </w:rPr>
          <w:t xml:space="preserve">INIDE 2018</w:t>
        </w:r>
      </w:hyperlink>
      <w:r>
        <w:t xml:space="preserve">)</w:t>
      </w:r>
      <w:r>
        <w:t xml:space="preserve">.</w:t>
      </w:r>
    </w:p>
    <w:bookmarkEnd w:id="420"/>
    <w:bookmarkStart w:id="421" w:name="panamá"/>
    <w:p>
      <w:pPr>
        <w:pStyle w:val="Heading3"/>
      </w:pPr>
      <w:r>
        <w:rPr>
          <w:rStyle w:val="SectionNumber"/>
        </w:rPr>
        <w:t xml:space="preserve">21.1.14</w:t>
      </w:r>
      <w:r>
        <w:tab/>
      </w:r>
      <w:r>
        <w:t xml:space="preserve">Panamá</w:t>
      </w:r>
    </w:p>
    <w:p>
      <w:pPr>
        <w:pStyle w:val="FirstParagraph"/>
      </w:pPr>
      <w:r>
        <w:t xml:space="preserve">El Instituto Nacional de Estadística y Censo de Panamá aplica anualmente la</w:t>
      </w:r>
      <w:r>
        <w:t xml:space="preserve"> </w:t>
      </w:r>
      <w:r>
        <w:rPr>
          <w:iCs/>
          <w:i/>
        </w:rPr>
        <w:t xml:space="preserve">Encuesta de Propósitos Múltiples</w:t>
      </w:r>
      <w:r>
        <w:t xml:space="preserve"> </w:t>
      </w:r>
      <w:r>
        <w:t xml:space="preserve">cuyos objetivos están encaminados a la producción de estadísticas de empleo e ingresos y a la estimación de la situación del mercado Laboral. Como la principal finalidad de la encuesta es la medición de los cambios del mercado laboral, se indaga por la condición de actividad económica, ocupación, lugar de trabajo e ingresos. También se debe resaltar que la encuesta aborda, de manera no continua, algunos temas relacionados con el acceso a la tecnología, el interés y colaboración con actividades de protección y conservación de los recursos naturales, dinámica de turismo en los hogares, identificación de recibo o envío de remesas y migración (desplazamiento interno y externo de la población durante un intervalo), así como el uso de servicios financieros</w:t>
      </w:r>
      <w:r>
        <w:t xml:space="preserve"> </w:t>
      </w:r>
      <w:r>
        <w:t xml:space="preserve">(</w:t>
      </w:r>
      <w:hyperlink w:anchor="ref-INEC-PA">
        <w:r>
          <w:rPr>
            <w:rStyle w:val="Hyperlink"/>
          </w:rPr>
          <w:t xml:space="preserve">INEC 2018d</w:t>
        </w:r>
      </w:hyperlink>
      <w:r>
        <w:t xml:space="preserve">)</w:t>
      </w:r>
      <w:r>
        <w:t xml:space="preserve">.</w:t>
      </w:r>
    </w:p>
    <w:p>
      <w:pPr>
        <w:pStyle w:val="BodyText"/>
      </w:pPr>
      <w:r>
        <w:t xml:space="preserve">La</w:t>
      </w:r>
      <w:r>
        <w:t xml:space="preserve"> </w:t>
      </w:r>
      <w:r>
        <w:rPr>
          <w:iCs/>
          <w:i/>
        </w:rPr>
        <w:t xml:space="preserve">Encuesta de Ingresos y Gastos de los Hogares</w:t>
      </w:r>
      <w:r>
        <w:t xml:space="preserve"> </w:t>
      </w:r>
      <w:r>
        <w:t xml:space="preserve">se realiza para actualizar la información de los ingresos de los hogares en panamá y como estos distribuyen los presupuestos para obtener diferentes bienes y servicios. La información recopilada tiene como principales objetivos obtener coeficientes de ponderación y canastas de consumo que serán utilizadas para el cálculo del IPC y la CBFA. Por otra parte permite estructurar la demanda de los hogares en bienes de consumo privado</w:t>
      </w:r>
      <w:r>
        <w:t xml:space="preserve"> </w:t>
      </w:r>
      <w:r>
        <w:t xml:space="preserve">(</w:t>
      </w:r>
      <w:hyperlink w:anchor="ref-INEC2-PA">
        <w:r>
          <w:rPr>
            <w:rStyle w:val="Hyperlink"/>
          </w:rPr>
          <w:t xml:space="preserve">INEC 2018b</w:t>
        </w:r>
      </w:hyperlink>
      <w:r>
        <w:t xml:space="preserve">)</w:t>
      </w:r>
      <w:r>
        <w:t xml:space="preserve">.</w:t>
      </w:r>
    </w:p>
    <w:bookmarkEnd w:id="421"/>
    <w:bookmarkStart w:id="422" w:name="paraguay"/>
    <w:p>
      <w:pPr>
        <w:pStyle w:val="Heading3"/>
      </w:pPr>
      <w:r>
        <w:rPr>
          <w:rStyle w:val="SectionNumber"/>
        </w:rPr>
        <w:t xml:space="preserve">21.1.15</w:t>
      </w:r>
      <w:r>
        <w:tab/>
      </w:r>
      <w:r>
        <w:t xml:space="preserve">Paraguay</w:t>
      </w:r>
    </w:p>
    <w:p>
      <w:pPr>
        <w:pStyle w:val="FirstParagraph"/>
      </w:pPr>
      <w:r>
        <w:t xml:space="preserve">La</w:t>
      </w:r>
      <w:r>
        <w:t xml:space="preserve"> </w:t>
      </w:r>
      <w:r>
        <w:rPr>
          <w:iCs/>
          <w:i/>
        </w:rPr>
        <w:t xml:space="preserve">Encuesta Permanente de Hogares</w:t>
      </w:r>
      <w:r>
        <w:t xml:space="preserve"> </w:t>
      </w:r>
      <w:r>
        <w:t xml:space="preserve">ejecutada anualmente por la Dirección General de Estadística, Encuestas y Censos tiene como objetivo la generación de indicadores anuales sobre las principales características de las condiciones de vida de la población y sus resultados son utilizados para las estimaciones de pobreza. Algunos de los constructos que investiga esta encuesta se relacionan con las características de las viviendas, educación de los miembros del hogar, salud, empleo e ingresos, condición de ocupación, acceso a programas sociales del gobierno y remesas</w:t>
      </w:r>
      <w:r>
        <w:t xml:space="preserve"> </w:t>
      </w:r>
      <w:r>
        <w:t xml:space="preserve">(</w:t>
      </w:r>
      <w:hyperlink w:anchor="ref-DGEEC-PY">
        <w:r>
          <w:rPr>
            <w:rStyle w:val="Hyperlink"/>
          </w:rPr>
          <w:t xml:space="preserve">DGEEC 2018b</w:t>
        </w:r>
      </w:hyperlink>
      <w:r>
        <w:t xml:space="preserve">)</w:t>
      </w:r>
      <w:r>
        <w:t xml:space="preserve">.</w:t>
      </w:r>
    </w:p>
    <w:p>
      <w:pPr>
        <w:pStyle w:val="BodyText"/>
      </w:pPr>
      <w:r>
        <w:t xml:space="preserve">La</w:t>
      </w:r>
      <w:r>
        <w:t xml:space="preserve"> </w:t>
      </w:r>
      <w:r>
        <w:rPr>
          <w:iCs/>
          <w:i/>
        </w:rPr>
        <w:t xml:space="preserve">Encuesta de Ingresos y Gastos y de Condiciones de Vida</w:t>
      </w:r>
      <w:r>
        <w:t xml:space="preserve"> </w:t>
      </w:r>
      <w:r>
        <w:t xml:space="preserve">tiene como principal objetivo actualizar la estructura de la Canasta Básica de Alimentos y la Canasta Total Familiar, cuyos valores constituyen las líneas de pobreza, así como el de caracterizar y analizar las Condiciones de Vida de la Población del Paraguay. Esta información es recopilada a través de cuestionarios que recogen datos acerca de temas de educación, salud, ingresos, actividades independientes no agropecuarias, perfiles de ingresos y de tipo productivo, etc.</w:t>
      </w:r>
      <w:r>
        <w:t xml:space="preserve"> </w:t>
      </w:r>
      <w:r>
        <w:t xml:space="preserve">(</w:t>
      </w:r>
      <w:hyperlink w:anchor="ref-DGEEC2-PY">
        <w:r>
          <w:rPr>
            <w:rStyle w:val="Hyperlink"/>
          </w:rPr>
          <w:t xml:space="preserve">DGEEC 2018a</w:t>
        </w:r>
      </w:hyperlink>
      <w:r>
        <w:t xml:space="preserve">)</w:t>
      </w:r>
      <w:r>
        <w:t xml:space="preserve">.</w:t>
      </w:r>
    </w:p>
    <w:bookmarkEnd w:id="422"/>
    <w:bookmarkStart w:id="423" w:name="perú"/>
    <w:p>
      <w:pPr>
        <w:pStyle w:val="Heading3"/>
      </w:pPr>
      <w:r>
        <w:rPr>
          <w:rStyle w:val="SectionNumber"/>
        </w:rPr>
        <w:t xml:space="preserve">21.1.16</w:t>
      </w:r>
      <w:r>
        <w:tab/>
      </w:r>
      <w:r>
        <w:t xml:space="preserve">Perú</w:t>
      </w:r>
    </w:p>
    <w:p>
      <w:pPr>
        <w:pStyle w:val="FirstParagraph"/>
      </w:pPr>
      <w:r>
        <w:t xml:space="preserve">La</w:t>
      </w:r>
      <w:r>
        <w:t xml:space="preserve"> </w:t>
      </w:r>
      <w:r>
        <w:rPr>
          <w:iCs/>
          <w:i/>
        </w:rPr>
        <w:t xml:space="preserve">Encuesta Nacional de Hogares sobre Condiciones de Vida y Pobreza</w:t>
      </w:r>
      <w:r>
        <w:t xml:space="preserve"> </w:t>
      </w:r>
      <w:r>
        <w:t xml:space="preserve">es una investigación mensual que realiza el Instituto Nacional de Estadística e Informática cuyo objetivo es la obtención de información estadística, social, demográfica y económica, proveniente de los hogares para el cálculo de indicadores para la medición de aspectos económicos y sociales; y conocer y explicar los determinantes o factores causales del comportamiento de dichos aspectos para el diseño, monitoreo y medición de resultados de las políticas públicas. Dentro de los módulos que la encuesta aborda se encuentran la caracterización de la vivienda y el hogar, la educación de los miembros del hogar, así como su estado de salud, la condición de actividad de empleo, ingresos y gastos, acceso a programas sociales, participación ciudadana, así como la percepción de la gobernabilidad y algunos tópicos concernientes al fenómeno de la discriminación</w:t>
      </w:r>
      <w:r>
        <w:t xml:space="preserve"> </w:t>
      </w:r>
      <w:r>
        <w:t xml:space="preserve">(</w:t>
      </w:r>
      <w:hyperlink w:anchor="ref-INEI-PE_2016">
        <w:r>
          <w:rPr>
            <w:rStyle w:val="Hyperlink"/>
          </w:rPr>
          <w:t xml:space="preserve">INEI 2016</w:t>
        </w:r>
      </w:hyperlink>
      <w:r>
        <w:t xml:space="preserve">)</w:t>
      </w:r>
      <w:r>
        <w:t xml:space="preserve">.</w:t>
      </w:r>
    </w:p>
    <w:bookmarkEnd w:id="423"/>
    <w:bookmarkStart w:id="424" w:name="república-dominicana"/>
    <w:p>
      <w:pPr>
        <w:pStyle w:val="Heading3"/>
      </w:pPr>
      <w:r>
        <w:rPr>
          <w:rStyle w:val="SectionNumber"/>
        </w:rPr>
        <w:t xml:space="preserve">21.1.17</w:t>
      </w:r>
      <w:r>
        <w:tab/>
      </w:r>
      <w:r>
        <w:t xml:space="preserve">República Dominicana</w:t>
      </w:r>
    </w:p>
    <w:p>
      <w:pPr>
        <w:pStyle w:val="FirstParagraph"/>
      </w:pPr>
      <w:r>
        <w:t xml:space="preserve">La Oficina Nacional de Estadística cuenta con un Sistema Integrado de Encuestas de Hogares que agrupa, entre otras, a la</w:t>
      </w:r>
      <w:r>
        <w:t xml:space="preserve"> </w:t>
      </w:r>
      <w:r>
        <w:rPr>
          <w:iCs/>
          <w:i/>
        </w:rPr>
        <w:t xml:space="preserve">Encuesta Nacional de Hogares de Propósitos Múltiples</w:t>
      </w:r>
      <w:r>
        <w:t xml:space="preserve">, con periodicidad anual y la</w:t>
      </w:r>
      <w:r>
        <w:t xml:space="preserve"> </w:t>
      </w:r>
      <w:r>
        <w:rPr>
          <w:iCs/>
          <w:i/>
        </w:rPr>
        <w:t xml:space="preserve">Encuesta Nacional de Fuerza de Trabajo</w:t>
      </w:r>
      <w:r>
        <w:t xml:space="preserve">, con periodicidad semestral. La primera es una encuesta orientada a recopilar periódicamente datos sobre diferentes temas sociales, económicos y ambientales; mientras que la segunda está orientada a obtener indicadores de la población en edad de trabajar y su ocupación. Algunos de los aspectos principales que evalúa el sistema de encuestas de hogares están relacionados con las condiciones y características de las viviendas y personas, así como con la educación de los miembros del hogar, el acceso a tecnologías de información y algunas características de seguridad ciudadana y convivencia</w:t>
      </w:r>
      <w:r>
        <w:t xml:space="preserve"> </w:t>
      </w:r>
      <w:r>
        <w:t xml:space="preserve">(</w:t>
      </w:r>
      <w:hyperlink w:anchor="ref-ONE-DO">
        <w:r>
          <w:rPr>
            <w:rStyle w:val="Hyperlink"/>
          </w:rPr>
          <w:t xml:space="preserve">ONE 2018a</w:t>
        </w:r>
      </w:hyperlink>
      <w:r>
        <w:t xml:space="preserve">)</w:t>
      </w:r>
      <w:r>
        <w:t xml:space="preserve">.</w:t>
      </w:r>
    </w:p>
    <w:p>
      <w:pPr>
        <w:pStyle w:val="BodyText"/>
      </w:pPr>
      <w:r>
        <w:t xml:space="preserve">Por ejemplo, la Encuesta Nacional de Ingresos y Gastos de los Hogares es un estudio estadístico que se realiza generalmente cada 10 años para conocer la distribución del gasto en bienes y servicios de consumo de los hogares, así como los ingresos que éstos obtienen por diferentes fuentes para financiar su consumo. Dentro de sus objetivos se encuentra el obtener información para conocer el nivel y la estructura de los gastos de consumo de los hogares y su distribución en rubros de: alimentos y bebidas no alcohólicas; bebidas alcohólicas, tabaco y estupefacientes; prendas de vestir y calzado; alojamiento, agua, electricidad, gas, y otros combustibles; muebles, artículos para el hogar y para la conservación ordinaria del hogar; salud; transporte; comunicaciones; recreación y cultura; educación; restaurantes y hoteles y, bienes y servicios diversos</w:t>
      </w:r>
      <w:r>
        <w:t xml:space="preserve"> </w:t>
      </w:r>
      <w:r>
        <w:t xml:space="preserve">(</w:t>
      </w:r>
      <w:hyperlink w:anchor="ref-ONE2-DO">
        <w:r>
          <w:rPr>
            <w:rStyle w:val="Hyperlink"/>
          </w:rPr>
          <w:t xml:space="preserve">ONE 2018b</w:t>
        </w:r>
      </w:hyperlink>
      <w:r>
        <w:t xml:space="preserve">)</w:t>
      </w:r>
      <w:r>
        <w:t xml:space="preserve">.</w:t>
      </w:r>
    </w:p>
    <w:bookmarkEnd w:id="424"/>
    <w:bookmarkStart w:id="425" w:name="uruguay"/>
    <w:p>
      <w:pPr>
        <w:pStyle w:val="Heading3"/>
      </w:pPr>
      <w:r>
        <w:rPr>
          <w:rStyle w:val="SectionNumber"/>
        </w:rPr>
        <w:t xml:space="preserve">21.1.18</w:t>
      </w:r>
      <w:r>
        <w:tab/>
      </w:r>
      <w:r>
        <w:t xml:space="preserve">Uruguay</w:t>
      </w:r>
    </w:p>
    <w:p>
      <w:pPr>
        <w:pStyle w:val="FirstParagraph"/>
      </w:pPr>
      <w:r>
        <w:t xml:space="preserve">El Instituto Nacional de Estadística aplica mensualmente la</w:t>
      </w:r>
      <w:r>
        <w:t xml:space="preserve"> </w:t>
      </w:r>
      <w:r>
        <w:rPr>
          <w:iCs/>
          <w:i/>
        </w:rPr>
        <w:t xml:space="preserve">Encuesta Continua de Hogares</w:t>
      </w:r>
      <w:r>
        <w:t xml:space="preserve"> </w:t>
      </w:r>
      <w:r>
        <w:t xml:space="preserve">que brinda los indicadores oficiales del mercado laboral (actividad, empleo y desempleo) y de ingresos de los hogares y las personas. Además esta encuesta permite estimar la proporción de hogares y personas por debajo de la línea de pobreza y de indigencia de forma anual. El cuestionario de la encuesta indaga por las características de las viviendas y de los hogares, así como las características demográficas de los miembros del hogar y algunas variables de migración, acceso a la salud, educación, alimentación y uso de las tecnologías de información. De la misma forma, la encuesta aborda de manera exhaustiva los constructos de actividad laboral, ingresos y egresos personales y del hogar</w:t>
      </w:r>
      <w:r>
        <w:t xml:space="preserve"> </w:t>
      </w:r>
      <w:r>
        <w:t xml:space="preserve">(</w:t>
      </w:r>
      <w:hyperlink w:anchor="ref-INE-UY_2016">
        <w:r>
          <w:rPr>
            <w:rStyle w:val="Hyperlink"/>
          </w:rPr>
          <w:t xml:space="preserve">INE 2016a</w:t>
        </w:r>
      </w:hyperlink>
      <w:r>
        <w:t xml:space="preserve">)</w:t>
      </w:r>
      <w:r>
        <w:t xml:space="preserve">.</w:t>
      </w:r>
    </w:p>
    <w:p>
      <w:pPr>
        <w:pStyle w:val="BodyText"/>
      </w:pPr>
      <w:r>
        <w:t xml:space="preserve">La</w:t>
      </w:r>
      <w:r>
        <w:t xml:space="preserve"> </w:t>
      </w:r>
      <w:r>
        <w:rPr>
          <w:iCs/>
          <w:i/>
        </w:rPr>
        <w:t xml:space="preserve">Encuesta de Gastos e Ingresos de los Hogares</w:t>
      </w:r>
      <w:r>
        <w:t xml:space="preserve">, se realiza aproximadamente cada 10 años y permite conocer la realidad económica y social del país. A partir de los resultados obtenidos, se podrá elaborar una canasta actualizada para el Índice de Precios al Consumo (IPC) y también determinar las líneas de indigencia y de pobreza nacionales. Esta es una encuesta muy importante, ya que a partir de los datos brindados, se puede obtener la información de base para elaborar indicadores que interesan a toda la sociedad, como son los de inflación y pobreza</w:t>
      </w:r>
      <w:r>
        <w:t xml:space="preserve"> </w:t>
      </w:r>
      <w:r>
        <w:t xml:space="preserve">(</w:t>
      </w:r>
      <w:hyperlink w:anchor="ref-INE2-UY">
        <w:r>
          <w:rPr>
            <w:rStyle w:val="Hyperlink"/>
          </w:rPr>
          <w:t xml:space="preserve">INE 2016b</w:t>
        </w:r>
      </w:hyperlink>
      <w:r>
        <w:t xml:space="preserve">)</w:t>
      </w:r>
      <w:r>
        <w:t xml:space="preserve">.</w:t>
      </w:r>
    </w:p>
    <w:bookmarkEnd w:id="425"/>
    <w:bookmarkStart w:id="426" w:name="venezuela"/>
    <w:p>
      <w:pPr>
        <w:pStyle w:val="Heading3"/>
      </w:pPr>
      <w:r>
        <w:rPr>
          <w:rStyle w:val="SectionNumber"/>
        </w:rPr>
        <w:t xml:space="preserve">21.1.19</w:t>
      </w:r>
      <w:r>
        <w:tab/>
      </w:r>
      <w:r>
        <w:t xml:space="preserve">Venezuela</w:t>
      </w:r>
    </w:p>
    <w:p>
      <w:pPr>
        <w:pStyle w:val="FirstParagraph"/>
      </w:pPr>
      <w:r>
        <w:t xml:space="preserve">La</w:t>
      </w:r>
      <w:r>
        <w:t xml:space="preserve"> </w:t>
      </w:r>
      <w:r>
        <w:rPr>
          <w:iCs/>
          <w:i/>
        </w:rPr>
        <w:t xml:space="preserve">Encuesta de Hogares por Muestreo</w:t>
      </w:r>
      <w:r>
        <w:t xml:space="preserve"> </w:t>
      </w:r>
      <w:r>
        <w:t xml:space="preserve">es una investigación que desarrolla el Instituto Nacional de Estadística con periodicidad semestral. Esta encuesta de propósitos múltiples brinda información sobre la estructura y evolución del mercado de trabajo, así como de las características económicas y demográficas de la población. Algunos de las temáticas más relevantes de esta encuesta se centran en la actividad económica de los miembros del hogar y su estado de empleo, así como la caracterización de las viviendas y de los hogares y algunas variables educativas, que dan origen a indicadores de analfabetismo. Asimismo, la</w:t>
      </w:r>
      <w:r>
        <w:t xml:space="preserve"> </w:t>
      </w:r>
      <w:r>
        <w:rPr>
          <w:iCs/>
          <w:i/>
        </w:rPr>
        <w:t xml:space="preserve">Encuesta Nacional de Presupuestos Familiares</w:t>
      </w:r>
      <w:r>
        <w:t xml:space="preserve">, es una investigación por muestreo dirigida a los hogares, que tiene por objeto obtener información sobre sus ingresos, egresos, características de las viviendas que habitan, composición de los hogares y otras variables económicas y sociales de sus miembros. Dentro de sus objetivos se encuentra conocer los cambios ocurridos en los patrones de consumo de los hogares, actualizar la canasta de bienes y servicios y las ponderaciones del IPC, etc.</w:t>
      </w:r>
      <w:r>
        <w:t xml:space="preserve"> </w:t>
      </w:r>
      <w:r>
        <w:t xml:space="preserve">(</w:t>
      </w:r>
      <w:hyperlink w:anchor="ref-INE-VE">
        <w:r>
          <w:rPr>
            <w:rStyle w:val="Hyperlink"/>
          </w:rPr>
          <w:t xml:space="preserve">INE 2018e</w:t>
        </w:r>
      </w:hyperlink>
      <w:r>
        <w:t xml:space="preserve">)</w:t>
      </w:r>
      <w:r>
        <w:t xml:space="preserve">.</w:t>
      </w:r>
    </w:p>
    <w:p>
      <w:pPr>
        <w:pStyle w:val="TableCaption"/>
      </w:pPr>
      <w:r>
        <w:rPr>
          <w:iCs/>
          <w:i/>
        </w:rPr>
        <w:t xml:space="preserve">Características de las algunas encuestas repetidas en América Latina.</w:t>
      </w:r>
    </w:p>
    <w:tbl>
      <w:tblPr>
        <w:tblStyle w:val="Table"/>
        <w:tblW w:type="pct" w:w="5000"/>
        <w:tblLook w:firstRow="1" w:lastRow="0" w:firstColumn="0" w:lastColumn="0" w:noHBand="0" w:noVBand="0" w:val="0020"/>
        <w:tblCaption w:val="Características de las algunas encuestas repetidas en América Latina."/>
      </w:tblPr>
      <w:tblGrid>
        <w:gridCol w:w="1193"/>
        <w:gridCol w:w="3634"/>
        <w:gridCol w:w="542"/>
        <w:gridCol w:w="759"/>
        <w:gridCol w:w="542"/>
        <w:gridCol w:w="1247"/>
      </w:tblGrid>
      <w:tr>
        <w:trPr>
          <w:tblHeader w:val="true"/>
        </w:trPr>
        <w:tc>
          <w:tcPr/>
          <w:p>
            <w:pPr>
              <w:pStyle w:val="Compact"/>
              <w:jc w:val="left"/>
            </w:pPr>
            <w:r>
              <w:t xml:space="preserve">País</w:t>
            </w:r>
          </w:p>
        </w:tc>
        <w:tc>
          <w:tcPr/>
          <w:p>
            <w:pPr>
              <w:pStyle w:val="Compact"/>
              <w:jc w:val="left"/>
            </w:pPr>
            <w:r>
              <w:t xml:space="preserve">Nombre de la encuesta</w:t>
            </w:r>
          </w:p>
        </w:tc>
        <w:tc>
          <w:tcPr/>
          <w:p>
            <w:pPr>
              <w:pStyle w:val="Compact"/>
              <w:jc w:val="left"/>
            </w:pPr>
            <w:r>
              <w:t xml:space="preserve">Tipo</w:t>
            </w:r>
          </w:p>
        </w:tc>
        <w:tc>
          <w:tcPr/>
          <w:p>
            <w:pPr>
              <w:pStyle w:val="Compact"/>
              <w:jc w:val="left"/>
            </w:pPr>
            <w:r>
              <w:t xml:space="preserve">Periodicidad</w:t>
            </w:r>
          </w:p>
        </w:tc>
        <w:tc>
          <w:tcPr/>
          <w:p>
            <w:pPr>
              <w:pStyle w:val="Compact"/>
              <w:jc w:val="left"/>
            </w:pPr>
            <w:r>
              <w:t xml:space="preserve">Rotación</w:t>
            </w:r>
          </w:p>
        </w:tc>
        <w:tc>
          <w:tcPr/>
          <w:p>
            <w:pPr>
              <w:pStyle w:val="Compact"/>
              <w:jc w:val="left"/>
            </w:pPr>
            <w:r>
              <w:t xml:space="preserve">Muestra de viviendas</w:t>
            </w:r>
          </w:p>
        </w:tc>
      </w:tr>
      <w:tr>
        <w:tc>
          <w:tcPr/>
          <w:p>
            <w:pPr>
              <w:pStyle w:val="Compact"/>
              <w:jc w:val="left"/>
            </w:pPr>
            <w:r>
              <w:t xml:space="preserve">Argentina</w:t>
            </w:r>
          </w:p>
        </w:tc>
        <w:tc>
          <w:tcPr/>
          <w:p>
            <w:pPr>
              <w:pStyle w:val="Compact"/>
              <w:jc w:val="left"/>
            </w:pPr>
            <w:r>
              <w:t xml:space="preserve">Encuesta Permanente de Hogares</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50%</w:t>
            </w:r>
          </w:p>
        </w:tc>
        <w:tc>
          <w:tcPr/>
          <w:p>
            <w:pPr>
              <w:pStyle w:val="Compact"/>
              <w:jc w:val="left"/>
            </w:pPr>
            <w:r>
              <w:t xml:space="preserve">25000</w:t>
            </w:r>
          </w:p>
        </w:tc>
      </w:tr>
      <w:tr>
        <w:tc>
          <w:tcPr/>
          <w:p>
            <w:pPr>
              <w:pStyle w:val="Compact"/>
              <w:jc w:val="left"/>
            </w:pPr>
            <w:r>
              <w:t xml:space="preserve">Bolivia</w:t>
            </w:r>
          </w:p>
        </w:tc>
        <w:tc>
          <w:tcPr/>
          <w:p>
            <w:pPr>
              <w:pStyle w:val="Compact"/>
              <w:jc w:val="left"/>
            </w:pPr>
            <w:r>
              <w:t xml:space="preserve">Encuesta Continua de Hogares</w:t>
            </w:r>
          </w:p>
        </w:tc>
        <w:tc>
          <w:tcPr/>
          <w:p>
            <w:pPr>
              <w:pStyle w:val="Compact"/>
              <w:jc w:val="left"/>
            </w:pPr>
            <w:r>
              <w:t xml:space="preserve">Panel</w:t>
            </w:r>
          </w:p>
        </w:tc>
        <w:tc>
          <w:tcPr/>
          <w:p>
            <w:pPr>
              <w:pStyle w:val="Compact"/>
              <w:jc w:val="left"/>
            </w:pPr>
            <w:r>
              <w:t xml:space="preserve">Mensual</w:t>
            </w:r>
          </w:p>
        </w:tc>
        <w:tc>
          <w:tcPr/>
          <w:p>
            <w:pPr>
              <w:pStyle w:val="Compact"/>
              <w:jc w:val="left"/>
            </w:pPr>
            <w:r>
              <w:t xml:space="preserve">25%</w:t>
            </w:r>
          </w:p>
        </w:tc>
        <w:tc>
          <w:tcPr/>
          <w:p>
            <w:pPr>
              <w:pStyle w:val="Compact"/>
              <w:jc w:val="left"/>
            </w:pPr>
            <w:r>
              <w:t xml:space="preserve">10000</w:t>
            </w:r>
          </w:p>
        </w:tc>
      </w:tr>
      <w:tr>
        <w:tc>
          <w:tcPr/>
          <w:p>
            <w:pPr>
              <w:pStyle w:val="Compact"/>
              <w:jc w:val="left"/>
            </w:pPr>
            <w:r>
              <w:t xml:space="preserve">Brasil</w:t>
            </w:r>
          </w:p>
        </w:tc>
        <w:tc>
          <w:tcPr/>
          <w:p>
            <w:pPr>
              <w:pStyle w:val="Compact"/>
              <w:jc w:val="left"/>
            </w:pPr>
            <w:r>
              <w:t xml:space="preserve">Pesquisa Nacional por Amostra de Domicilios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115000</w:t>
            </w:r>
          </w:p>
        </w:tc>
      </w:tr>
      <w:tr>
        <w:tc>
          <w:tcPr/>
          <w:p>
            <w:pPr>
              <w:pStyle w:val="Compact"/>
              <w:jc w:val="left"/>
            </w:pPr>
            <w:r>
              <w:t xml:space="preserve">Brasil</w:t>
            </w:r>
          </w:p>
        </w:tc>
        <w:tc>
          <w:tcPr/>
          <w:p>
            <w:pPr>
              <w:pStyle w:val="Compact"/>
              <w:jc w:val="left"/>
            </w:pPr>
            <w:r>
              <w:t xml:space="preserve">Pesquisa Nacional por Amostra de Domicilios Continua</w:t>
            </w:r>
          </w:p>
        </w:tc>
        <w:tc>
          <w:tcPr/>
          <w:p>
            <w:pPr>
              <w:pStyle w:val="Compact"/>
              <w:jc w:val="left"/>
            </w:pPr>
            <w:r>
              <w:t xml:space="preserve">Panel</w:t>
            </w:r>
          </w:p>
        </w:tc>
        <w:tc>
          <w:tcPr/>
          <w:p>
            <w:pPr>
              <w:pStyle w:val="Compact"/>
              <w:jc w:val="left"/>
            </w:pPr>
            <w:r>
              <w:t xml:space="preserve">Mensual</w:t>
            </w:r>
          </w:p>
        </w:tc>
        <w:tc>
          <w:tcPr/>
          <w:p>
            <w:pPr>
              <w:pStyle w:val="Compact"/>
              <w:jc w:val="left"/>
            </w:pPr>
            <w:r>
              <w:t xml:space="preserve">20%</w:t>
            </w:r>
          </w:p>
        </w:tc>
        <w:tc>
          <w:tcPr/>
          <w:p>
            <w:pPr>
              <w:pStyle w:val="Compact"/>
              <w:jc w:val="left"/>
            </w:pPr>
            <w:r>
              <w:t xml:space="preserve">70000</w:t>
            </w:r>
          </w:p>
        </w:tc>
      </w:tr>
      <w:tr>
        <w:tc>
          <w:tcPr/>
          <w:p>
            <w:pPr>
              <w:pStyle w:val="Compact"/>
              <w:jc w:val="left"/>
            </w:pPr>
            <w:r>
              <w:t xml:space="preserve">Chile</w:t>
            </w:r>
          </w:p>
        </w:tc>
        <w:tc>
          <w:tcPr/>
          <w:p>
            <w:pPr>
              <w:pStyle w:val="Compact"/>
              <w:jc w:val="left"/>
            </w:pPr>
            <w:r>
              <w:t xml:space="preserve">Encuesta de Caracterización Socioeconómica Nacional</w:t>
            </w:r>
          </w:p>
        </w:tc>
        <w:tc>
          <w:tcPr/>
          <w:p>
            <w:pPr>
              <w:pStyle w:val="Compact"/>
              <w:jc w:val="left"/>
            </w:pPr>
            <w:r>
              <w:t xml:space="preserve">Repetida</w:t>
            </w:r>
          </w:p>
        </w:tc>
        <w:tc>
          <w:tcPr/>
          <w:p>
            <w:pPr>
              <w:pStyle w:val="Compact"/>
              <w:jc w:val="left"/>
            </w:pPr>
            <w:r>
              <w:t xml:space="preserve">Bienal</w:t>
            </w:r>
          </w:p>
        </w:tc>
        <w:tc>
          <w:tcPr/>
          <w:p>
            <w:pPr>
              <w:pStyle w:val="Compact"/>
              <w:jc w:val="left"/>
            </w:pPr>
            <w:r>
              <w:t xml:space="preserve">-</w:t>
            </w:r>
          </w:p>
        </w:tc>
        <w:tc>
          <w:tcPr/>
          <w:p>
            <w:pPr>
              <w:pStyle w:val="Compact"/>
              <w:jc w:val="left"/>
            </w:pPr>
            <w:r>
              <w:t xml:space="preserve">84000</w:t>
            </w:r>
          </w:p>
        </w:tc>
      </w:tr>
      <w:tr>
        <w:tc>
          <w:tcPr/>
          <w:p>
            <w:pPr>
              <w:pStyle w:val="Compact"/>
              <w:jc w:val="left"/>
            </w:pPr>
            <w:r>
              <w:t xml:space="preserve">Colombia</w:t>
            </w:r>
          </w:p>
        </w:tc>
        <w:tc>
          <w:tcPr/>
          <w:p>
            <w:pPr>
              <w:pStyle w:val="Compact"/>
              <w:jc w:val="left"/>
            </w:pPr>
            <w:r>
              <w:t xml:space="preserve">Gran Encuesta Integrada de Hogares</w:t>
            </w:r>
          </w:p>
        </w:tc>
        <w:tc>
          <w:tcPr/>
          <w:p>
            <w:pPr>
              <w:pStyle w:val="Compact"/>
              <w:jc w:val="left"/>
            </w:pPr>
            <w:r>
              <w:t xml:space="preserve">Repetida</w:t>
            </w:r>
          </w:p>
        </w:tc>
        <w:tc>
          <w:tcPr/>
          <w:p>
            <w:pPr>
              <w:pStyle w:val="Compact"/>
              <w:jc w:val="left"/>
            </w:pPr>
            <w:r>
              <w:t xml:space="preserve">Mensual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Costa Rica</w:t>
            </w:r>
          </w:p>
        </w:tc>
        <w:tc>
          <w:tcPr/>
          <w:p>
            <w:pPr>
              <w:pStyle w:val="Compact"/>
              <w:jc w:val="left"/>
            </w:pPr>
            <w:r>
              <w:t xml:space="preserve">Encuesta Nacional de Hogares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13000</w:t>
            </w:r>
          </w:p>
        </w:tc>
      </w:tr>
      <w:tr>
        <w:tc>
          <w:tcPr/>
          <w:p>
            <w:pPr>
              <w:pStyle w:val="Compact"/>
              <w:jc w:val="left"/>
            </w:pPr>
            <w:r>
              <w:t xml:space="preserve">Cuba</w:t>
            </w:r>
          </w:p>
        </w:tc>
        <w:tc>
          <w:tcPr/>
          <w:p>
            <w:pPr>
              <w:pStyle w:val="Compact"/>
              <w:jc w:val="left"/>
            </w:pPr>
            <w:r>
              <w:t xml:space="preserve">Encuesta Nacional de Ocupación</w:t>
            </w:r>
          </w:p>
        </w:tc>
        <w:tc>
          <w:tcPr/>
          <w:p>
            <w:pPr>
              <w:pStyle w:val="Compact"/>
              <w:jc w:val="left"/>
            </w:pPr>
            <w:r>
              <w:t xml:space="preserve">Panel</w:t>
            </w:r>
          </w:p>
        </w:tc>
        <w:tc>
          <w:tcPr/>
          <w:p>
            <w:pPr>
              <w:pStyle w:val="Compact"/>
              <w:jc w:val="left"/>
            </w:pPr>
            <w:r>
              <w:t xml:space="preserve">Anual</w:t>
            </w:r>
          </w:p>
        </w:tc>
        <w:tc>
          <w:tcPr/>
          <w:p>
            <w:pPr>
              <w:pStyle w:val="Compact"/>
              <w:jc w:val="left"/>
            </w:pPr>
            <w:r>
              <w:t xml:space="preserve">33%</w:t>
            </w:r>
          </w:p>
        </w:tc>
        <w:tc>
          <w:tcPr/>
          <w:p>
            <w:pPr>
              <w:pStyle w:val="Compact"/>
              <w:jc w:val="left"/>
            </w:pPr>
            <w:r>
              <w:t xml:space="preserve">63000</w:t>
            </w:r>
          </w:p>
        </w:tc>
      </w:tr>
      <w:tr>
        <w:tc>
          <w:tcPr/>
          <w:p>
            <w:pPr>
              <w:pStyle w:val="Compact"/>
              <w:jc w:val="left"/>
            </w:pPr>
            <w:r>
              <w:t xml:space="preserve">Ecuador</w:t>
            </w:r>
          </w:p>
        </w:tc>
        <w:tc>
          <w:tcPr/>
          <w:p>
            <w:pPr>
              <w:pStyle w:val="Compact"/>
              <w:jc w:val="left"/>
            </w:pPr>
            <w:r>
              <w:t xml:space="preserve">Encuesta de Empleo, Desempleo y Subempleo en Área Urbana y Rural</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50%</w:t>
            </w:r>
          </w:p>
        </w:tc>
        <w:tc>
          <w:tcPr/>
          <w:p>
            <w:pPr>
              <w:pStyle w:val="Compact"/>
              <w:jc w:val="left"/>
            </w:pPr>
            <w:r>
              <w:t xml:space="preserve">16000</w:t>
            </w:r>
          </w:p>
        </w:tc>
      </w:tr>
      <w:tr>
        <w:tc>
          <w:tcPr/>
          <w:p>
            <w:pPr>
              <w:pStyle w:val="Compact"/>
              <w:jc w:val="left"/>
            </w:pPr>
            <w:r>
              <w:t xml:space="preserve">El Salvador</w:t>
            </w:r>
          </w:p>
        </w:tc>
        <w:tc>
          <w:tcPr/>
          <w:p>
            <w:pPr>
              <w:pStyle w:val="Compact"/>
              <w:jc w:val="left"/>
            </w:pPr>
            <w:r>
              <w:t xml:space="preserve">Encuesta de Hogares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Guatemala</w:t>
            </w:r>
          </w:p>
        </w:tc>
        <w:tc>
          <w:tcPr/>
          <w:p>
            <w:pPr>
              <w:pStyle w:val="Compact"/>
              <w:jc w:val="left"/>
            </w:pPr>
            <w:r>
              <w:t xml:space="preserve">Encuesta Nacional de Empleo e Ingresos</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6000</w:t>
            </w:r>
          </w:p>
        </w:tc>
      </w:tr>
      <w:tr>
        <w:tc>
          <w:tcPr/>
          <w:p>
            <w:pPr>
              <w:pStyle w:val="Compact"/>
              <w:jc w:val="left"/>
            </w:pPr>
            <w:r>
              <w:t xml:space="preserve">Honduras</w:t>
            </w:r>
          </w:p>
        </w:tc>
        <w:tc>
          <w:tcPr/>
          <w:p>
            <w:pPr>
              <w:pStyle w:val="Compact"/>
              <w:jc w:val="left"/>
            </w:pPr>
            <w:r>
              <w:t xml:space="preserve">Encuesta Permanente de Hogares de Propósitos Múltiples</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7200</w:t>
            </w:r>
          </w:p>
        </w:tc>
      </w:tr>
      <w:tr>
        <w:tc>
          <w:tcPr/>
          <w:p>
            <w:pPr>
              <w:pStyle w:val="Compact"/>
              <w:jc w:val="left"/>
            </w:pPr>
            <w:r>
              <w:t xml:space="preserve">México</w:t>
            </w:r>
          </w:p>
        </w:tc>
        <w:tc>
          <w:tcPr/>
          <w:p>
            <w:pPr>
              <w:pStyle w:val="Compact"/>
              <w:jc w:val="left"/>
            </w:pPr>
            <w:r>
              <w:t xml:space="preserve">Encuesta Nacional de Ingresos y Gastos de los Hogares</w:t>
            </w:r>
          </w:p>
        </w:tc>
        <w:tc>
          <w:tcPr/>
          <w:p>
            <w:pPr>
              <w:pStyle w:val="Compact"/>
              <w:jc w:val="left"/>
            </w:pPr>
            <w:r>
              <w:t xml:space="preserve">Repetida</w:t>
            </w:r>
          </w:p>
        </w:tc>
        <w:tc>
          <w:tcPr/>
          <w:p>
            <w:pPr>
              <w:pStyle w:val="Compact"/>
              <w:jc w:val="left"/>
            </w:pPr>
            <w:r>
              <w:t xml:space="preserve">Bienal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Nicaragua</w:t>
            </w:r>
          </w:p>
        </w:tc>
        <w:tc>
          <w:tcPr/>
          <w:p>
            <w:pPr>
              <w:pStyle w:val="Compact"/>
              <w:jc w:val="left"/>
            </w:pPr>
            <w:r>
              <w:t xml:space="preserve">Encuesta Nacional de Hogares Sobre la Medición de Niveles de Vida</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20%</w:t>
            </w:r>
          </w:p>
        </w:tc>
        <w:tc>
          <w:tcPr/>
          <w:p>
            <w:pPr>
              <w:pStyle w:val="Compact"/>
              <w:jc w:val="left"/>
            </w:pPr>
            <w:r>
              <w:t xml:space="preserve">7500</w:t>
            </w:r>
          </w:p>
        </w:tc>
      </w:tr>
      <w:tr>
        <w:tc>
          <w:tcPr/>
          <w:p>
            <w:pPr>
              <w:pStyle w:val="Compact"/>
              <w:jc w:val="left"/>
            </w:pPr>
            <w:r>
              <w:t xml:space="preserve">Panamá</w:t>
            </w:r>
          </w:p>
        </w:tc>
        <w:tc>
          <w:tcPr/>
          <w:p>
            <w:pPr>
              <w:pStyle w:val="Compact"/>
              <w:jc w:val="left"/>
            </w:pPr>
            <w:r>
              <w:t xml:space="preserve">Encuesta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15000</w:t>
            </w:r>
          </w:p>
        </w:tc>
      </w:tr>
      <w:tr>
        <w:tc>
          <w:tcPr/>
          <w:p>
            <w:pPr>
              <w:pStyle w:val="Compact"/>
              <w:jc w:val="left"/>
            </w:pPr>
            <w:r>
              <w:t xml:space="preserve">Paraguay</w:t>
            </w:r>
          </w:p>
        </w:tc>
        <w:tc>
          <w:tcPr/>
          <w:p>
            <w:pPr>
              <w:pStyle w:val="Compact"/>
              <w:jc w:val="left"/>
            </w:pPr>
            <w:r>
              <w:t xml:space="preserve">Encuesta Permanente de Hogares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50%</w:t>
            </w:r>
          </w:p>
        </w:tc>
        <w:tc>
          <w:tcPr/>
          <w:p>
            <w:pPr>
              <w:pStyle w:val="Compact"/>
              <w:jc w:val="left"/>
            </w:pPr>
            <w:r>
              <w:t xml:space="preserve">6000</w:t>
            </w:r>
          </w:p>
        </w:tc>
      </w:tr>
      <w:tr>
        <w:tc>
          <w:tcPr/>
          <w:p>
            <w:pPr>
              <w:pStyle w:val="Compact"/>
              <w:jc w:val="left"/>
            </w:pPr>
            <w:r>
              <w:t xml:space="preserve">Perú</w:t>
            </w:r>
          </w:p>
        </w:tc>
        <w:tc>
          <w:tcPr/>
          <w:p>
            <w:pPr>
              <w:pStyle w:val="Compact"/>
              <w:jc w:val="left"/>
            </w:pPr>
            <w:r>
              <w:t xml:space="preserve">Encuesta Nacional de Hogares sobre Condiciones de Vida y Pobreza</w:t>
            </w:r>
          </w:p>
        </w:tc>
        <w:tc>
          <w:tcPr/>
          <w:p>
            <w:pPr>
              <w:pStyle w:val="Compact"/>
              <w:jc w:val="left"/>
            </w:pPr>
            <w:r>
              <w:t xml:space="preserve">Panel</w:t>
            </w:r>
          </w:p>
        </w:tc>
        <w:tc>
          <w:tcPr/>
          <w:p>
            <w:pPr>
              <w:pStyle w:val="Compact"/>
              <w:jc w:val="left"/>
            </w:pPr>
            <w:r>
              <w:t xml:space="preserve">Anual</w:t>
            </w:r>
          </w:p>
        </w:tc>
        <w:tc>
          <w:tcPr/>
          <w:p>
            <w:pPr>
              <w:pStyle w:val="Compact"/>
              <w:jc w:val="left"/>
            </w:pPr>
            <w:r>
              <w:t xml:space="preserve">20%</w:t>
            </w:r>
          </w:p>
        </w:tc>
        <w:tc>
          <w:tcPr/>
          <w:p>
            <w:pPr>
              <w:pStyle w:val="Compact"/>
              <w:jc w:val="left"/>
            </w:pPr>
            <w:r>
              <w:t xml:space="preserve">32000</w:t>
            </w:r>
          </w:p>
        </w:tc>
      </w:tr>
      <w:tr>
        <w:tc>
          <w:tcPr/>
          <w:p>
            <w:pPr>
              <w:pStyle w:val="Compact"/>
              <w:jc w:val="left"/>
            </w:pPr>
            <w:r>
              <w:t xml:space="preserve">República Dominicana</w:t>
            </w:r>
          </w:p>
        </w:tc>
        <w:tc>
          <w:tcPr/>
          <w:p>
            <w:pPr>
              <w:pStyle w:val="Compact"/>
              <w:jc w:val="left"/>
            </w:pPr>
            <w:r>
              <w:t xml:space="preserve">Encuesta Nacional de Hogares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34000</w:t>
            </w:r>
          </w:p>
        </w:tc>
      </w:tr>
      <w:tr>
        <w:tc>
          <w:tcPr/>
          <w:p>
            <w:pPr>
              <w:pStyle w:val="Compact"/>
              <w:jc w:val="left"/>
            </w:pPr>
            <w:r>
              <w:t xml:space="preserve">República Dominicana</w:t>
            </w:r>
          </w:p>
        </w:tc>
        <w:tc>
          <w:tcPr/>
          <w:p>
            <w:pPr>
              <w:pStyle w:val="Compact"/>
              <w:jc w:val="left"/>
            </w:pPr>
            <w:r>
              <w:t xml:space="preserve">Encuesta Nacional de Fuerza de Trabajo</w:t>
            </w:r>
          </w:p>
        </w:tc>
        <w:tc>
          <w:tcPr/>
          <w:p>
            <w:pPr>
              <w:pStyle w:val="Compact"/>
              <w:jc w:val="left"/>
            </w:pPr>
            <w:r>
              <w:t xml:space="preserve">Panel</w:t>
            </w:r>
          </w:p>
        </w:tc>
        <w:tc>
          <w:tcPr/>
          <w:p>
            <w:pPr>
              <w:pStyle w:val="Compact"/>
              <w:jc w:val="left"/>
            </w:pPr>
            <w:r>
              <w:t xml:space="preserve">Semestral</w:t>
            </w:r>
          </w:p>
        </w:tc>
        <w:tc>
          <w:tcPr/>
          <w:p>
            <w:pPr>
              <w:pStyle w:val="Compact"/>
              <w:jc w:val="left"/>
            </w:pPr>
            <w:r>
              <w:t xml:space="preserve">25%</w:t>
            </w:r>
          </w:p>
        </w:tc>
        <w:tc>
          <w:tcPr/>
          <w:p>
            <w:pPr>
              <w:pStyle w:val="Compact"/>
              <w:jc w:val="left"/>
            </w:pPr>
            <w:r>
              <w:t xml:space="preserve">10000</w:t>
            </w:r>
          </w:p>
        </w:tc>
      </w:tr>
      <w:tr>
        <w:tc>
          <w:tcPr/>
          <w:p>
            <w:pPr>
              <w:pStyle w:val="Compact"/>
              <w:jc w:val="left"/>
            </w:pPr>
            <w:r>
              <w:t xml:space="preserve">Uruguay</w:t>
            </w:r>
          </w:p>
        </w:tc>
        <w:tc>
          <w:tcPr/>
          <w:p>
            <w:pPr>
              <w:pStyle w:val="Compact"/>
              <w:jc w:val="left"/>
            </w:pPr>
            <w:r>
              <w:t xml:space="preserve">Encuesta Continua de Hogares</w:t>
            </w:r>
          </w:p>
        </w:tc>
        <w:tc>
          <w:tcPr/>
          <w:p>
            <w:pPr>
              <w:pStyle w:val="Compact"/>
              <w:jc w:val="left"/>
            </w:pPr>
            <w:r>
              <w:t xml:space="preserve">Repetida</w:t>
            </w:r>
          </w:p>
        </w:tc>
        <w:tc>
          <w:tcPr/>
          <w:p>
            <w:pPr>
              <w:pStyle w:val="Compact"/>
              <w:jc w:val="left"/>
            </w:pPr>
            <w:r>
              <w:t xml:space="preserve">Mensual</w:t>
            </w:r>
          </w:p>
        </w:tc>
        <w:tc>
          <w:tcPr/>
          <w:p>
            <w:pPr>
              <w:pStyle w:val="Compact"/>
              <w:jc w:val="left"/>
            </w:pPr>
            <w:r>
              <w:t xml:space="preserve">-</w:t>
            </w:r>
          </w:p>
        </w:tc>
        <w:tc>
          <w:tcPr/>
          <w:p>
            <w:pPr>
              <w:pStyle w:val="Compact"/>
              <w:jc w:val="left"/>
            </w:pPr>
            <w:r>
              <w:t xml:space="preserve">53000</w:t>
            </w:r>
          </w:p>
        </w:tc>
      </w:tr>
      <w:tr>
        <w:tc>
          <w:tcPr/>
          <w:p>
            <w:pPr>
              <w:pStyle w:val="Compact"/>
              <w:jc w:val="left"/>
            </w:pPr>
            <w:r>
              <w:t xml:space="preserve">Venezuela</w:t>
            </w:r>
          </w:p>
        </w:tc>
        <w:tc>
          <w:tcPr/>
          <w:p>
            <w:pPr>
              <w:pStyle w:val="Compact"/>
              <w:jc w:val="left"/>
            </w:pPr>
            <w:r>
              <w:t xml:space="preserve">Encuesta de Hogares por Muestreo</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45000</w:t>
            </w:r>
          </w:p>
        </w:tc>
      </w:tr>
    </w:tbl>
    <w:p>
      <w:r>
        <w:br w:type="page"/>
      </w:r>
    </w:p>
    <w:p>
      <w:pPr>
        <w:pStyle w:val="TableCaption"/>
      </w:pPr>
      <w:r>
        <w:rPr>
          <w:iCs/>
          <w:i/>
        </w:rPr>
        <w:t xml:space="preserve">Características de las algunas encuestas transversales en América Latina.</w:t>
      </w:r>
    </w:p>
    <w:tbl>
      <w:tblPr>
        <w:tblStyle w:val="Table"/>
        <w:tblW w:type="pct" w:w="5000"/>
        <w:tblLook w:firstRow="1" w:lastRow="0" w:firstColumn="0" w:lastColumn="0" w:noHBand="0" w:noVBand="0" w:val="0020"/>
        <w:tblCaption w:val="Características de las algunas encuestas transversales en América Latina."/>
      </w:tblPr>
      <w:tblGrid>
        <w:gridCol w:w="1476"/>
        <w:gridCol w:w="4429"/>
        <w:gridCol w:w="738"/>
        <w:gridCol w:w="1275"/>
      </w:tblGrid>
      <w:tr>
        <w:trPr>
          <w:tblHeader w:val="true"/>
        </w:trPr>
        <w:tc>
          <w:tcPr/>
          <w:p>
            <w:pPr>
              <w:pStyle w:val="Compact"/>
              <w:jc w:val="left"/>
            </w:pPr>
            <w:r>
              <w:t xml:space="preserve">País</w:t>
            </w:r>
          </w:p>
        </w:tc>
        <w:tc>
          <w:tcPr/>
          <w:p>
            <w:pPr>
              <w:pStyle w:val="Compact"/>
              <w:jc w:val="left"/>
            </w:pPr>
            <w:r>
              <w:t xml:space="preserve">Nombre</w:t>
            </w:r>
          </w:p>
        </w:tc>
        <w:tc>
          <w:tcPr/>
          <w:p>
            <w:pPr>
              <w:pStyle w:val="Compact"/>
              <w:jc w:val="left"/>
            </w:pPr>
            <w:r>
              <w:t xml:space="preserve">Año</w:t>
            </w:r>
          </w:p>
        </w:tc>
        <w:tc>
          <w:tcPr/>
          <w:p>
            <w:pPr>
              <w:pStyle w:val="Compact"/>
              <w:jc w:val="left"/>
            </w:pPr>
            <w:r>
              <w:t xml:space="preserve">Tamaño de Muestra</w:t>
            </w:r>
          </w:p>
        </w:tc>
      </w:tr>
      <w:tr>
        <w:tc>
          <w:tcPr/>
          <w:p>
            <w:pPr>
              <w:pStyle w:val="Compact"/>
              <w:jc w:val="left"/>
            </w:pPr>
            <w:r>
              <w:t xml:space="preserve">Argentina</w:t>
            </w:r>
          </w:p>
        </w:tc>
        <w:tc>
          <w:tcPr/>
          <w:p>
            <w:pPr>
              <w:pStyle w:val="Compact"/>
              <w:jc w:val="left"/>
            </w:pPr>
            <w:r>
              <w:t xml:space="preserve">Encuesta Nacional de Gastos de los Hogares</w:t>
            </w:r>
          </w:p>
        </w:tc>
        <w:tc>
          <w:tcPr/>
          <w:p>
            <w:pPr>
              <w:pStyle w:val="Compact"/>
              <w:jc w:val="left"/>
            </w:pPr>
            <w:r>
              <w:t xml:space="preserve">2017-2018</w:t>
            </w:r>
          </w:p>
        </w:tc>
        <w:tc>
          <w:tcPr/>
          <w:p>
            <w:pPr>
              <w:pStyle w:val="Compact"/>
              <w:jc w:val="left"/>
            </w:pPr>
            <w:r>
              <w:t xml:space="preserve">45000</w:t>
            </w:r>
          </w:p>
        </w:tc>
      </w:tr>
      <w:tr>
        <w:tc>
          <w:tcPr/>
          <w:p>
            <w:pPr>
              <w:pStyle w:val="Compact"/>
              <w:jc w:val="left"/>
            </w:pPr>
            <w:r>
              <w:t xml:space="preserve">Bolivia</w:t>
            </w:r>
          </w:p>
        </w:tc>
        <w:tc>
          <w:tcPr/>
          <w:p>
            <w:pPr>
              <w:pStyle w:val="Compact"/>
              <w:jc w:val="left"/>
            </w:pPr>
            <w:r>
              <w:t xml:space="preserve">Encuesta de Hogares</w:t>
            </w:r>
          </w:p>
        </w:tc>
        <w:tc>
          <w:tcPr/>
          <w:p>
            <w:pPr>
              <w:pStyle w:val="Compact"/>
              <w:jc w:val="left"/>
            </w:pPr>
            <w:r>
              <w:t xml:space="preserve">2017</w:t>
            </w:r>
          </w:p>
        </w:tc>
        <w:tc>
          <w:tcPr/>
          <w:p>
            <w:pPr>
              <w:pStyle w:val="Compact"/>
              <w:jc w:val="left"/>
            </w:pPr>
            <w:r>
              <w:t xml:space="preserve">11136</w:t>
            </w:r>
          </w:p>
        </w:tc>
      </w:tr>
      <w:tr>
        <w:tc>
          <w:tcPr/>
          <w:p>
            <w:pPr>
              <w:pStyle w:val="Compact"/>
              <w:jc w:val="left"/>
            </w:pPr>
            <w:r>
              <w:t xml:space="preserve">Brasil</w:t>
            </w:r>
          </w:p>
        </w:tc>
        <w:tc>
          <w:tcPr/>
          <w:p>
            <w:pPr>
              <w:pStyle w:val="Compact"/>
              <w:jc w:val="left"/>
            </w:pPr>
            <w:r>
              <w:t xml:space="preserve">Encuesta de Presupuestos familiares</w:t>
            </w:r>
          </w:p>
        </w:tc>
        <w:tc>
          <w:tcPr/>
          <w:p>
            <w:pPr>
              <w:pStyle w:val="Compact"/>
              <w:jc w:val="left"/>
            </w:pPr>
            <w:r>
              <w:t xml:space="preserve">2008-2009</w:t>
            </w:r>
          </w:p>
        </w:tc>
        <w:tc>
          <w:tcPr/>
          <w:p>
            <w:pPr>
              <w:pStyle w:val="Compact"/>
              <w:jc w:val="left"/>
            </w:pPr>
            <w:r>
              <w:t xml:space="preserve">53154</w:t>
            </w:r>
          </w:p>
        </w:tc>
      </w:tr>
      <w:tr>
        <w:tc>
          <w:tcPr/>
          <w:p>
            <w:pPr>
              <w:pStyle w:val="Compact"/>
              <w:jc w:val="left"/>
            </w:pPr>
            <w:r>
              <w:t xml:space="preserve">Chile</w:t>
            </w:r>
          </w:p>
        </w:tc>
        <w:tc>
          <w:tcPr/>
          <w:p>
            <w:pPr>
              <w:pStyle w:val="Compact"/>
              <w:jc w:val="left"/>
            </w:pPr>
            <w:r>
              <w:t xml:space="preserve">VIII Encuesta de Presupuestos Familiares</w:t>
            </w:r>
          </w:p>
        </w:tc>
        <w:tc>
          <w:tcPr/>
          <w:p>
            <w:pPr>
              <w:pStyle w:val="Compact"/>
              <w:jc w:val="left"/>
            </w:pPr>
            <w:r>
              <w:t xml:space="preserve">2016-2017</w:t>
            </w:r>
          </w:p>
        </w:tc>
        <w:tc>
          <w:tcPr/>
          <w:p>
            <w:pPr>
              <w:pStyle w:val="Compact"/>
              <w:jc w:val="left"/>
            </w:pPr>
            <w:r>
              <w:t xml:space="preserve">15239</w:t>
            </w:r>
          </w:p>
        </w:tc>
      </w:tr>
      <w:tr>
        <w:tc>
          <w:tcPr/>
          <w:p>
            <w:pPr>
              <w:pStyle w:val="Compact"/>
              <w:jc w:val="left"/>
            </w:pPr>
            <w:r>
              <w:t xml:space="preserve">Colombia</w:t>
            </w:r>
          </w:p>
        </w:tc>
        <w:tc>
          <w:tcPr/>
          <w:p>
            <w:pPr>
              <w:pStyle w:val="Compact"/>
              <w:jc w:val="left"/>
            </w:pPr>
            <w:r>
              <w:t xml:space="preserve">Encuesta Nacional de Presupuestos de los Hogares</w:t>
            </w:r>
          </w:p>
        </w:tc>
        <w:tc>
          <w:tcPr/>
          <w:p>
            <w:pPr>
              <w:pStyle w:val="Compact"/>
              <w:jc w:val="left"/>
            </w:pPr>
            <w:r>
              <w:t xml:space="preserve">2016-2017</w:t>
            </w:r>
          </w:p>
        </w:tc>
        <w:tc>
          <w:tcPr/>
          <w:p>
            <w:pPr>
              <w:pStyle w:val="Compact"/>
              <w:jc w:val="left"/>
            </w:pPr>
            <w:r>
              <w:t xml:space="preserve">87201</w:t>
            </w:r>
          </w:p>
        </w:tc>
      </w:tr>
      <w:tr>
        <w:tc>
          <w:tcPr/>
          <w:p>
            <w:pPr>
              <w:pStyle w:val="Compact"/>
              <w:jc w:val="left"/>
            </w:pPr>
            <w:r>
              <w:t xml:space="preserve">Costa Rica</w:t>
            </w:r>
          </w:p>
        </w:tc>
        <w:tc>
          <w:tcPr/>
          <w:p>
            <w:pPr>
              <w:pStyle w:val="Compact"/>
              <w:jc w:val="left"/>
            </w:pPr>
            <w:r>
              <w:t xml:space="preserve">Encuesta Nacional de Ingresos y Gastos de los hogares</w:t>
            </w:r>
          </w:p>
        </w:tc>
        <w:tc>
          <w:tcPr/>
          <w:p>
            <w:pPr>
              <w:pStyle w:val="Compact"/>
              <w:jc w:val="left"/>
            </w:pPr>
            <w:r>
              <w:t xml:space="preserve">2018-2019</w:t>
            </w:r>
          </w:p>
        </w:tc>
        <w:tc>
          <w:tcPr/>
          <w:p>
            <w:pPr>
              <w:pStyle w:val="Compact"/>
              <w:jc w:val="left"/>
            </w:pPr>
            <w:r>
              <w:t xml:space="preserve">9828</w:t>
            </w:r>
          </w:p>
        </w:tc>
      </w:tr>
      <w:tr>
        <w:tc>
          <w:tcPr/>
          <w:p>
            <w:pPr>
              <w:pStyle w:val="Compact"/>
              <w:jc w:val="left"/>
            </w:pPr>
            <w:r>
              <w:t xml:space="preserve">Ecuador</w:t>
            </w:r>
          </w:p>
        </w:tc>
        <w:tc>
          <w:tcPr/>
          <w:p>
            <w:pPr>
              <w:pStyle w:val="Compact"/>
              <w:jc w:val="left"/>
            </w:pPr>
            <w:r>
              <w:t xml:space="preserve">Encuesta de Condiciones de Vida</w:t>
            </w:r>
          </w:p>
        </w:tc>
        <w:tc>
          <w:tcPr/>
          <w:p>
            <w:pPr>
              <w:pStyle w:val="Compact"/>
              <w:jc w:val="left"/>
            </w:pPr>
            <w:r>
              <w:t xml:space="preserve">2013-2014</w:t>
            </w:r>
          </w:p>
        </w:tc>
        <w:tc>
          <w:tcPr/>
          <w:p>
            <w:pPr>
              <w:pStyle w:val="Compact"/>
              <w:jc w:val="left"/>
            </w:pPr>
            <w:r>
              <w:t xml:space="preserve">29052</w:t>
            </w:r>
          </w:p>
        </w:tc>
      </w:tr>
      <w:tr>
        <w:tc>
          <w:tcPr/>
          <w:p>
            <w:pPr>
              <w:pStyle w:val="Compact"/>
              <w:jc w:val="left"/>
            </w:pPr>
            <w:r>
              <w:t xml:space="preserve">El Salvador</w:t>
            </w:r>
          </w:p>
        </w:tc>
        <w:tc>
          <w:tcPr/>
          <w:p>
            <w:pPr>
              <w:pStyle w:val="Compact"/>
              <w:jc w:val="left"/>
            </w:pPr>
            <w:r>
              <w:t xml:space="preserve">Encuesta de Ingresos y Gastos de Hogares</w:t>
            </w:r>
          </w:p>
        </w:tc>
        <w:tc>
          <w:tcPr/>
          <w:p>
            <w:pPr>
              <w:pStyle w:val="Compact"/>
              <w:jc w:val="left"/>
            </w:pPr>
            <w:r>
              <w:t xml:space="preserve">2005-2006</w:t>
            </w:r>
          </w:p>
        </w:tc>
        <w:tc>
          <w:tcPr/>
          <w:p>
            <w:pPr>
              <w:pStyle w:val="Compact"/>
              <w:jc w:val="left"/>
            </w:pPr>
            <w:r>
              <w:t xml:space="preserve">4576</w:t>
            </w:r>
          </w:p>
        </w:tc>
      </w:tr>
      <w:tr>
        <w:tc>
          <w:tcPr/>
          <w:p>
            <w:pPr>
              <w:pStyle w:val="Compact"/>
              <w:jc w:val="left"/>
            </w:pPr>
            <w:r>
              <w:t xml:space="preserve">Guatemala</w:t>
            </w:r>
          </w:p>
        </w:tc>
        <w:tc>
          <w:tcPr/>
          <w:p>
            <w:pPr>
              <w:pStyle w:val="Compact"/>
              <w:jc w:val="left"/>
            </w:pPr>
            <w:r>
              <w:t xml:space="preserve">Encuesta Nacional de Condiciones de Vida</w:t>
            </w:r>
          </w:p>
        </w:tc>
        <w:tc>
          <w:tcPr/>
          <w:p>
            <w:pPr>
              <w:pStyle w:val="Compact"/>
              <w:jc w:val="left"/>
            </w:pPr>
            <w:r>
              <w:t xml:space="preserve">2014</w:t>
            </w:r>
          </w:p>
        </w:tc>
        <w:tc>
          <w:tcPr/>
          <w:p>
            <w:pPr>
              <w:pStyle w:val="Compact"/>
              <w:jc w:val="left"/>
            </w:pPr>
            <w:r>
              <w:t xml:space="preserve">11536</w:t>
            </w:r>
          </w:p>
        </w:tc>
      </w:tr>
      <w:tr>
        <w:tc>
          <w:tcPr/>
          <w:p>
            <w:pPr>
              <w:pStyle w:val="Compact"/>
              <w:jc w:val="left"/>
            </w:pPr>
            <w:r>
              <w:t xml:space="preserve">Honduras</w:t>
            </w:r>
          </w:p>
        </w:tc>
        <w:tc>
          <w:tcPr/>
          <w:p>
            <w:pPr>
              <w:pStyle w:val="Compact"/>
              <w:jc w:val="left"/>
            </w:pPr>
            <w:r>
              <w:t xml:space="preserve">Encuesta de Condiciones de Vida de los Hogares</w:t>
            </w:r>
          </w:p>
        </w:tc>
        <w:tc>
          <w:tcPr/>
          <w:p>
            <w:pPr>
              <w:pStyle w:val="Compact"/>
              <w:jc w:val="left"/>
            </w:pPr>
            <w:r>
              <w:t xml:space="preserve">2004</w:t>
            </w:r>
          </w:p>
        </w:tc>
        <w:tc>
          <w:tcPr/>
          <w:p>
            <w:pPr>
              <w:pStyle w:val="Compact"/>
              <w:jc w:val="left"/>
            </w:pPr>
            <w:r>
              <w:t xml:space="preserve">8155</w:t>
            </w:r>
          </w:p>
        </w:tc>
      </w:tr>
      <w:tr>
        <w:tc>
          <w:tcPr/>
          <w:p>
            <w:pPr>
              <w:pStyle w:val="Compact"/>
              <w:jc w:val="left"/>
            </w:pPr>
            <w:r>
              <w:t xml:space="preserve">México</w:t>
            </w:r>
          </w:p>
        </w:tc>
        <w:tc>
          <w:tcPr/>
          <w:p>
            <w:pPr>
              <w:pStyle w:val="Compact"/>
              <w:jc w:val="left"/>
            </w:pPr>
            <w:r>
              <w:t xml:space="preserve">Encuesta Nacional de Ingresos y Gastos de los Hogares</w:t>
            </w:r>
          </w:p>
        </w:tc>
        <w:tc>
          <w:tcPr/>
          <w:p>
            <w:pPr>
              <w:pStyle w:val="Compact"/>
              <w:jc w:val="left"/>
            </w:pPr>
            <w:r>
              <w:t xml:space="preserve">2016</w:t>
            </w:r>
          </w:p>
        </w:tc>
        <w:tc>
          <w:tcPr/>
          <w:p>
            <w:pPr>
              <w:pStyle w:val="Compact"/>
              <w:jc w:val="left"/>
            </w:pPr>
            <w:r>
              <w:t xml:space="preserve">81515</w:t>
            </w:r>
          </w:p>
        </w:tc>
      </w:tr>
      <w:tr>
        <w:tc>
          <w:tcPr/>
          <w:p>
            <w:pPr>
              <w:pStyle w:val="Compact"/>
              <w:jc w:val="left"/>
            </w:pPr>
            <w:r>
              <w:t xml:space="preserve">Nicaragua</w:t>
            </w:r>
          </w:p>
        </w:tc>
        <w:tc>
          <w:tcPr/>
          <w:p>
            <w:pPr>
              <w:pStyle w:val="Compact"/>
              <w:jc w:val="left"/>
            </w:pPr>
            <w:r>
              <w:t xml:space="preserve">Encuesta Nacional de Hogares sobre Medición de Nivel de Vida</w:t>
            </w:r>
          </w:p>
        </w:tc>
        <w:tc>
          <w:tcPr/>
          <w:p>
            <w:pPr>
              <w:pStyle w:val="Compact"/>
              <w:jc w:val="left"/>
            </w:pPr>
            <w:r>
              <w:t xml:space="preserve">2014</w:t>
            </w:r>
          </w:p>
        </w:tc>
        <w:tc>
          <w:tcPr/>
          <w:p>
            <w:pPr>
              <w:pStyle w:val="Compact"/>
              <w:jc w:val="left"/>
            </w:pPr>
            <w:r>
              <w:t xml:space="preserve">6851</w:t>
            </w:r>
          </w:p>
        </w:tc>
      </w:tr>
      <w:tr>
        <w:tc>
          <w:tcPr/>
          <w:p>
            <w:pPr>
              <w:pStyle w:val="Compact"/>
              <w:jc w:val="left"/>
            </w:pPr>
            <w:r>
              <w:t xml:space="preserve">Panamá</w:t>
            </w:r>
          </w:p>
        </w:tc>
        <w:tc>
          <w:tcPr/>
          <w:p>
            <w:pPr>
              <w:pStyle w:val="Compact"/>
              <w:jc w:val="left"/>
            </w:pPr>
            <w:r>
              <w:t xml:space="preserve">Encuesta de Ingresos y Gastos de los Hogares</w:t>
            </w:r>
          </w:p>
        </w:tc>
        <w:tc>
          <w:tcPr/>
          <w:p>
            <w:pPr>
              <w:pStyle w:val="Compact"/>
              <w:jc w:val="left"/>
            </w:pPr>
            <w:r>
              <w:t xml:space="preserve">2007-2008</w:t>
            </w:r>
          </w:p>
        </w:tc>
        <w:tc>
          <w:tcPr/>
          <w:p>
            <w:pPr>
              <w:pStyle w:val="Compact"/>
              <w:jc w:val="left"/>
            </w:pPr>
            <w:r>
              <w:t xml:space="preserve">10152</w:t>
            </w:r>
          </w:p>
        </w:tc>
      </w:tr>
      <w:tr>
        <w:tc>
          <w:tcPr/>
          <w:p>
            <w:pPr>
              <w:pStyle w:val="Compact"/>
              <w:jc w:val="left"/>
            </w:pPr>
            <w:r>
              <w:t xml:space="preserve">Paraguay</w:t>
            </w:r>
          </w:p>
        </w:tc>
        <w:tc>
          <w:tcPr/>
          <w:p>
            <w:pPr>
              <w:pStyle w:val="Compact"/>
              <w:jc w:val="left"/>
            </w:pPr>
            <w:r>
              <w:t xml:space="preserve">Encuesta de Ingresos y Gastos de Condiciones de Vida</w:t>
            </w:r>
          </w:p>
        </w:tc>
        <w:tc>
          <w:tcPr/>
          <w:p>
            <w:pPr>
              <w:pStyle w:val="Compact"/>
              <w:jc w:val="left"/>
            </w:pPr>
            <w:r>
              <w:t xml:space="preserve">2011-2012</w:t>
            </w:r>
          </w:p>
        </w:tc>
        <w:tc>
          <w:tcPr/>
          <w:p>
            <w:pPr>
              <w:pStyle w:val="Compact"/>
              <w:jc w:val="left"/>
            </w:pPr>
            <w:r>
              <w:t xml:space="preserve">6000</w:t>
            </w:r>
          </w:p>
        </w:tc>
      </w:tr>
      <w:tr>
        <w:tc>
          <w:tcPr/>
          <w:p>
            <w:pPr>
              <w:pStyle w:val="Compact"/>
              <w:jc w:val="left"/>
            </w:pPr>
            <w:r>
              <w:t xml:space="preserve">Perú</w:t>
            </w:r>
          </w:p>
        </w:tc>
        <w:tc>
          <w:tcPr/>
          <w:p>
            <w:pPr>
              <w:pStyle w:val="Compact"/>
              <w:jc w:val="left"/>
            </w:pPr>
            <w:r>
              <w:t xml:space="preserve">Encuesta Nacional de Hogares sobre Condiciones de Vida y Pobreza</w:t>
            </w:r>
          </w:p>
        </w:tc>
        <w:tc>
          <w:tcPr/>
          <w:p>
            <w:pPr>
              <w:pStyle w:val="Compact"/>
              <w:jc w:val="left"/>
            </w:pPr>
            <w:r>
              <w:t xml:space="preserve">2017</w:t>
            </w:r>
          </w:p>
        </w:tc>
        <w:tc>
          <w:tcPr/>
          <w:p>
            <w:pPr>
              <w:pStyle w:val="Compact"/>
              <w:jc w:val="left"/>
            </w:pPr>
            <w:r>
              <w:t xml:space="preserve">36996</w:t>
            </w:r>
          </w:p>
        </w:tc>
      </w:tr>
      <w:tr>
        <w:tc>
          <w:tcPr/>
          <w:p>
            <w:pPr>
              <w:pStyle w:val="Compact"/>
              <w:jc w:val="left"/>
            </w:pPr>
            <w:r>
              <w:t xml:space="preserve">República Dominicana</w:t>
            </w:r>
          </w:p>
        </w:tc>
        <w:tc>
          <w:tcPr/>
          <w:p>
            <w:pPr>
              <w:pStyle w:val="Compact"/>
              <w:jc w:val="left"/>
            </w:pPr>
            <w:r>
              <w:t xml:space="preserve">Encuesta Nacional de Ingresos y Gastos de los hogares</w:t>
            </w:r>
          </w:p>
        </w:tc>
        <w:tc>
          <w:tcPr/>
          <w:p>
            <w:pPr>
              <w:pStyle w:val="Compact"/>
              <w:jc w:val="left"/>
            </w:pPr>
            <w:r>
              <w:t xml:space="preserve">2006-2007</w:t>
            </w:r>
          </w:p>
        </w:tc>
        <w:tc>
          <w:tcPr/>
          <w:p>
            <w:pPr>
              <w:pStyle w:val="Compact"/>
              <w:jc w:val="left"/>
            </w:pPr>
            <w:r>
              <w:t xml:space="preserve">8358</w:t>
            </w:r>
          </w:p>
        </w:tc>
      </w:tr>
      <w:tr>
        <w:tc>
          <w:tcPr/>
          <w:p>
            <w:pPr>
              <w:pStyle w:val="Compact"/>
              <w:jc w:val="left"/>
            </w:pPr>
            <w:r>
              <w:t xml:space="preserve">Uruguay</w:t>
            </w:r>
          </w:p>
        </w:tc>
        <w:tc>
          <w:tcPr/>
          <w:p>
            <w:pPr>
              <w:pStyle w:val="Compact"/>
              <w:jc w:val="left"/>
            </w:pPr>
            <w:r>
              <w:t xml:space="preserve">Encuesta Nacional de Gastos e Ingresos de los Hogares</w:t>
            </w:r>
          </w:p>
        </w:tc>
        <w:tc>
          <w:tcPr/>
          <w:p>
            <w:pPr>
              <w:pStyle w:val="Compact"/>
              <w:jc w:val="left"/>
            </w:pPr>
            <w:r>
              <w:t xml:space="preserve">2016-2017</w:t>
            </w:r>
          </w:p>
        </w:tc>
        <w:tc>
          <w:tcPr/>
          <w:p>
            <w:pPr>
              <w:pStyle w:val="Compact"/>
              <w:jc w:val="left"/>
            </w:pPr>
            <w:r>
              <w:t xml:space="preserve">7500</w:t>
            </w:r>
          </w:p>
        </w:tc>
      </w:tr>
      <w:tr>
        <w:tc>
          <w:tcPr/>
          <w:p>
            <w:pPr>
              <w:pStyle w:val="Compact"/>
              <w:jc w:val="left"/>
            </w:pPr>
            <w:r>
              <w:t xml:space="preserve">Venezuela</w:t>
            </w:r>
          </w:p>
        </w:tc>
        <w:tc>
          <w:tcPr/>
          <w:p>
            <w:pPr>
              <w:pStyle w:val="Compact"/>
              <w:jc w:val="left"/>
            </w:pPr>
            <w:r>
              <w:t xml:space="preserve">IV Encuesta Nacional de Presupuestos Familiares</w:t>
            </w:r>
          </w:p>
        </w:tc>
        <w:tc>
          <w:tcPr/>
          <w:p>
            <w:pPr>
              <w:pStyle w:val="Compact"/>
              <w:jc w:val="left"/>
            </w:pPr>
            <w:r>
              <w:t xml:space="preserve">2008-2009</w:t>
            </w:r>
          </w:p>
        </w:tc>
        <w:tc>
          <w:tcPr/>
          <w:p>
            <w:pPr>
              <w:pStyle w:val="Compact"/>
              <w:jc w:val="left"/>
            </w:pPr>
            <w:r>
              <w:t xml:space="preserve">45768</w:t>
            </w:r>
          </w:p>
        </w:tc>
      </w:tr>
    </w:tbl>
    <w:bookmarkEnd w:id="426"/>
    <w:bookmarkEnd w:id="427"/>
    <w:bookmarkEnd w:id="428"/>
    <w:bookmarkStart w:id="433" w:name="software"/>
    <w:p>
      <w:pPr>
        <w:pStyle w:val="Heading1"/>
      </w:pPr>
      <w:r>
        <w:rPr>
          <w:rStyle w:val="SectionNumber"/>
        </w:rPr>
        <w:t xml:space="preserve">22</w:t>
      </w:r>
      <w:r>
        <w:tab/>
      </w:r>
      <w:r>
        <w:t xml:space="preserve">Software</w:t>
      </w:r>
    </w:p>
    <w:p>
      <w:pPr>
        <w:pStyle w:val="FirstParagraph"/>
      </w:pPr>
      <w:r>
        <w:t xml:space="preserve">El diseño y análisis de la información proveniente de las encuestas de hogares debe contemplar el uso exhaustivo de las herramientas computacionales existentes. Esta sección revisa con detalle las aproximaciones computacionales del software estadístico utilizado para realizar cada uno de los procesos estadísticos que se necesitan para lograr el cometido de la publicación de cifras oficiales con altos niveles de precisión y confiabilidad. En particular, para los siguientes procesos:</w:t>
      </w:r>
    </w:p>
    <w:p>
      <w:pPr>
        <w:numPr>
          <w:ilvl w:val="0"/>
          <w:numId w:val="1130"/>
        </w:numPr>
        <w:pStyle w:val="Compact"/>
      </w:pPr>
      <w:r>
        <w:t xml:space="preserve">Selección de muestras acorde al diseño de muestreo definido</w:t>
      </w:r>
    </w:p>
    <w:p>
      <w:pPr>
        <w:numPr>
          <w:ilvl w:val="0"/>
          <w:numId w:val="1130"/>
        </w:numPr>
        <w:pStyle w:val="Compact"/>
      </w:pPr>
      <w:r>
        <w:t xml:space="preserve">Generación de pesos de muestreo para cada individuo y hogar.</w:t>
      </w:r>
    </w:p>
    <w:p>
      <w:pPr>
        <w:numPr>
          <w:ilvl w:val="0"/>
          <w:numId w:val="1130"/>
        </w:numPr>
        <w:pStyle w:val="Compact"/>
      </w:pPr>
      <w:r>
        <w:t xml:space="preserve">Modelación de la ausencia de respuesta e imputación estadística.</w:t>
      </w:r>
    </w:p>
    <w:p>
      <w:pPr>
        <w:numPr>
          <w:ilvl w:val="0"/>
          <w:numId w:val="1130"/>
        </w:numPr>
        <w:pStyle w:val="Compact"/>
      </w:pPr>
      <w:r>
        <w:t xml:space="preserve">Calibración de los pesos de muestreo y ajustes por ausencia de respuesta.</w:t>
      </w:r>
    </w:p>
    <w:p>
      <w:pPr>
        <w:numPr>
          <w:ilvl w:val="0"/>
          <w:numId w:val="1130"/>
        </w:numPr>
        <w:pStyle w:val="Compact"/>
      </w:pPr>
      <w:r>
        <w:t xml:space="preserve">Estimación de los errores de muestreo para cada indicador de interés en los cuadros de producción estadística.</w:t>
      </w:r>
    </w:p>
    <w:p>
      <w:pPr>
        <w:numPr>
          <w:ilvl w:val="0"/>
          <w:numId w:val="1130"/>
        </w:numPr>
        <w:pStyle w:val="Compact"/>
      </w:pPr>
      <w:r>
        <w:t xml:space="preserve">Análisis de las relaciones multivariantes entre las variables de la encuesta.</w:t>
      </w:r>
    </w:p>
    <w:p>
      <w:pPr>
        <w:numPr>
          <w:ilvl w:val="0"/>
          <w:numId w:val="1130"/>
        </w:numPr>
        <w:pStyle w:val="Compact"/>
      </w:pPr>
      <w:r>
        <w:t xml:space="preserve">Modelación de las estimaciones para la predicción del parámetro de interés en dominios pequeños.</w:t>
      </w:r>
    </w:p>
    <w:p>
      <w:pPr>
        <w:pStyle w:val="FirstParagraph"/>
      </w:pPr>
      <w:r>
        <w:t xml:space="preserve">UN (</w:t>
      </w:r>
      <w:hyperlink w:anchor="ref-United_Nations_2005">
        <w:r>
          <w:rPr>
            <w:rStyle w:val="Hyperlink"/>
          </w:rPr>
          <w:t xml:space="preserve">2005, sec. 7.8</w:t>
        </w:r>
      </w:hyperlink>
      <w:r>
        <w:t xml:space="preserve">)</w:t>
      </w:r>
      <w:r>
        <w:t xml:space="preserve"> </w:t>
      </w:r>
      <w:r>
        <w:t xml:space="preserve">muestra la importancia de incluir la estructura del diseño de muestreo complejo en la inferencia que se realiza para la estimación de estadísticas oficiales a partir de encuestas de hogares y advierten con un ejemplo empírico que de no hacerlo, es posible que las estimaciones resultantes sean sesgadas y además sus errores de muestreo se vean subestimados. A continuación se muestran algunos de las características más importantes que los paquetes estadísticos computacionales incorporan en el manejo de datos que provienen de estructuras de muestreo complejas como las encontradas en las encuestas de hogares. Una revisión más exhaustiva y detallada que adjunta sintaxis y código computacional puede encontrarse en</w:t>
      </w:r>
      <w:r>
        <w:t xml:space="preserve"> </w:t>
      </w:r>
      <w:r>
        <w:t xml:space="preserve">Heeringa, West, y Berglund (</w:t>
      </w:r>
      <w:hyperlink w:anchor="ref-Heeringa_West_Berglund_2010">
        <w:r>
          <w:rPr>
            <w:rStyle w:val="Hyperlink"/>
          </w:rPr>
          <w:t xml:space="preserve">2010</w:t>
        </w:r>
      </w:hyperlink>
      <w:r>
        <w:t xml:space="preserve">, Apéndice A)</w:t>
      </w:r>
      <w:r>
        <w:t xml:space="preserve">.</w:t>
      </w:r>
    </w:p>
    <w:p>
      <w:pPr>
        <w:pStyle w:val="BodyText"/>
      </w:pPr>
      <w:r>
        <w:t xml:space="preserve">En general, estas herramientas computacionales están pensadas para hacer más eficiente el uso de las aproximaciones de varianza en muestras complejas, así como las técnicas de replicación para obtener los estimativos de varianza inducidos por el diseño de muestreo</w:t>
      </w:r>
      <w:r>
        <w:t xml:space="preserve"> </w:t>
      </w:r>
      <w:r>
        <w:t xml:space="preserve">(</w:t>
      </w:r>
      <w:hyperlink w:anchor="ref-Westat_2007">
        <w:r>
          <w:rPr>
            <w:rStyle w:val="Hyperlink"/>
          </w:rPr>
          <w:t xml:space="preserve">Westat 2007</w:t>
        </w:r>
      </w:hyperlink>
      <w:r>
        <w:t xml:space="preserve">)</w:t>
      </w:r>
      <w:r>
        <w:t xml:space="preserve">. Algunos de estos softwares son de uso libre, aunque la mayoría corresponde a productos licenciados cuya licencia debe ser pagada. En general estos productos, además de proveer estadísticas descriptivas (como medias, totales, proporciones, percentiles y razones), permiten ajustar modelos de regresión lineales y logísticos. Todas las estadísticas resultantes están basadas en el diseño de muestreo de la encuesta.</w:t>
      </w:r>
    </w:p>
    <w:bookmarkStart w:id="429" w:name="r"/>
    <w:p>
      <w:pPr>
        <w:pStyle w:val="Heading2"/>
      </w:pPr>
      <w:r>
        <w:rPr>
          <w:rStyle w:val="SectionNumber"/>
        </w:rPr>
        <w:t xml:space="preserve">22.1</w:t>
      </w:r>
      <w:r>
        <w:tab/>
      </w:r>
      <w:r>
        <w:t xml:space="preserve">R</w:t>
      </w:r>
    </w:p>
    <w:p>
      <w:pPr>
        <w:pStyle w:val="FirstParagraph"/>
      </w:pPr>
      <w:r>
        <w:t xml:space="preserve">R es un software de uso libre cuyo uso es cada vez más frecuente en la investigación social, puesto que es muy probable encontrar los más recientes hallazgos científicos programados en este software</w:t>
      </w:r>
      <w:r>
        <w:t xml:space="preserve"> </w:t>
      </w:r>
      <w:r>
        <w:t xml:space="preserve">(</w:t>
      </w:r>
      <w:hyperlink w:anchor="ref-R_2019">
        <w:r>
          <w:rPr>
            <w:rStyle w:val="Hyperlink"/>
          </w:rPr>
          <w:t xml:space="preserve">R Core Team 2020b</w:t>
        </w:r>
      </w:hyperlink>
      <w:r>
        <w:t xml:space="preserve">)</w:t>
      </w:r>
      <w:r>
        <w:t xml:space="preserve">. Al ser de uso libre, los investigadores pueden subir sus propias colecciones de funciones computacionales al repositorio oficial (</w:t>
      </w:r>
      <w:r>
        <w:rPr>
          <w:rStyle w:val="VerbatimChar"/>
        </w:rPr>
        <w:t xml:space="preserve">CRAN</w:t>
      </w:r>
      <w:r>
        <w:t xml:space="preserve">) y ponerlas a disposición de la comunidad. El paquete</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w:t>
      </w:r>
      <w:r>
        <w:t xml:space="preserve">permite determinar el tamaño de muestra de individuos y hogares en encuestas de hogares repetidas, tipo panel y con rotación. Los paquetes</w:t>
      </w:r>
      <w:r>
        <w:t xml:space="preserve"> </w:t>
      </w:r>
      <w:r>
        <w:rPr>
          <w:rStyle w:val="VerbatimChar"/>
        </w:rPr>
        <w:t xml:space="preserve">sampling</w:t>
      </w:r>
      <w:r>
        <w:t xml:space="preserve"> </w:t>
      </w:r>
      <w:r>
        <w:t xml:space="preserve">(</w:t>
      </w:r>
      <w:hyperlink w:anchor="ref-Yves">
        <w:r>
          <w:rPr>
            <w:rStyle w:val="Hyperlink"/>
          </w:rPr>
          <w:t xml:space="preserve">Tillé y Matei 2016b</w:t>
        </w:r>
      </w:hyperlink>
      <w:r>
        <w:t xml:space="preserve">)</w:t>
      </w:r>
      <w:r>
        <w:t xml:space="preserve"> </w:t>
      </w:r>
      <w:r>
        <w:t xml:space="preserve">y</w:t>
      </w:r>
      <w:r>
        <w:t xml:space="preserve"> </w:t>
      </w:r>
      <w:r>
        <w:rPr>
          <w:rStyle w:val="VerbatimChar"/>
        </w:rPr>
        <w:t xml:space="preserve">TeachingSampling</w:t>
      </w:r>
      <w:r>
        <w:t xml:space="preserve"> </w:t>
      </w:r>
      <w:r>
        <w:t xml:space="preserve">(</w:t>
      </w:r>
      <w:hyperlink w:anchor="ref-TS">
        <w:r>
          <w:rPr>
            <w:rStyle w:val="Hyperlink"/>
          </w:rPr>
          <w:t xml:space="preserve">Hugo Andrés Gutiérrez 2015</w:t>
        </w:r>
      </w:hyperlink>
      <w:r>
        <w:t xml:space="preserve">)</w:t>
      </w:r>
      <w:r>
        <w:t xml:space="preserve"> </w:t>
      </w:r>
      <w:r>
        <w:t xml:space="preserve">permiten seleccionar muestras probabilísticas desde los marcos de muestreo bajo un gran variedad de diseños y algoritmos de muestreo. El paquete</w:t>
      </w:r>
      <w:r>
        <w:t xml:space="preserve"> </w:t>
      </w:r>
      <w:r>
        <w:rPr>
          <w:rStyle w:val="VerbatimChar"/>
        </w:rPr>
        <w:t xml:space="preserve">survey</w:t>
      </w:r>
      <w:r>
        <w:t xml:space="preserve"> </w:t>
      </w:r>
      <w:r>
        <w:t xml:space="preserve">(</w:t>
      </w:r>
      <w:hyperlink w:anchor="ref-TL">
        <w:r>
          <w:rPr>
            <w:rStyle w:val="Hyperlink"/>
          </w:rPr>
          <w:t xml:space="preserve">Lumley 2016</w:t>
        </w:r>
      </w:hyperlink>
      <w:r>
        <w:t xml:space="preserve">)</w:t>
      </w:r>
      <w:r>
        <w:t xml:space="preserve">, una vez que el diseño de muestreo ha sido predefinido mediante la función</w:t>
      </w:r>
      <w:r>
        <w:t xml:space="preserve"> </w:t>
      </w:r>
      <w:r>
        <w:rPr>
          <w:rStyle w:val="VerbatimChar"/>
        </w:rPr>
        <w:t xml:space="preserve">svydesign()</w:t>
      </w:r>
      <w:r>
        <w:t xml:space="preserve">, permite analizar datos provenientes de encuestas de hogares y obtener estimaciones apropiadas de los errores estándar.</w:t>
      </w:r>
    </w:p>
    <w:bookmarkEnd w:id="429"/>
    <w:bookmarkStart w:id="430" w:name="stata"/>
    <w:p>
      <w:pPr>
        <w:pStyle w:val="Heading2"/>
      </w:pPr>
      <w:r>
        <w:rPr>
          <w:rStyle w:val="SectionNumber"/>
        </w:rPr>
        <w:t xml:space="preserve">22.2</w:t>
      </w:r>
      <w:r>
        <w:tab/>
      </w:r>
      <w:r>
        <w:t xml:space="preserve">STATA</w:t>
      </w:r>
    </w:p>
    <w:p>
      <w:pPr>
        <w:pStyle w:val="FirstParagraph"/>
      </w:pPr>
      <w:r>
        <w:t xml:space="preserve">El entorno</w:t>
      </w:r>
      <w:r>
        <w:t xml:space="preserve"> </w:t>
      </w:r>
      <w:r>
        <w:rPr>
          <w:rStyle w:val="VerbatimChar"/>
        </w:rPr>
        <w:t xml:space="preserve">svy</w:t>
      </w:r>
      <w:r>
        <w:t xml:space="preserve"> </w:t>
      </w:r>
      <w:r>
        <w:t xml:space="preserve">provee un conjunto de herramientas para hacer una inferencia apropiada de las estadísticas oficiales provenientes de encuestas de hogares</w:t>
      </w:r>
      <w:r>
        <w:t xml:space="preserve"> </w:t>
      </w:r>
      <w:r>
        <w:t xml:space="preserve">(</w:t>
      </w:r>
      <w:hyperlink w:anchor="ref-STATA_2017">
        <w:r>
          <w:rPr>
            <w:rStyle w:val="Hyperlink"/>
          </w:rPr>
          <w:t xml:space="preserve">STATA 2013</w:t>
        </w:r>
      </w:hyperlink>
      <w:r>
        <w:t xml:space="preserve">)</w:t>
      </w:r>
      <w:r>
        <w:t xml:space="preserve">. El comando</w:t>
      </w:r>
      <w:r>
        <w:t xml:space="preserve"> </w:t>
      </w:r>
      <w:r>
        <w:rPr>
          <w:rStyle w:val="VerbatimChar"/>
        </w:rPr>
        <w:t xml:space="preserve">svyset</w:t>
      </w:r>
      <w:r>
        <w:t xml:space="preserve"> </w:t>
      </w:r>
      <w:r>
        <w:t xml:space="preserve">permite especificar las variables que identifican las características del diseño de muestreo de la encuesta, como los pesos de muestreo, los conglomerados y los estratos. El comando</w:t>
      </w:r>
      <w:r>
        <w:t xml:space="preserve"> </w:t>
      </w:r>
      <w:r>
        <w:rPr>
          <w:rStyle w:val="VerbatimChar"/>
        </w:rPr>
        <w:t xml:space="preserve">svydescribe</w:t>
      </w:r>
      <w:r>
        <w:t xml:space="preserve"> </w:t>
      </w:r>
      <w:r>
        <w:t xml:space="preserve">proporciona tablas que describen los estratos y las unidades de muestra para una determinada etapa de la encuesta. Una vez cargadas las definiciones del diseño de muestreo, cualquier modelo puede ser estimado y sus estadísticos resultantes estarán basados en el diseño de muestreo de la encuesta. El entorno</w:t>
      </w:r>
      <w:r>
        <w:t xml:space="preserve"> </w:t>
      </w:r>
      <w:r>
        <w:rPr>
          <w:rStyle w:val="VerbatimChar"/>
        </w:rPr>
        <w:t xml:space="preserve">svy</w:t>
      </w:r>
      <w:r>
        <w:t xml:space="preserve"> </w:t>
      </w:r>
      <w:r>
        <w:t xml:space="preserve">también permite la ejecución de algunos comandos predictivos.</w:t>
      </w:r>
    </w:p>
    <w:bookmarkEnd w:id="430"/>
    <w:bookmarkStart w:id="431" w:name="spss"/>
    <w:p>
      <w:pPr>
        <w:pStyle w:val="Heading2"/>
      </w:pPr>
      <w:r>
        <w:rPr>
          <w:rStyle w:val="SectionNumber"/>
        </w:rPr>
        <w:t xml:space="preserve">22.3</w:t>
      </w:r>
      <w:r>
        <w:tab/>
      </w:r>
      <w:r>
        <w:t xml:space="preserve">SPSS</w:t>
      </w:r>
    </w:p>
    <w:p>
      <w:pPr>
        <w:pStyle w:val="FirstParagraph"/>
      </w:pPr>
      <w:r>
        <w:t xml:space="preserve">El módulo</w:t>
      </w:r>
      <w:r>
        <w:t xml:space="preserve"> </w:t>
      </w:r>
      <w:r>
        <w:rPr>
          <w:rStyle w:val="VerbatimChar"/>
        </w:rPr>
        <w:t xml:space="preserve">complex samples</w:t>
      </w:r>
      <w:r>
        <w:t xml:space="preserve"> </w:t>
      </w:r>
      <w:r>
        <w:t xml:space="preserve">de</w:t>
      </w:r>
      <w:r>
        <w:t xml:space="preserve"> </w:t>
      </w:r>
      <w:r>
        <w:rPr>
          <w:rStyle w:val="VerbatimChar"/>
        </w:rPr>
        <w:t xml:space="preserve">SPSS</w:t>
      </w:r>
      <w:r>
        <w:t xml:space="preserve"> </w:t>
      </w:r>
      <w:r>
        <w:t xml:space="preserve">(</w:t>
      </w:r>
      <w:hyperlink w:anchor="ref-IBM_2017">
        <w:r>
          <w:rPr>
            <w:rStyle w:val="Hyperlink"/>
          </w:rPr>
          <w:t xml:space="preserve">IBM 2017</w:t>
        </w:r>
      </w:hyperlink>
      <w:r>
        <w:t xml:space="preserve">)</w:t>
      </w:r>
      <w:r>
        <w:t xml:space="preserve"> </w:t>
      </w:r>
      <w:r>
        <w:t xml:space="preserve">incorpora la selección de muestras complejas mediante la definición de un esquema de muestreo establecido por el usuario. Luego, es necesario crear un plan de análisis mediante la asignación de variables de diseño, métodos de estimación y tamaños de las unidades de muestreo. Una vez definido el plan de muestreo, el módulo integra la posibilidad de estimar conteos, estadísticas descriptivas y celdas de tablas cruzadas. También es posible realizar estimaciones de razones y de coeficientes de regresión en modelos lineales, junto con las respectivas estadísticas de pruebas de hipótesis. Por último el módulo permite estimar modelos no lineales, como regresiones logísticas, regresiones ordinales o regresiones de Cox.</w:t>
      </w:r>
    </w:p>
    <w:bookmarkEnd w:id="431"/>
    <w:bookmarkStart w:id="432" w:name="sas"/>
    <w:p>
      <w:pPr>
        <w:pStyle w:val="Heading2"/>
      </w:pPr>
      <w:r>
        <w:rPr>
          <w:rStyle w:val="SectionNumber"/>
        </w:rPr>
        <w:t xml:space="preserve">22.4</w:t>
      </w:r>
      <w:r>
        <w:tab/>
      </w:r>
      <w:r>
        <w:t xml:space="preserve">SAS</w:t>
      </w:r>
    </w:p>
    <w:p>
      <w:pPr>
        <w:pStyle w:val="FirstParagraph"/>
      </w:pPr>
      <w:r>
        <w:t xml:space="preserve">Este software estadístico incluye un procedimiento para la selección de muestras probabilísticas llamado</w:t>
      </w:r>
      <w:r>
        <w:t xml:space="preserve"> </w:t>
      </w:r>
      <w:r>
        <w:rPr>
          <w:rStyle w:val="VerbatimChar"/>
        </w:rPr>
        <w:t xml:space="preserve">SURVEYSELECT</w:t>
      </w:r>
      <w:r>
        <w:t xml:space="preserve"> </w:t>
      </w:r>
      <w:r>
        <w:t xml:space="preserve">que integra los métodos de selección más comunes como muestreo aleatorio simple, muestreo sistemático, muestreo con probabilidad proporcional al tamaño, y algunas herramientas de afijación en los estratos. Para analizar los datos provenientes de muestras complejas se han programado algunos procedimientos</w:t>
      </w:r>
      <w:r>
        <w:t xml:space="preserve"> </w:t>
      </w:r>
      <w:r>
        <w:t xml:space="preserve">(</w:t>
      </w:r>
      <w:hyperlink w:anchor="ref-SAS_2017">
        <w:r>
          <w:rPr>
            <w:rStyle w:val="Hyperlink"/>
          </w:rPr>
          <w:t xml:space="preserve">SAS 2010</w:t>
        </w:r>
      </w:hyperlink>
      <w:r>
        <w:t xml:space="preserve">)</w:t>
      </w:r>
      <w:r>
        <w:t xml:space="preserve">.</w:t>
      </w:r>
      <w:r>
        <w:t xml:space="preserve"> </w:t>
      </w:r>
      <w:r>
        <w:rPr>
          <w:rStyle w:val="VerbatimChar"/>
        </w:rPr>
        <w:t xml:space="preserve">SURVEYMEANS</w:t>
      </w:r>
      <w:r>
        <w:t xml:space="preserve">, que estima totales, medias, proporciones, y percentiles, junto con sus respectivos errores estándar, límites de los intervalos de confianza y pruebas de hipótesis.</w:t>
      </w:r>
      <w:r>
        <w:t xml:space="preserve"> </w:t>
      </w:r>
      <w:r>
        <w:rPr>
          <w:rStyle w:val="VerbatimChar"/>
        </w:rPr>
        <w:t xml:space="preserve">SURVEYFREQ</w:t>
      </w:r>
      <w:r>
        <w:t xml:space="preserve">, estima las estadísticas descriptivas (como totales y proporciones) de interés en tablas de una y dos vías, brinda las estimaciones del error de muestreo, y realiza un análisis de la bondad del ajuste de las estimaciones, independencia, riesgos y razones de</w:t>
      </w:r>
      <w:r>
        <w:t xml:space="preserve"> </w:t>
      </w:r>
      <w:r>
        <w:rPr>
          <w:iCs/>
          <w:i/>
        </w:rPr>
        <w:t xml:space="preserve">odds</w:t>
      </w:r>
      <w:r>
        <w:t xml:space="preserve">.</w:t>
      </w:r>
      <w:r>
        <w:t xml:space="preserve"> </w:t>
      </w:r>
      <w:r>
        <w:rPr>
          <w:rStyle w:val="VerbatimChar"/>
        </w:rPr>
        <w:t xml:space="preserve">SURVEYREG</w:t>
      </w:r>
      <w:r>
        <w:t xml:space="preserve"> </w:t>
      </w:r>
      <w:r>
        <w:t xml:space="preserve">y</w:t>
      </w:r>
      <w:r>
        <w:t xml:space="preserve"> </w:t>
      </w:r>
      <w:r>
        <w:rPr>
          <w:rStyle w:val="VerbatimChar"/>
        </w:rPr>
        <w:t xml:space="preserve">SURVEYLOGISTIC</w:t>
      </w:r>
      <w:r>
        <w:t xml:space="preserve"> </w:t>
      </w:r>
      <w:r>
        <w:t xml:space="preserve">ajustan modelos de regresión lineal y logísticas, respectivamente. Estos procedimientos estiman los coeficientes de regresión, con sus respectivos errores, y adjunta un análisis exhaustivo de las propiedades de los modelos. Por último,</w:t>
      </w:r>
      <w:r>
        <w:t xml:space="preserve"> </w:t>
      </w:r>
      <w:r>
        <w:rPr>
          <w:rStyle w:val="VerbatimChar"/>
        </w:rPr>
        <w:t xml:space="preserve">SURVEYPHREG</w:t>
      </w:r>
      <w:r>
        <w:t xml:space="preserve"> </w:t>
      </w:r>
      <w:r>
        <w:t xml:space="preserve">ajusta modelos de riesgos utilizando técnicas de máxima-pseudo verosimilitud.</w:t>
      </w:r>
    </w:p>
    <w:bookmarkEnd w:id="432"/>
    <w:bookmarkEnd w:id="433"/>
    <w:bookmarkStart w:id="715" w:name="referencias"/>
    <w:p>
      <w:pPr>
        <w:pStyle w:val="Heading1"/>
      </w:pPr>
      <w:r>
        <w:t xml:space="preserve">Referencias</w:t>
      </w:r>
    </w:p>
    <w:bookmarkStart w:id="714" w:name="refs"/>
    <w:bookmarkStart w:id="434"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434"/>
    <w:bookmarkStart w:id="435" w:name="ref-araujo20071990"/>
    <w:p>
      <w:pPr>
        <w:pStyle w:val="Bibliography"/>
      </w:pPr>
      <w:r>
        <w:t xml:space="preserve">Araujo, Maria Caridad. 2007.</w:t>
      </w:r>
      <w:r>
        <w:t xml:space="preserve"> </w:t>
      </w:r>
      <w:r>
        <w:t xml:space="preserve">«The 1990 and 2001 Ecuador Poverty Maps»</w:t>
      </w:r>
      <w:r>
        <w:t xml:space="preserve">.</w:t>
      </w:r>
      <w:r>
        <w:t xml:space="preserve"> </w:t>
      </w:r>
      <w:r>
        <w:rPr>
          <w:iCs/>
          <w:i/>
        </w:rPr>
        <w:t xml:space="preserve">More Than A Prety Picture: Using Poverty Maps to Design Beter Policies and Interventions, Washington DC: The World Bank</w:t>
      </w:r>
      <w:r>
        <w:t xml:space="preserve">.</w:t>
      </w:r>
    </w:p>
    <w:bookmarkEnd w:id="435"/>
    <w:bookmarkStart w:id="436" w:name="ref-arias2007geography"/>
    <w:p>
      <w:pPr>
        <w:pStyle w:val="Bibliography"/>
      </w:pPr>
      <w:r>
        <w:t xml:space="preserve">Arias, Omar, y Marcos Robles. 2007.</w:t>
      </w:r>
      <w:r>
        <w:t xml:space="preserve"> </w:t>
      </w:r>
      <w:r>
        <w:t xml:space="preserve">«The Geography of Monetary Poverty in Bolivia»</w:t>
      </w:r>
      <w:r>
        <w:t xml:space="preserve">.</w:t>
      </w:r>
      <w:r>
        <w:t xml:space="preserve"> </w:t>
      </w:r>
      <w:r>
        <w:rPr>
          <w:iCs/>
          <w:i/>
        </w:rPr>
        <w:t xml:space="preserve">More Than A</w:t>
      </w:r>
      <w:r>
        <w:t xml:space="preserve">.</w:t>
      </w:r>
    </w:p>
    <w:bookmarkEnd w:id="436"/>
    <w:bookmarkStart w:id="437"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437"/>
    <w:bookmarkStart w:id="438"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438"/>
    <w:bookmarkStart w:id="439"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439"/>
    <w:bookmarkStart w:id="441"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440">
        <w:r>
          <w:rPr>
            <w:rStyle w:val="Hyperlink"/>
          </w:rPr>
          <w:t xml:space="preserve">https://doi.org/10.18637/jss.v061.i04</w:t>
        </w:r>
      </w:hyperlink>
      <w:r>
        <w:t xml:space="preserve">.</w:t>
      </w:r>
    </w:p>
    <w:bookmarkEnd w:id="441"/>
    <w:bookmarkStart w:id="442" w:name="X5aafcecb241dca71591d4c02a5d74330801365b"/>
    <w:p>
      <w:pPr>
        <w:pStyle w:val="Bibliography"/>
      </w:pPr>
      <w:r>
        <w:t xml:space="preserve">Barnett-Walker, Kortnee C., James R. Chromy, Teresa R. Davis, Steven L. Emrich, Dawn M. Odom, y Lisa E. Packer. 2003.</w:t>
      </w:r>
      <w:r>
        <w:t xml:space="preserve"> </w:t>
      </w:r>
      <w:r>
        <w:t xml:space="preserve">«2001 National Household Survey on Drug Abuse»</w:t>
      </w:r>
      <w:r>
        <w:t xml:space="preserve">.</w:t>
      </w:r>
    </w:p>
    <w:bookmarkEnd w:id="442"/>
    <w:bookmarkStart w:id="443" w:name="ref-statcan2016"/>
    <w:p>
      <w:pPr>
        <w:pStyle w:val="Bibliography"/>
      </w:pPr>
      <w:r>
        <w:t xml:space="preserve">Beaumont, J. F., y C. Bocci. 2016.</w:t>
      </w:r>
      <w:r>
        <w:t xml:space="preserve"> </w:t>
      </w:r>
      <w:r>
        <w:t xml:space="preserve">«Small area estimation in the Labour Force Survey»</w:t>
      </w:r>
      <w:r>
        <w:t xml:space="preserve">.</w:t>
      </w:r>
      <w:r>
        <w:t xml:space="preserve"> </w:t>
      </w:r>
      <w:r>
        <w:rPr>
          <w:iCs/>
          <w:i/>
        </w:rPr>
        <w:t xml:space="preserve">Paper presented at the Advisory Committee on Statistical Methods.</w:t>
      </w:r>
    </w:p>
    <w:bookmarkEnd w:id="443"/>
    <w:bookmarkStart w:id="444" w:name="ref-Beland_Dale_Dufour_Hamel_2005"/>
    <w:p>
      <w:pPr>
        <w:pStyle w:val="Bibliography"/>
      </w:pPr>
      <w:r>
        <w:t xml:space="preserve">Béland, Y., Vincent Dale, Johane Dufour, y Marc Hamel. 2005.</w:t>
      </w:r>
      <w:r>
        <w:t xml:space="preserve"> </w:t>
      </w:r>
      <w:r>
        <w:t xml:space="preserve">«The Canadian Community Health Survey: Building on the success from the past»</w:t>
      </w:r>
      <w:r>
        <w:t xml:space="preserve">. En</w:t>
      </w:r>
      <w:r>
        <w:t xml:space="preserve"> </w:t>
      </w:r>
      <w:r>
        <w:rPr>
          <w:iCs/>
          <w:i/>
        </w:rPr>
        <w:t xml:space="preserve">Proceedings of the American Statistical Association Joint Statistical Meetings 2005, Section on Survey Research Methods, August 2005</w:t>
      </w:r>
      <w:r>
        <w:t xml:space="preserve">.</w:t>
      </w:r>
    </w:p>
    <w:bookmarkEnd w:id="444"/>
    <w:bookmarkStart w:id="445" w:name="ref-Bell_2001"/>
    <w:p>
      <w:pPr>
        <w:pStyle w:val="Bibliography"/>
      </w:pPr>
      <w:r>
        <w:t xml:space="preserve">Bell, Phillip. 2001.</w:t>
      </w:r>
      <w:r>
        <w:t xml:space="preserve"> </w:t>
      </w:r>
      <w:r>
        <w:t xml:space="preserve">«Comparison of Alternative Labour Force Survey Estimators»</w:t>
      </w:r>
      <w:r>
        <w:t xml:space="preserve">.</w:t>
      </w:r>
      <w:r>
        <w:t xml:space="preserve"> </w:t>
      </w:r>
      <w:r>
        <w:rPr>
          <w:iCs/>
          <w:i/>
        </w:rPr>
        <w:t xml:space="preserve">Survey Methodology</w:t>
      </w:r>
      <w:r>
        <w:t xml:space="preserve"> </w:t>
      </w:r>
      <w:r>
        <w:t xml:space="preserve">27 (1): 53-63.</w:t>
      </w:r>
    </w:p>
    <w:bookmarkEnd w:id="445"/>
    <w:bookmarkStart w:id="446" w:name="ref-Bethlehem_Cobben_Schouten_2009"/>
    <w:p>
      <w:pPr>
        <w:pStyle w:val="Bibliography"/>
      </w:pPr>
      <w:r>
        <w:t xml:space="preserve">Bethlehem, Jelke, Fannie Cobben, y Barry Schouten. 2009.</w:t>
      </w:r>
      <w:r>
        <w:t xml:space="preserve"> </w:t>
      </w:r>
      <w:r>
        <w:t xml:space="preserve">«Indicators for the Representativeness of Survey Response»</w:t>
      </w:r>
      <w:r>
        <w:t xml:space="preserve">. En</w:t>
      </w:r>
      <w:r>
        <w:t xml:space="preserve"> </w:t>
      </w:r>
      <w:r>
        <w:rPr>
          <w:iCs/>
          <w:i/>
        </w:rPr>
        <w:t xml:space="preserve">Statistics Canada’s International Symposium</w:t>
      </w:r>
      <w:r>
        <w:t xml:space="preserve">, 10.</w:t>
      </w:r>
    </w:p>
    <w:bookmarkEnd w:id="446"/>
    <w:bookmarkStart w:id="447"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447"/>
    <w:bookmarkStart w:id="448" w:name="ref-BLS_2014"/>
    <w:p>
      <w:pPr>
        <w:pStyle w:val="Bibliography"/>
      </w:pPr>
      <w:r>
        <w:t xml:space="preserve">BLS. 2014.</w:t>
      </w:r>
      <w:r>
        <w:t xml:space="preserve"> </w:t>
      </w:r>
      <w:r>
        <w:rPr>
          <w:iCs/>
          <w:i/>
        </w:rPr>
        <w:t xml:space="preserve">Redesign of the Sample for the Current Population Survey</w:t>
      </w:r>
      <w:r>
        <w:t xml:space="preserve">. Current Population Survey - Technical Documentation. Bureau of Labor Statistics.</w:t>
      </w:r>
    </w:p>
    <w:bookmarkEnd w:id="448"/>
    <w:bookmarkStart w:id="449" w:name="ref-Brakel2008"/>
    <w:p>
      <w:pPr>
        <w:pStyle w:val="Bibliography"/>
      </w:pPr>
      <w:r>
        <w:t xml:space="preserve">Brakel, Jan van den, Paul Smith, y Simon Compton. 2008.</w:t>
      </w:r>
      <w:r>
        <w:t xml:space="preserve"> </w:t>
      </w:r>
      <w:r>
        <w:t xml:space="preserve">«Quality procedures for survey transitions - experiments, time series and discontinuities»</w:t>
      </w:r>
      <w:r>
        <w:t xml:space="preserve">.</w:t>
      </w:r>
      <w:r>
        <w:t xml:space="preserve"> </w:t>
      </w:r>
      <w:r>
        <w:rPr>
          <w:iCs/>
          <w:i/>
        </w:rPr>
        <w:t xml:space="preserve">Survey Research Methods</w:t>
      </w:r>
      <w:r>
        <w:t xml:space="preserve"> </w:t>
      </w:r>
      <w:r>
        <w:t xml:space="preserve">2 (3): 123-41.</w:t>
      </w:r>
    </w:p>
    <w:bookmarkEnd w:id="449"/>
    <w:bookmarkStart w:id="450" w:name="ref-Atlantida"/>
    <w:p>
      <w:pPr>
        <w:pStyle w:val="Bibliography"/>
      </w:pPr>
      <w:r>
        <w:t xml:space="preserve">Bureau of the Census. 1983.</w:t>
      </w:r>
      <w:r>
        <w:t xml:space="preserve"> </w:t>
      </w:r>
      <w:r>
        <w:rPr>
          <w:iCs/>
          <w:i/>
        </w:rPr>
        <w:t xml:space="preserve">Atlantida : un estudio de caso en encuestas de hogares por muestra</w:t>
      </w:r>
      <w:r>
        <w:t xml:space="preserve">. Cuadernos de la CEPAL.</w:t>
      </w:r>
    </w:p>
    <w:bookmarkEnd w:id="450"/>
    <w:bookmarkStart w:id="452" w:name="X00926ed777511f7230c219ae512e243f989a935"/>
    <w:p>
      <w:pPr>
        <w:pStyle w:val="Bibliography"/>
      </w:pPr>
      <w:r>
        <w:t xml:space="preserve">Casas-Cordero Valencia, Carolina, Jenny Encina, y Partha Lahiri. 2016.</w:t>
      </w:r>
      <w:r>
        <w:t xml:space="preserve"> </w:t>
      </w:r>
      <w:r>
        <w:t xml:space="preserve">«Poverty Mapping for the Chilean Comunas»</w:t>
      </w:r>
      <w:r>
        <w:t xml:space="preserve">. En</w:t>
      </w:r>
      <w:r>
        <w:t xml:space="preserve"> </w:t>
      </w:r>
      <w:r>
        <w:rPr>
          <w:iCs/>
          <w:i/>
        </w:rPr>
        <w:t xml:space="preserve">Analysis of Poverty Data by Small Area Estimation</w:t>
      </w:r>
      <w:r>
        <w:t xml:space="preserve">, editado por MonicaEditor Pratesi, 379-404. John Wiley; Sons, Ltd.</w:t>
      </w:r>
      <w:r>
        <w:t xml:space="preserve"> </w:t>
      </w:r>
      <w:hyperlink r:id="rId451">
        <w:r>
          <w:rPr>
            <w:rStyle w:val="Hyperlink"/>
          </w:rPr>
          <w:t xml:space="preserve">https://doi.org/10.1002/9781118814963.ch20</w:t>
        </w:r>
      </w:hyperlink>
      <w:r>
        <w:t xml:space="preserve">.</w:t>
      </w:r>
    </w:p>
    <w:bookmarkEnd w:id="452"/>
    <w:bookmarkStart w:id="453" w:name="ref-CEPALcuadernos"/>
    <w:p>
      <w:pPr>
        <w:pStyle w:val="Bibliography"/>
      </w:pPr>
      <w:r>
        <w:t xml:space="preserve">CEPAL. 1971.</w:t>
      </w:r>
      <w:r>
        <w:t xml:space="preserve"> </w:t>
      </w:r>
      <w:r>
        <w:rPr>
          <w:iCs/>
          <w:i/>
        </w:rPr>
        <w:t xml:space="preserve">Las enceustas de hogares en América Latina</w:t>
      </w:r>
      <w:r>
        <w:t xml:space="preserve">.</w:t>
      </w:r>
    </w:p>
    <w:bookmarkEnd w:id="453"/>
    <w:bookmarkStart w:id="455" w:name="ref-CEPAL_2018"/>
    <w:p>
      <w:pPr>
        <w:pStyle w:val="Bibliography"/>
      </w:pPr>
      <w:r>
        <w:t xml:space="preserve">———. 2018a.</w:t>
      </w:r>
      <w:r>
        <w:t xml:space="preserve"> </w:t>
      </w:r>
      <w:r>
        <w:rPr>
          <w:iCs/>
          <w:i/>
        </w:rPr>
        <w:t xml:space="preserve">Medición de la pobreza por ingresos - Actualización metodológica y resultados</w:t>
      </w:r>
      <w:r>
        <w:t xml:space="preserve">. Metodologías de la CEPAL.</w:t>
      </w:r>
      <w:r>
        <w:t xml:space="preserve"> </w:t>
      </w:r>
      <w:hyperlink r:id="rId454">
        <w:r>
          <w:rPr>
            <w:rStyle w:val="Hyperlink"/>
          </w:rPr>
          <w:t xml:space="preserve">http://repositorio.cepal.org/bitstream/handle/11362/44314/1/S1800852_es.pdf</w:t>
        </w:r>
      </w:hyperlink>
      <w:r>
        <w:t xml:space="preserve">.</w:t>
      </w:r>
    </w:p>
    <w:bookmarkEnd w:id="455"/>
    <w:bookmarkStart w:id="456" w:name="ref-CepalSAe2018"/>
    <w:p>
      <w:pPr>
        <w:pStyle w:val="Bibliography"/>
      </w:pPr>
      <w:r>
        <w:t xml:space="preserve">———. 2018b.</w:t>
      </w:r>
      <w:r>
        <w:t xml:space="preserve"> </w:t>
      </w:r>
      <w:r>
        <w:t xml:space="preserve">«Taller regional sobre desagregación de estadísticas sociales mediante metodologías de estimación en áreas pequeñas»</w:t>
      </w:r>
      <w:r>
        <w:t xml:space="preserve">.</w:t>
      </w:r>
    </w:p>
    <w:bookmarkEnd w:id="456"/>
    <w:bookmarkStart w:id="457" w:name="ref-CEPAL_continua"/>
    <w:p>
      <w:pPr>
        <w:pStyle w:val="Bibliography"/>
      </w:pPr>
      <w:r>
        <w:t xml:space="preserve">———. 2020a.</w:t>
      </w:r>
      <w:r>
        <w:t xml:space="preserve"> </w:t>
      </w:r>
      <w:r>
        <w:rPr>
          <w:iCs/>
          <w:i/>
        </w:rPr>
        <w:t xml:space="preserve">Continuidad del levantamiento de las encuestas de hogares tras la coyuntura de la enfermedad por coronavirus (COVID-19)</w:t>
      </w:r>
      <w:r>
        <w:t xml:space="preserve">. Informes COVID-19 de la CEPAL. United Nations.</w:t>
      </w:r>
    </w:p>
    <w:bookmarkEnd w:id="457"/>
    <w:bookmarkStart w:id="458" w:name="ref-CEPAL_publica"/>
    <w:p>
      <w:pPr>
        <w:pStyle w:val="Bibliography"/>
      </w:pPr>
      <w:r>
        <w:t xml:space="preserve">———. 2020b.</w:t>
      </w:r>
      <w:r>
        <w:t xml:space="preserve"> </w:t>
      </w:r>
      <w:r>
        <w:rPr>
          <w:iCs/>
          <w:i/>
        </w:rPr>
        <w:t xml:space="preserve">Recomendaciones para la publicación de estadísticas oficiales a partir de encuestas de hogares frente a la coyuntura de la enfermedad por coronavirus (COVID-19)</w:t>
      </w:r>
      <w:r>
        <w:t xml:space="preserve">. Informes COVID-19 de la CEPAL. United Nations.</w:t>
      </w:r>
    </w:p>
    <w:bookmarkEnd w:id="458"/>
    <w:bookmarkStart w:id="460" w:name="ref-CEPAL_sesgos2020"/>
    <w:p>
      <w:pPr>
        <w:pStyle w:val="Bibliography"/>
      </w:pPr>
      <w:r>
        <w:t xml:space="preserve">———. 2020c.</w:t>
      </w:r>
      <w:r>
        <w:t xml:space="preserve"> </w:t>
      </w:r>
      <w:r>
        <w:rPr>
          <w:iCs/>
          <w:i/>
        </w:rPr>
        <w:t xml:space="preserve">Recomendaciones para eliminar el sesgo de selección en las encuestas de hogares en la coyuntura de la enfermedad por coronavirus (COVID-19)</w:t>
      </w:r>
      <w:r>
        <w:t xml:space="preserve">. Informes COVID-19 de la CEPAL. United Nations.</w:t>
      </w:r>
      <w:r>
        <w:t xml:space="preserve"> </w:t>
      </w:r>
      <w:hyperlink r:id="rId459">
        <w:r>
          <w:rPr>
            <w:rStyle w:val="Hyperlink"/>
          </w:rPr>
          <w:t xml:space="preserve">https://doi.org/10.18356/9789210054263</w:t>
        </w:r>
      </w:hyperlink>
      <w:r>
        <w:t xml:space="preserve">.</w:t>
      </w:r>
    </w:p>
    <w:bookmarkEnd w:id="460"/>
    <w:bookmarkStart w:id="462" w:name="ref-cepalcenso"/>
    <w:p>
      <w:pPr>
        <w:pStyle w:val="Bibliography"/>
      </w:pPr>
      <w:r>
        <w:t xml:space="preserve">———. 2021.</w:t>
      </w:r>
      <w:r>
        <w:t xml:space="preserve"> </w:t>
      </w:r>
      <w:r>
        <w:rPr>
          <w:iCs/>
          <w:i/>
        </w:rPr>
        <w:t xml:space="preserve">Recomendaciones para los censos de población y vivienda en América Latina</w:t>
      </w:r>
      <w:r>
        <w:t xml:space="preserve">. Documentos de Proyectos.</w:t>
      </w:r>
      <w:r>
        <w:t xml:space="preserve"> </w:t>
      </w:r>
      <w:hyperlink r:id="rId461">
        <w:r>
          <w:rPr>
            <w:rStyle w:val="Hyperlink"/>
          </w:rPr>
          <w:t xml:space="preserve">https://repositorio.cepal.org/bitstream/handle/11362/47562/S2100743_es.pdf1</w:t>
        </w:r>
      </w:hyperlink>
      <w:r>
        <w:t xml:space="preserve">.</w:t>
      </w:r>
    </w:p>
    <w:bookmarkEnd w:id="462"/>
    <w:bookmarkStart w:id="463" w:name="ref-BADEHOG"/>
    <w:p>
      <w:pPr>
        <w:pStyle w:val="Bibliography"/>
      </w:pPr>
      <w:r>
        <w:t xml:space="preserve">———. 2022.</w:t>
      </w:r>
      <w:r>
        <w:t xml:space="preserve"> </w:t>
      </w:r>
      <w:r>
        <w:t xml:space="preserve">«</w:t>
      </w:r>
      <w:r>
        <w:t xml:space="preserve">BADEHOG: Banco de Datos de Encuestas de Hogares</w:t>
      </w:r>
      <w:r>
        <w:t xml:space="preserve">»</w:t>
      </w:r>
      <w:r>
        <w:t xml:space="preserve">. Naciones Unidas Comisión Económica para América Latina y el Caribe (CEPAL).</w:t>
      </w:r>
    </w:p>
    <w:bookmarkEnd w:id="463"/>
    <w:bookmarkStart w:id="464"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464"/>
    <w:bookmarkStart w:id="465" w:name="ref-Cochran_1977"/>
    <w:p>
      <w:pPr>
        <w:pStyle w:val="Bibliography"/>
      </w:pPr>
      <w:r>
        <w:t xml:space="preserve">Cochran, W. G. 1977.</w:t>
      </w:r>
      <w:r>
        <w:t xml:space="preserve"> </w:t>
      </w:r>
      <w:r>
        <w:rPr>
          <w:iCs/>
          <w:i/>
        </w:rPr>
        <w:t xml:space="preserve">Sampling Techniques</w:t>
      </w:r>
      <w:r>
        <w:t xml:space="preserve">. Third Edition. Wiley.</w:t>
      </w:r>
    </w:p>
    <w:bookmarkEnd w:id="465"/>
    <w:bookmarkStart w:id="466" w:name="ref-Costa_2007"/>
    <w:p>
      <w:pPr>
        <w:pStyle w:val="Bibliography"/>
      </w:pPr>
      <w:r>
        <w:t xml:space="preserve">Costa, Gustavo. 2007.</w:t>
      </w:r>
      <w:r>
        <w:t xml:space="preserve"> </w:t>
      </w:r>
      <w:r>
        <w:t xml:space="preserve">«Coordenação de Amostras PPT em Pesquisas Repetidas, Utilizando o Método de Amostragem de Pareto»</w:t>
      </w:r>
      <w:r>
        <w:t xml:space="preserve">. Tesis doctoral, IBGE-ENCE.</w:t>
      </w:r>
    </w:p>
    <w:bookmarkEnd w:id="466"/>
    <w:bookmarkStart w:id="467"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467"/>
    <w:bookmarkStart w:id="469"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468">
        <w:r>
          <w:rPr>
            <w:rStyle w:val="Hyperlink"/>
          </w:rPr>
          <w:t xml:space="preserve">http://formularios.dane.gov.co/Anda_4_1/index.php/catalog/458</w:t>
        </w:r>
      </w:hyperlink>
      <w:r>
        <w:t xml:space="preserve">.</w:t>
      </w:r>
    </w:p>
    <w:bookmarkEnd w:id="469"/>
    <w:bookmarkStart w:id="471" w:name="ref-DANE-COL_2018"/>
    <w:p>
      <w:pPr>
        <w:pStyle w:val="Bibliography"/>
      </w:pPr>
      <w:r>
        <w:t xml:space="preserve">———. 2018.</w:t>
      </w:r>
      <w:r>
        <w:t xml:space="preserve"> </w:t>
      </w:r>
      <w:r>
        <w:t xml:space="preserve">«Encuesta Nacional de Presupuestos de los Hogares (ENPH) - Departamento Administrativo Nacional de Estadística»</w:t>
      </w:r>
      <w:r>
        <w:t xml:space="preserve">.</w:t>
      </w:r>
      <w:r>
        <w:t xml:space="preserve"> </w:t>
      </w:r>
      <w:hyperlink r:id="rId470">
        <w:r>
          <w:rPr>
            <w:rStyle w:val="Hyperlink"/>
          </w:rPr>
          <w:t xml:space="preserve">https://www.dane.gov.co/index.php/estadisticas-por-tema/pobreza-y-condiciones-de-vida/encuesta-nacional-de-presupuestos-de-los-hogares-enph</w:t>
        </w:r>
      </w:hyperlink>
      <w:r>
        <w:t xml:space="preserve">.</w:t>
      </w:r>
    </w:p>
    <w:bookmarkEnd w:id="471"/>
    <w:bookmarkStart w:id="472" w:name="ref-Dever2008"/>
    <w:p>
      <w:pPr>
        <w:pStyle w:val="Bibliography"/>
      </w:pPr>
      <w:r>
        <w:t xml:space="preserve">Dever, Jill. 2008.</w:t>
      </w:r>
      <w:r>
        <w:t xml:space="preserve"> </w:t>
      </w:r>
      <w:r>
        <w:rPr>
          <w:iCs/>
          <w:i/>
        </w:rPr>
        <w:t xml:space="preserve">Sampling Weight Calibration with Estimated Control Totals</w:t>
      </w:r>
      <w:r>
        <w:t xml:space="preserve">.</w:t>
      </w:r>
    </w:p>
    <w:bookmarkEnd w:id="472"/>
    <w:bookmarkStart w:id="474" w:name="ref-Dever_Valliant_2016"/>
    <w:p>
      <w:pPr>
        <w:pStyle w:val="Bibliography"/>
      </w:pPr>
      <w:r>
        <w:t xml:space="preserve">Dever, Jill A., y Richard Valliant. 2016.</w:t>
      </w:r>
      <w:r>
        <w:t xml:space="preserve"> </w:t>
      </w:r>
      <w:r>
        <w:t xml:space="preserve">«General Regression Estimation Adjusted for Undercoverage and Estimated Control Totals»</w:t>
      </w:r>
      <w:r>
        <w:t xml:space="preserve">.</w:t>
      </w:r>
      <w:r>
        <w:t xml:space="preserve"> </w:t>
      </w:r>
      <w:r>
        <w:rPr>
          <w:iCs/>
          <w:i/>
        </w:rPr>
        <w:t xml:space="preserve">Journal of Survey Statistics and Methodology</w:t>
      </w:r>
      <w:r>
        <w:t xml:space="preserve"> </w:t>
      </w:r>
      <w:r>
        <w:t xml:space="preserve">4 (3): 289-318.</w:t>
      </w:r>
      <w:r>
        <w:t xml:space="preserve"> </w:t>
      </w:r>
      <w:hyperlink r:id="rId473">
        <w:r>
          <w:rPr>
            <w:rStyle w:val="Hyperlink"/>
          </w:rPr>
          <w:t xml:space="preserve">https://doi.org/10.1093/jssam/smw001</w:t>
        </w:r>
      </w:hyperlink>
      <w:r>
        <w:t xml:space="preserve">.</w:t>
      </w:r>
    </w:p>
    <w:bookmarkEnd w:id="474"/>
    <w:bookmarkStart w:id="476"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475">
        <w:r>
          <w:rPr>
            <w:rStyle w:val="Hyperlink"/>
          </w:rPr>
          <w:t xml:space="preserve">https://doi.org/10.1080/01621459.1992.10475217</w:t>
        </w:r>
      </w:hyperlink>
      <w:r>
        <w:t xml:space="preserve">.</w:t>
      </w:r>
    </w:p>
    <w:bookmarkEnd w:id="476"/>
    <w:bookmarkStart w:id="478" w:name="ref-DGEEC2-PY"/>
    <w:p>
      <w:pPr>
        <w:pStyle w:val="Bibliography"/>
      </w:pPr>
      <w:r>
        <w:t xml:space="preserve">DGEEC. 2018a.</w:t>
      </w:r>
      <w:r>
        <w:t xml:space="preserve"> </w:t>
      </w:r>
      <w:r>
        <w:t xml:space="preserve">«Aspectos Metodológicos de la Encuesta de Ingresos y Gastos y de Condiciones de Vida (EIGyCV)»</w:t>
      </w:r>
      <w:r>
        <w:t xml:space="preserve">.</w:t>
      </w:r>
      <w:r>
        <w:t xml:space="preserve"> </w:t>
      </w:r>
      <w:hyperlink r:id="rId477">
        <w:r>
          <w:rPr>
            <w:rStyle w:val="Hyperlink"/>
          </w:rPr>
          <w:t xml:space="preserve">http://www.dgeec.gov.py/microdatos/register/eig/Metodologia%20EIG%20y%20CV.pdf</w:t>
        </w:r>
      </w:hyperlink>
      <w:r>
        <w:t xml:space="preserve">.</w:t>
      </w:r>
    </w:p>
    <w:bookmarkEnd w:id="478"/>
    <w:bookmarkStart w:id="480" w:name="ref-DGEEC-PY"/>
    <w:p>
      <w:pPr>
        <w:pStyle w:val="Bibliography"/>
      </w:pPr>
      <w:r>
        <w:t xml:space="preserve">———. 2018b.</w:t>
      </w:r>
      <w:r>
        <w:t xml:space="preserve"> </w:t>
      </w:r>
      <w:r>
        <w:t xml:space="preserve">«Encuesta Permanente de Hogares - Dirección General de Estadística, Encuestas y Censos»</w:t>
      </w:r>
      <w:r>
        <w:t xml:space="preserve">.</w:t>
      </w:r>
      <w:r>
        <w:t xml:space="preserve"> </w:t>
      </w:r>
      <w:hyperlink r:id="rId479">
        <w:r>
          <w:rPr>
            <w:rStyle w:val="Hyperlink"/>
          </w:rPr>
          <w:t xml:space="preserve">http://www.dgeec.gov.py/Publicaciones/Biblioteca/eph2016/Boletin-de-pobreza-2016.pdf</w:t>
        </w:r>
      </w:hyperlink>
      <w:r>
        <w:t xml:space="preserve">.</w:t>
      </w:r>
    </w:p>
    <w:bookmarkEnd w:id="480"/>
    <w:bookmarkStart w:id="482" w:name="ref-DIGESTYC-SV"/>
    <w:p>
      <w:pPr>
        <w:pStyle w:val="Bibliography"/>
      </w:pPr>
      <w:r>
        <w:t xml:space="preserve">DIGESTYC. 2018a.</w:t>
      </w:r>
      <w:r>
        <w:t xml:space="preserve"> </w:t>
      </w:r>
      <w:r>
        <w:t xml:space="preserve">«Encuesta de Hogares de Propósitos Múltiples - Dirección General de Estadística y Censos»</w:t>
      </w:r>
      <w:r>
        <w:t xml:space="preserve">.</w:t>
      </w:r>
      <w:r>
        <w:t xml:space="preserve"> </w:t>
      </w:r>
      <w:hyperlink r:id="rId481">
        <w:r>
          <w:rPr>
            <w:rStyle w:val="Hyperlink"/>
          </w:rPr>
          <w:t xml:space="preserve">http://www.digestyc.gob.sv/index.php/temas/des/ehpm.html</w:t>
        </w:r>
      </w:hyperlink>
      <w:r>
        <w:t xml:space="preserve">.</w:t>
      </w:r>
    </w:p>
    <w:bookmarkEnd w:id="482"/>
    <w:bookmarkStart w:id="484" w:name="ref-DIGESTYC2-SV"/>
    <w:p>
      <w:pPr>
        <w:pStyle w:val="Bibliography"/>
      </w:pPr>
      <w:r>
        <w:t xml:space="preserve">———. 2018b.</w:t>
      </w:r>
      <w:r>
        <w:t xml:space="preserve"> </w:t>
      </w:r>
      <w:r>
        <w:t xml:space="preserve">«Encuesta de Ingresos y Gastos de los Hogares - Dirección General de Estadística y Censos»</w:t>
      </w:r>
      <w:r>
        <w:t xml:space="preserve">.</w:t>
      </w:r>
      <w:r>
        <w:t xml:space="preserve"> </w:t>
      </w:r>
      <w:hyperlink r:id="rId483">
        <w:r>
          <w:rPr>
            <w:rStyle w:val="Hyperlink"/>
          </w:rPr>
          <w:t xml:space="preserve">http://www.censos.gob.sv/enigh/descargas/ENIGH_Publicacion.pdf</w:t>
        </w:r>
      </w:hyperlink>
      <w:r>
        <w:t xml:space="preserve">.</w:t>
      </w:r>
    </w:p>
    <w:bookmarkEnd w:id="484"/>
    <w:bookmarkStart w:id="485" w:name="ref-DiNatale"/>
    <w:p>
      <w:pPr>
        <w:pStyle w:val="Bibliography"/>
      </w:pPr>
      <w:r>
        <w:t xml:space="preserve">DiNatale, M. L. 2003.</w:t>
      </w:r>
      <w:r>
        <w:t xml:space="preserve"> </w:t>
      </w:r>
      <w:r>
        <w:t xml:space="preserve">«Creating Comparability in CPS Employment Series»</w:t>
      </w:r>
      <w:r>
        <w:t xml:space="preserve">, 3.</w:t>
      </w:r>
    </w:p>
    <w:bookmarkEnd w:id="485"/>
    <w:bookmarkStart w:id="487"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486">
        <w:r>
          <w:rPr>
            <w:rStyle w:val="Hyperlink"/>
          </w:rPr>
          <w:t xml:space="preserve">https://doi.org/10.2307/1403273</w:t>
        </w:r>
      </w:hyperlink>
      <w:r>
        <w:t xml:space="preserve">.</w:t>
      </w:r>
    </w:p>
    <w:bookmarkEnd w:id="487"/>
    <w:bookmarkStart w:id="488" w:name="ref-EfroTibs93"/>
    <w:p>
      <w:pPr>
        <w:pStyle w:val="Bibliography"/>
      </w:pPr>
      <w:r>
        <w:t xml:space="preserve">Efron, Bradley, y Robert J. Tibshirani. 1993.</w:t>
      </w:r>
      <w:r>
        <w:t xml:space="preserve"> </w:t>
      </w:r>
      <w:r>
        <w:rPr>
          <w:iCs/>
          <w:i/>
        </w:rPr>
        <w:t xml:space="preserve">An Introduction to the Bootstrap</w:t>
      </w:r>
      <w:r>
        <w:t xml:space="preserve">. Monographs on Statistics y Applied Probability 57. Boca Raton, Florida, USA: Chapman &amp; Hall/CRC.</w:t>
      </w:r>
    </w:p>
    <w:bookmarkEnd w:id="488"/>
    <w:bookmarkStart w:id="489"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489"/>
    <w:bookmarkStart w:id="491" w:name="ref-III_Herriot_1979"/>
    <w:p>
      <w:pPr>
        <w:pStyle w:val="Bibliography"/>
      </w:pPr>
      <w:r>
        <w:t xml:space="preserve">Fay, R . E., y R. A. Herriot. 1979.</w:t>
      </w:r>
      <w:r>
        <w:t xml:space="preserve"> </w:t>
      </w:r>
      <w:r>
        <w:t xml:space="preserve">«Estimates of Income for Small Places: An Application of James-Stein Procedures to Census Data»</w:t>
      </w:r>
      <w:r>
        <w:t xml:space="preserve">.</w:t>
      </w:r>
      <w:r>
        <w:t xml:space="preserve"> </w:t>
      </w:r>
      <w:r>
        <w:rPr>
          <w:iCs/>
          <w:i/>
        </w:rPr>
        <w:t xml:space="preserve">Journal of the American Statistical Association</w:t>
      </w:r>
      <w:r>
        <w:t xml:space="preserve"> </w:t>
      </w:r>
      <w:r>
        <w:t xml:space="preserve">74 (366a): 269-77.</w:t>
      </w:r>
      <w:r>
        <w:t xml:space="preserve"> </w:t>
      </w:r>
      <w:hyperlink r:id="rId490">
        <w:r>
          <w:rPr>
            <w:rStyle w:val="Hyperlink"/>
          </w:rPr>
          <w:t xml:space="preserve">https://doi.org/10.1080/01621459.1979.10482505</w:t>
        </w:r>
      </w:hyperlink>
      <w:r>
        <w:t xml:space="preserve">.</w:t>
      </w:r>
    </w:p>
    <w:bookmarkEnd w:id="491"/>
    <w:bookmarkStart w:id="492" w:name="ref-Feinberg_Stasny_1983"/>
    <w:p>
      <w:pPr>
        <w:pStyle w:val="Bibliography"/>
      </w:pPr>
      <w:r>
        <w:t xml:space="preserve">Feinberg, Stephen, y Elizabeth Stasny. 1983.</w:t>
      </w:r>
      <w:r>
        <w:t xml:space="preserve"> </w:t>
      </w:r>
      <w:r>
        <w:t xml:space="preserve">«Estimating monthly gross flows in labour force participation»</w:t>
      </w:r>
      <w:r>
        <w:t xml:space="preserve">.</w:t>
      </w:r>
      <w:r>
        <w:t xml:space="preserve"> </w:t>
      </w:r>
      <w:r>
        <w:rPr>
          <w:iCs/>
          <w:i/>
        </w:rPr>
        <w:t xml:space="preserve">Survey Methodology</w:t>
      </w:r>
      <w:r>
        <w:t xml:space="preserve"> </w:t>
      </w:r>
      <w:r>
        <w:t xml:space="preserve">9 (1): 77-102.</w:t>
      </w:r>
    </w:p>
    <w:bookmarkEnd w:id="492"/>
    <w:bookmarkStart w:id="493" w:name="ref-INEURY"/>
    <w:p>
      <w:pPr>
        <w:pStyle w:val="Bibliography"/>
      </w:pPr>
      <w:r>
        <w:t xml:space="preserve">Ferreira, Juan Pablo. 2019.</w:t>
      </w:r>
      <w:r>
        <w:t xml:space="preserve"> </w:t>
      </w:r>
      <w:r>
        <w:t xml:space="preserve">«Implementación de estimadores compuesto de regresión en la Encuesta Continua de Hogares de Uruguay»</w:t>
      </w:r>
      <w:r>
        <w:t xml:space="preserve">, 33.</w:t>
      </w:r>
    </w:p>
    <w:bookmarkEnd w:id="493"/>
    <w:bookmarkStart w:id="494" w:name="ref-Filzmoser_Gussenbauer_Templ_2016"/>
    <w:p>
      <w:pPr>
        <w:pStyle w:val="Bibliography"/>
      </w:pPr>
      <w:r>
        <w:t xml:space="preserve">Filzmoser, P., J. Gussenbauer, y M. Templ. 2016.</w:t>
      </w:r>
      <w:r>
        <w:t xml:space="preserve"> </w:t>
      </w:r>
      <w:r>
        <w:rPr>
          <w:iCs/>
          <w:i/>
        </w:rPr>
        <w:t xml:space="preserve">Detecting outliers in household consumption survey data</w:t>
      </w:r>
      <w:r>
        <w:t xml:space="preserve">. Final Report Contract with the World Bank. Vienna University of Technology.</w:t>
      </w:r>
    </w:p>
    <w:bookmarkEnd w:id="494"/>
    <w:bookmarkStart w:id="495" w:name="ref-VanBuuren"/>
    <w:p>
      <w:pPr>
        <w:pStyle w:val="Bibliography"/>
      </w:pPr>
      <w:r>
        <w:rPr>
          <w:iCs/>
          <w:i/>
        </w:rPr>
        <w:t xml:space="preserve">Flexible Imputation of Missing Data</w:t>
      </w:r>
      <w:r>
        <w:t xml:space="preserve">. 2018. Chapman; Hall.</w:t>
      </w:r>
    </w:p>
    <w:bookmarkEnd w:id="495"/>
    <w:bookmarkStart w:id="497"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496">
        <w:r>
          <w:rPr>
            <w:rStyle w:val="Hyperlink"/>
          </w:rPr>
          <w:t xml:space="preserve">https://doi.org/10.2307/1913475</w:t>
        </w:r>
      </w:hyperlink>
      <w:r>
        <w:t xml:space="preserve">.</w:t>
      </w:r>
    </w:p>
    <w:bookmarkEnd w:id="497"/>
    <w:bookmarkStart w:id="498" w:name="ref-Fuller_1990"/>
    <w:p>
      <w:pPr>
        <w:pStyle w:val="Bibliography"/>
      </w:pPr>
      <w:r>
        <w:t xml:space="preserve">Fuller, W. 1990.</w:t>
      </w:r>
      <w:r>
        <w:t xml:space="preserve"> </w:t>
      </w:r>
      <w:r>
        <w:t xml:space="preserve">«Analysis of Repeated Surveys»</w:t>
      </w:r>
      <w:r>
        <w:t xml:space="preserve">.</w:t>
      </w:r>
      <w:r>
        <w:t xml:space="preserve"> </w:t>
      </w:r>
      <w:r>
        <w:rPr>
          <w:iCs/>
          <w:i/>
        </w:rPr>
        <w:t xml:space="preserve">Survey Methodology</w:t>
      </w:r>
      <w:r>
        <w:t xml:space="preserve"> </w:t>
      </w:r>
      <w:r>
        <w:t xml:space="preserve">16 (2): 167-80.</w:t>
      </w:r>
    </w:p>
    <w:bookmarkEnd w:id="498"/>
    <w:bookmarkStart w:id="499" w:name="ref-Fuller"/>
    <w:p>
      <w:pPr>
        <w:pStyle w:val="Bibliography"/>
      </w:pPr>
      <w:r>
        <w:t xml:space="preserve">Fuller, W. A. 2009.</w:t>
      </w:r>
      <w:r>
        <w:t xml:space="preserve"> </w:t>
      </w:r>
      <w:r>
        <w:rPr>
          <w:iCs/>
          <w:i/>
        </w:rPr>
        <w:t xml:space="preserve">Sampling Statistics</w:t>
      </w:r>
      <w:r>
        <w:t xml:space="preserve">. Wiley.</w:t>
      </w:r>
    </w:p>
    <w:bookmarkEnd w:id="499"/>
    <w:bookmarkStart w:id="500" w:name="ref-Fuller_Rao_2001"/>
    <w:p>
      <w:pPr>
        <w:pStyle w:val="Bibliography"/>
      </w:pPr>
      <w:r>
        <w:t xml:space="preserve">Fuller, Wayne A, y J N K Rao. 2001.</w:t>
      </w:r>
      <w:r>
        <w:t xml:space="preserve"> </w:t>
      </w:r>
      <w:r>
        <w:t xml:space="preserve">«A Regression Composite Estimator with Application to the Canadian Labour Force Survey»</w:t>
      </w:r>
      <w:r>
        <w:t xml:space="preserve">.</w:t>
      </w:r>
      <w:r>
        <w:t xml:space="preserve"> </w:t>
      </w:r>
      <w:r>
        <w:rPr>
          <w:iCs/>
          <w:i/>
        </w:rPr>
        <w:t xml:space="preserve">Survey Methodology</w:t>
      </w:r>
      <w:r>
        <w:t xml:space="preserve">, n.º 12: 7.</w:t>
      </w:r>
    </w:p>
    <w:bookmarkEnd w:id="500"/>
    <w:bookmarkStart w:id="502" w:name="Xaab63f3420c482610501d705fbecaa8fa76f3c2"/>
    <w:p>
      <w:pPr>
        <w:pStyle w:val="Bibliography"/>
      </w:pPr>
      <w:r>
        <w:t xml:space="preserve">Fuquene, Jairo, Cesar Cristancho, Mariana Ospina, y Domingo Morales. 2019.</w:t>
      </w:r>
      <w:r>
        <w:t xml:space="preserve"> </w:t>
      </w:r>
      <w:r>
        <w:t xml:space="preserve">«Prevalence of international migration: an alternative for small area estimation»</w:t>
      </w:r>
      <w:r>
        <w:t xml:space="preserve">.</w:t>
      </w:r>
      <w:r>
        <w:t xml:space="preserve"> </w:t>
      </w:r>
      <w:r>
        <w:rPr>
          <w:iCs/>
          <w:i/>
        </w:rPr>
        <w:t xml:space="preserve">arXiv:1905.00353 [stat]</w:t>
      </w:r>
      <w:r>
        <w:t xml:space="preserve">, abril.</w:t>
      </w:r>
      <w:r>
        <w:t xml:space="preserve"> </w:t>
      </w:r>
      <w:hyperlink r:id="rId501">
        <w:r>
          <w:rPr>
            <w:rStyle w:val="Hyperlink"/>
          </w:rPr>
          <w:t xml:space="preserve">http://arxiv.org/abs/1905.00353</w:t>
        </w:r>
      </w:hyperlink>
      <w:r>
        <w:t xml:space="preserve">.</w:t>
      </w:r>
    </w:p>
    <w:bookmarkEnd w:id="502"/>
    <w:bookmarkStart w:id="504"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503">
        <w:r>
          <w:rPr>
            <w:rStyle w:val="Hyperlink"/>
          </w:rPr>
          <w:t xml:space="preserve">https://doi.org/10.1016/S0169-7161(08)00016-3</w:t>
        </w:r>
      </w:hyperlink>
      <w:r>
        <w:t xml:space="preserve">.</w:t>
      </w:r>
    </w:p>
    <w:bookmarkEnd w:id="504"/>
    <w:bookmarkStart w:id="506"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505">
        <w:r>
          <w:rPr>
            <w:rStyle w:val="Hyperlink"/>
          </w:rPr>
          <w:t xml:space="preserve">https://doi.org/10.1198/tast.2009.0028</w:t>
        </w:r>
      </w:hyperlink>
      <w:r>
        <w:t xml:space="preserve">.</w:t>
      </w:r>
    </w:p>
    <w:bookmarkEnd w:id="506"/>
    <w:bookmarkStart w:id="507" w:name="ref-Gambino_Kennedy_Singh_2001"/>
    <w:p>
      <w:pPr>
        <w:pStyle w:val="Bibliography"/>
      </w:pPr>
      <w:r>
        <w:t xml:space="preserve">Gambino, Jack, Brian Kennedy, y Mangala P Singh. 2001.</w:t>
      </w:r>
      <w:r>
        <w:t xml:space="preserve"> </w:t>
      </w:r>
      <w:r>
        <w:t xml:space="preserve">«Regression Composite Estimation for the Canadian Labour Force Survey: Evaluation and Implementation»</w:t>
      </w:r>
      <w:r>
        <w:t xml:space="preserve">.</w:t>
      </w:r>
      <w:r>
        <w:t xml:space="preserve"> </w:t>
      </w:r>
      <w:r>
        <w:rPr>
          <w:iCs/>
          <w:i/>
        </w:rPr>
        <w:t xml:space="preserve">Survey Methodology</w:t>
      </w:r>
      <w:r>
        <w:t xml:space="preserve">, n.º 12: 10.</w:t>
      </w:r>
    </w:p>
    <w:bookmarkEnd w:id="507"/>
    <w:bookmarkStart w:id="508" w:name="ref-Gbur"/>
    <w:p>
      <w:pPr>
        <w:pStyle w:val="Bibliography"/>
      </w:pPr>
      <w:r>
        <w:t xml:space="preserve">Gbur, Edward, y Charles Alexander. 1984.</w:t>
      </w:r>
      <w:r>
        <w:t xml:space="preserve"> </w:t>
      </w:r>
      <w:r>
        <w:t xml:space="preserve">«A Linear Model Approach to the Estimation of Survey Redesign Effects»</w:t>
      </w:r>
      <w:r>
        <w:t xml:space="preserve">. En.</w:t>
      </w:r>
    </w:p>
    <w:bookmarkEnd w:id="508"/>
    <w:bookmarkStart w:id="510" w:name="ref-Grafstrom_Matei_2015"/>
    <w:p>
      <w:pPr>
        <w:pStyle w:val="Bibliography"/>
      </w:pPr>
      <w:r>
        <w:t xml:space="preserve">Grafstrom, Anton, y Alina Matei. 2015.</w:t>
      </w:r>
      <w:r>
        <w:t xml:space="preserve"> </w:t>
      </w:r>
      <w:r>
        <w:t xml:space="preserve">«Coordination of Conditional Poisson Samples»</w:t>
      </w:r>
      <w:r>
        <w:t xml:space="preserve">.</w:t>
      </w:r>
      <w:r>
        <w:t xml:space="preserve"> </w:t>
      </w:r>
      <w:r>
        <w:rPr>
          <w:iCs/>
          <w:i/>
        </w:rPr>
        <w:t xml:space="preserve">Journal of Official Statistics</w:t>
      </w:r>
      <w:r>
        <w:t xml:space="preserve"> </w:t>
      </w:r>
      <w:r>
        <w:t xml:space="preserve">31 (4): 649-72.</w:t>
      </w:r>
      <w:r>
        <w:t xml:space="preserve"> </w:t>
      </w:r>
      <w:hyperlink r:id="rId509">
        <w:r>
          <w:rPr>
            <w:rStyle w:val="Hyperlink"/>
          </w:rPr>
          <w:t xml:space="preserve">https://doi.org/10.1515/jos-2015-0039</w:t>
        </w:r>
      </w:hyperlink>
      <w:r>
        <w:t xml:space="preserve">.</w:t>
      </w:r>
    </w:p>
    <w:bookmarkEnd w:id="510"/>
    <w:bookmarkStart w:id="511"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511"/>
    <w:bookmarkStart w:id="512"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512"/>
    <w:bookmarkStart w:id="513" w:name="ref-Gurney_Daly_1965"/>
    <w:p>
      <w:pPr>
        <w:pStyle w:val="Bibliography"/>
      </w:pPr>
      <w:r>
        <w:t xml:space="preserve">Gurney, M., y J. Daly. 1965.</w:t>
      </w:r>
      <w:r>
        <w:t xml:space="preserve"> </w:t>
      </w:r>
      <w:r>
        <w:t xml:space="preserve">«A Multivariate Approach to Estimation in Periodic Sample Surveys»</w:t>
      </w:r>
      <w:r>
        <w:t xml:space="preserve">. En</w:t>
      </w:r>
      <w:r>
        <w:t xml:space="preserve"> </w:t>
      </w:r>
      <w:r>
        <w:rPr>
          <w:iCs/>
          <w:i/>
        </w:rPr>
        <w:t xml:space="preserve">Proceedings of the Social Statistics Section, American Statistical Association</w:t>
      </w:r>
      <w:r>
        <w:t xml:space="preserve">, 242-57.</w:t>
      </w:r>
    </w:p>
    <w:bookmarkEnd w:id="513"/>
    <w:bookmarkStart w:id="515"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514">
        <w:r>
          <w:rPr>
            <w:rStyle w:val="Hyperlink"/>
          </w:rPr>
          <w:t xml:space="preserve">https://doi.org/10.15446/rce.v39n2.55424</w:t>
        </w:r>
      </w:hyperlink>
      <w:r>
        <w:t xml:space="preserve">.</w:t>
      </w:r>
    </w:p>
    <w:bookmarkEnd w:id="515"/>
    <w:bookmarkStart w:id="517"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516">
        <w:r>
          <w:rPr>
            <w:rStyle w:val="Hyperlink"/>
          </w:rPr>
          <w:t xml:space="preserve">https://doi.org/10.15332/s2027-3355.2016.0001.06</w:t>
        </w:r>
      </w:hyperlink>
      <w:r>
        <w:t xml:space="preserve">.</w:t>
      </w:r>
    </w:p>
    <w:bookmarkEnd w:id="517"/>
    <w:bookmarkStart w:id="518" w:name="ref-Gutierrez_2014"/>
    <w:p>
      <w:pPr>
        <w:pStyle w:val="Bibliography"/>
      </w:pPr>
      <w:r>
        <w:t xml:space="preserve">Gutiérrez, H. A. 2014.</w:t>
      </w:r>
      <w:r>
        <w:t xml:space="preserve"> </w:t>
      </w:r>
      <w:r>
        <w:t xml:space="preserve">«The estimation of gross flows in complex surveys with random nonresponse»</w:t>
      </w:r>
      <w:r>
        <w:t xml:space="preserve">.</w:t>
      </w:r>
      <w:r>
        <w:t xml:space="preserve"> </w:t>
      </w:r>
      <w:r>
        <w:rPr>
          <w:iCs/>
          <w:i/>
        </w:rPr>
        <w:t xml:space="preserve">Survey Methodology</w:t>
      </w:r>
      <w:r>
        <w:t xml:space="preserve"> </w:t>
      </w:r>
      <w:r>
        <w:t xml:space="preserve">40 (2): 285-321.</w:t>
      </w:r>
    </w:p>
    <w:bookmarkEnd w:id="518"/>
    <w:bookmarkStart w:id="519" w:name="ref-Gutierrez_2016"/>
    <w:p>
      <w:pPr>
        <w:pStyle w:val="Bibliography"/>
      </w:pPr>
      <w:r>
        <w:t xml:space="preserve">———. 2016.</w:t>
      </w:r>
      <w:r>
        <w:t xml:space="preserve"> </w:t>
      </w:r>
      <w:r>
        <w:rPr>
          <w:iCs/>
          <w:i/>
        </w:rPr>
        <w:t xml:space="preserve">Estrategias de muestreo: diseño de encuestas y estimación de parámetros</w:t>
      </w:r>
      <w:r>
        <w:t xml:space="preserve">. Segunda edición. Ediciones de la U.</w:t>
      </w:r>
    </w:p>
    <w:bookmarkEnd w:id="519"/>
    <w:bookmarkStart w:id="521" w:name="ref-TS"/>
    <w:p>
      <w:pPr>
        <w:pStyle w:val="Bibliography"/>
      </w:pPr>
      <w:r>
        <w:t xml:space="preserve">Gutiérrez, Hugo Andrés. 2015.</w:t>
      </w:r>
      <w:r>
        <w:t xml:space="preserve"> </w:t>
      </w:r>
      <w:r>
        <w:rPr>
          <w:iCs/>
          <w:i/>
        </w:rPr>
        <w:t xml:space="preserve">TeachingSampling: Selection of Samples and Parameter Estimation in Finite Population</w:t>
      </w:r>
      <w:r>
        <w:t xml:space="preserve">.</w:t>
      </w:r>
      <w:r>
        <w:t xml:space="preserve"> </w:t>
      </w:r>
      <w:hyperlink r:id="rId520">
        <w:r>
          <w:rPr>
            <w:rStyle w:val="Hyperlink"/>
          </w:rPr>
          <w:t xml:space="preserve">https://CRAN.R-project.org/package=TeachingSampling</w:t>
        </w:r>
      </w:hyperlink>
      <w:r>
        <w:t xml:space="preserve">.</w:t>
      </w:r>
    </w:p>
    <w:bookmarkEnd w:id="521"/>
    <w:bookmarkStart w:id="522"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522"/>
    <w:bookmarkStart w:id="523" w:name="ref-Hayes_Watson_2009"/>
    <w:p>
      <w:pPr>
        <w:pStyle w:val="Bibliography"/>
      </w:pPr>
      <w:r>
        <w:t xml:space="preserve">Hayes, Clinton, y Nicole Watson. 2009.</w:t>
      </w:r>
      <w:r>
        <w:t xml:space="preserve"> </w:t>
      </w:r>
      <w:r>
        <w:t xml:space="preserve">«HILDA Imputation methods»</w:t>
      </w:r>
      <w:r>
        <w:t xml:space="preserve">.</w:t>
      </w:r>
      <w:r>
        <w:t xml:space="preserve"> </w:t>
      </w:r>
      <w:r>
        <w:rPr>
          <w:iCs/>
          <w:i/>
        </w:rPr>
        <w:t xml:space="preserve">Working paper</w:t>
      </w:r>
      <w:r>
        <w:t xml:space="preserve">.</w:t>
      </w:r>
    </w:p>
    <w:bookmarkEnd w:id="523"/>
    <w:bookmarkStart w:id="524" w:name="ref-Heeringa_West_Berglund_2010"/>
    <w:p>
      <w:pPr>
        <w:pStyle w:val="Bibliography"/>
      </w:pPr>
      <w:r>
        <w:t xml:space="preserve">Heeringa, Steven G., Brady T. West, y Patricia A. Berglund. 2010.</w:t>
      </w:r>
      <w:r>
        <w:t xml:space="preserve"> </w:t>
      </w:r>
      <w:r>
        <w:rPr>
          <w:iCs/>
          <w:i/>
        </w:rPr>
        <w:t xml:space="preserve">Applied survey data analysis</w:t>
      </w:r>
      <w:r>
        <w:t xml:space="preserve">. Chapman y Hall/CRC statistics en the social y behavioral sciences series. CRC Press.</w:t>
      </w:r>
    </w:p>
    <w:bookmarkEnd w:id="524"/>
    <w:bookmarkStart w:id="525" w:name="ref-Heeringa_West_Berglund_2017"/>
    <w:p>
      <w:pPr>
        <w:pStyle w:val="Bibliography"/>
      </w:pPr>
      <w:r>
        <w:t xml:space="preserve">———. 2017.</w:t>
      </w:r>
      <w:r>
        <w:t xml:space="preserve"> </w:t>
      </w:r>
      <w:r>
        <w:rPr>
          <w:iCs/>
          <w:i/>
        </w:rPr>
        <w:t xml:space="preserve">Applied survey data analysis</w:t>
      </w:r>
      <w:r>
        <w:t xml:space="preserve">. Chapman y Hall CRC statistics en the social y behavioral sciences series. CRC Press.</w:t>
      </w:r>
    </w:p>
    <w:bookmarkEnd w:id="525"/>
    <w:bookmarkStart w:id="526" w:name="ref-Heldal_1992"/>
    <w:p>
      <w:pPr>
        <w:pStyle w:val="Bibliography"/>
      </w:pPr>
      <w:r>
        <w:t xml:space="preserve">Heldal, Johan. 1992.</w:t>
      </w:r>
      <w:r>
        <w:t xml:space="preserve"> </w:t>
      </w:r>
      <w:r>
        <w:t xml:space="preserve">«A Method for Calibration of Weights in Sample Surveys»</w:t>
      </w:r>
      <w:r>
        <w:t xml:space="preserve">, 22.</w:t>
      </w:r>
    </w:p>
    <w:bookmarkEnd w:id="526"/>
    <w:bookmarkStart w:id="527" w:name="Xc904a4a194e43ba1dade22b5dbccd0da93b4f85"/>
    <w:p>
      <w:pPr>
        <w:pStyle w:val="Bibliography"/>
      </w:pPr>
      <w:r>
        <w:t xml:space="preserve">Hornik, Robert, David Maklan, Diane Cadell, Amalia Prado, Carlin Barmada, Lela Jacobsohn, Robert Orwin, et al. 2002.</w:t>
      </w:r>
      <w:r>
        <w:t xml:space="preserve"> </w:t>
      </w:r>
      <w:r>
        <w:t xml:space="preserve">«Evaluation of the National Youth Anti-Drug Media Campaign: Fourth Semi-Annual Report of Findings»</w:t>
      </w:r>
      <w:r>
        <w:t xml:space="preserve">, 740.</w:t>
      </w:r>
    </w:p>
    <w:bookmarkEnd w:id="527"/>
    <w:bookmarkStart w:id="528" w:name="ref-HT"/>
    <w:p>
      <w:pPr>
        <w:pStyle w:val="Bibliography"/>
      </w:pPr>
      <w:r>
        <w:t xml:space="preserve">Horvitz, D. G., y D. J. Thompson. 1952.</w:t>
      </w:r>
      <w:r>
        <w:t xml:space="preserve"> </w:t>
      </w:r>
      <w:r>
        <w:t xml:space="preserve">«A generalization of sampling without replacement from a finite universe»</w:t>
      </w:r>
      <w:r>
        <w:t xml:space="preserve">.</w:t>
      </w:r>
      <w:r>
        <w:t xml:space="preserve"> </w:t>
      </w:r>
      <w:r>
        <w:rPr>
          <w:iCs/>
          <w:i/>
        </w:rPr>
        <w:t xml:space="preserve">Journal of the American Statistical Association</w:t>
      </w:r>
      <w:r>
        <w:t xml:space="preserve"> </w:t>
      </w:r>
      <w:r>
        <w:t xml:space="preserve">47: 663-85.</w:t>
      </w:r>
    </w:p>
    <w:bookmarkEnd w:id="528"/>
    <w:bookmarkStart w:id="530" w:name="ref-IBGE-BR2018"/>
    <w:p>
      <w:pPr>
        <w:pStyle w:val="Bibliography"/>
      </w:pPr>
      <w:r>
        <w:t xml:space="preserve">IBGE. 2018a.</w:t>
      </w:r>
      <w:r>
        <w:t xml:space="preserve"> </w:t>
      </w:r>
      <w:r>
        <w:t xml:space="preserve">«Pesquisa de Orçamentos Familiares - Instituto Brasileiro de Geografia e Estatística»</w:t>
      </w:r>
      <w:r>
        <w:t xml:space="preserve">.</w:t>
      </w:r>
      <w:r>
        <w:t xml:space="preserve"> </w:t>
      </w:r>
      <w:hyperlink r:id="rId529">
        <w:r>
          <w:rPr>
            <w:rStyle w:val="Hyperlink"/>
          </w:rPr>
          <w:t xml:space="preserve">https://ww2.ibge.gov.br/home/estatistica/pesquisas/pesquisa_resultados.php?id_pesquisa=25</w:t>
        </w:r>
      </w:hyperlink>
      <w:r>
        <w:t xml:space="preserve">.</w:t>
      </w:r>
    </w:p>
    <w:bookmarkEnd w:id="530"/>
    <w:bookmarkStart w:id="532" w:name="ref-IBGEBR_2017"/>
    <w:p>
      <w:pPr>
        <w:pStyle w:val="Bibliography"/>
      </w:pPr>
      <w:r>
        <w:t xml:space="preserve">———. 2018b.</w:t>
      </w:r>
      <w:r>
        <w:t xml:space="preserve"> </w:t>
      </w:r>
      <w:r>
        <w:t xml:space="preserve">«Pesquisa Nacional por Amostra de Domicílios Contínua - Instituto Brasileiro de Geografia e Estatística»</w:t>
      </w:r>
      <w:r>
        <w:t xml:space="preserve">.</w:t>
      </w:r>
      <w:r>
        <w:t xml:space="preserve"> </w:t>
      </w:r>
      <w:hyperlink r:id="rId531">
        <w:r>
          <w:rPr>
            <w:rStyle w:val="Hyperlink"/>
          </w:rPr>
          <w:t xml:space="preserve">https://www.ibge.gov.br/estatisticas-novoportal/sociais/trabalho/9173-pesquisa-nacional-por-amostra-de-domicilios-continua-trimestral.html?redirect=1</w:t>
        </w:r>
      </w:hyperlink>
      <w:r>
        <w:t xml:space="preserve">.</w:t>
      </w:r>
    </w:p>
    <w:bookmarkEnd w:id="532"/>
    <w:bookmarkStart w:id="533" w:name="ref-IBGE_2014"/>
    <w:p>
      <w:pPr>
        <w:pStyle w:val="Bibliography"/>
      </w:pPr>
      <w:r>
        <w:t xml:space="preserve">IBGE-BR. 2014.</w:t>
      </w:r>
      <w:r>
        <w:t xml:space="preserve"> </w:t>
      </w:r>
      <w:r>
        <w:t xml:space="preserve">«Pesquisa Nacional por Amostra de Domicilios Continua - Notas Metodológicas»</w:t>
      </w:r>
      <w:r>
        <w:t xml:space="preserve">.</w:t>
      </w:r>
    </w:p>
    <w:bookmarkEnd w:id="533"/>
    <w:bookmarkStart w:id="535" w:name="ref-IBM_2017"/>
    <w:p>
      <w:pPr>
        <w:pStyle w:val="Bibliography"/>
      </w:pPr>
      <w:r>
        <w:t xml:space="preserve">IBM. 2017.</w:t>
      </w:r>
      <w:r>
        <w:t xml:space="preserve"> </w:t>
      </w:r>
      <w:r>
        <w:rPr>
          <w:iCs/>
          <w:i/>
        </w:rPr>
        <w:t xml:space="preserve">IBM SPSS Complex Samples</w:t>
      </w:r>
      <w:r>
        <w:t xml:space="preserve">.</w:t>
      </w:r>
      <w:r>
        <w:t xml:space="preserve"> </w:t>
      </w:r>
      <w:hyperlink r:id="rId534">
        <w:r>
          <w:rPr>
            <w:rStyle w:val="Hyperlink"/>
          </w:rPr>
          <w:t xml:space="preserve">ftp://public.dhe.ibm.com/software/analytics/spss/documentation/statistics/23.0/en/client/Manuals/IBM_SPSS_Complex_Samples.pdf</w:t>
        </w:r>
      </w:hyperlink>
      <w:r>
        <w:t xml:space="preserve">.</w:t>
      </w:r>
    </w:p>
    <w:bookmarkEnd w:id="535"/>
    <w:bookmarkStart w:id="537" w:name="ref-ILO_1982"/>
    <w:p>
      <w:pPr>
        <w:pStyle w:val="Bibliography"/>
      </w:pPr>
      <w:r>
        <w:t xml:space="preserve">ILO. 1982.</w:t>
      </w:r>
      <w:r>
        <w:t xml:space="preserve"> </w:t>
      </w:r>
      <w:r>
        <w:rPr>
          <w:iCs/>
          <w:i/>
        </w:rPr>
        <w:t xml:space="preserve">13 CIET - Resolución sobre estadísticas de la población económicamente activa, del empleo, del desempleo y del subempleo</w:t>
      </w:r>
      <w:r>
        <w:t xml:space="preserve">. Geneve.</w:t>
      </w:r>
      <w:r>
        <w:t xml:space="preserve"> </w:t>
      </w:r>
      <w:hyperlink r:id="rId536">
        <w:r>
          <w:rPr>
            <w:rStyle w:val="Hyperlink"/>
          </w:rPr>
          <w:t xml:space="preserve">https://www.ilo.org/global/statistics-and-databases/standards-and-guidelines/resolutions-adopted-by-international-conferences-of-labour-statisticians/WCMS_087483/lang--es/index.htm</w:t>
        </w:r>
      </w:hyperlink>
      <w:r>
        <w:t xml:space="preserve">.</w:t>
      </w:r>
    </w:p>
    <w:bookmarkEnd w:id="537"/>
    <w:bookmarkStart w:id="539" w:name="ref-ILO_2013"/>
    <w:p>
      <w:pPr>
        <w:pStyle w:val="Bibliography"/>
      </w:pPr>
      <w:r>
        <w:t xml:space="preserve">———. 2013.</w:t>
      </w:r>
      <w:r>
        <w:t xml:space="preserve"> </w:t>
      </w:r>
      <w:r>
        <w:rPr>
          <w:iCs/>
          <w:i/>
        </w:rPr>
        <w:t xml:space="preserve">19 CIET - Resolución sobre las estadísticas del trabajo, la ocupación y la subutilización de la fuerza de trabajo</w:t>
      </w:r>
      <w:r>
        <w:t xml:space="preserve">. Geneve.</w:t>
      </w:r>
      <w:r>
        <w:t xml:space="preserve"> </w:t>
      </w:r>
      <w:hyperlink r:id="rId538">
        <w:r>
          <w:rPr>
            <w:rStyle w:val="Hyperlink"/>
          </w:rPr>
          <w:t xml:space="preserve">http://www.ilo.org/wcmsp5/groups/public/---dgreports/---stat/documents/normativeinstrument/wcms_234036.pdf</w:t>
        </w:r>
      </w:hyperlink>
      <w:r>
        <w:t xml:space="preserve">.</w:t>
      </w:r>
    </w:p>
    <w:bookmarkEnd w:id="539"/>
    <w:bookmarkStart w:id="540" w:name="ref-Imbens_Rubin_2015"/>
    <w:p>
      <w:pPr>
        <w:pStyle w:val="Bibliography"/>
      </w:pPr>
      <w:r>
        <w:t xml:space="preserve">Imbens, G. W., y D. B. Rubin. 2015.</w:t>
      </w:r>
      <w:r>
        <w:t xml:space="preserve"> </w:t>
      </w:r>
      <w:r>
        <w:rPr>
          <w:iCs/>
          <w:i/>
        </w:rPr>
        <w:t xml:space="preserve">Causal Inference for Statistics, Social, and Biomedical Sciences: An Introduction</w:t>
      </w:r>
      <w:r>
        <w:t xml:space="preserve">. Vol. 84. Cambridge University Press.</w:t>
      </w:r>
    </w:p>
    <w:bookmarkEnd w:id="540"/>
    <w:bookmarkStart w:id="542" w:name="ref-INDEC-AR2"/>
    <w:p>
      <w:pPr>
        <w:pStyle w:val="Bibliography"/>
      </w:pPr>
      <w:r>
        <w:t xml:space="preserve">INDEC. 2018a.</w:t>
      </w:r>
      <w:r>
        <w:t xml:space="preserve"> </w:t>
      </w:r>
      <w:r>
        <w:t xml:space="preserve">«Encuesta Nacional de Gastos de los Hogares - Instituto Nacional de Estadística y Censos»</w:t>
      </w:r>
      <w:r>
        <w:t xml:space="preserve">.</w:t>
      </w:r>
      <w:r>
        <w:t xml:space="preserve"> </w:t>
      </w:r>
      <w:hyperlink r:id="rId541">
        <w:r>
          <w:rPr>
            <w:rStyle w:val="Hyperlink"/>
          </w:rPr>
          <w:t xml:space="preserve">https://www.indec.gob.ar/engho/</w:t>
        </w:r>
      </w:hyperlink>
      <w:r>
        <w:t xml:space="preserve">.</w:t>
      </w:r>
    </w:p>
    <w:bookmarkEnd w:id="542"/>
    <w:bookmarkStart w:id="544" w:name="ref-INDEC-AR"/>
    <w:p>
      <w:pPr>
        <w:pStyle w:val="Bibliography"/>
      </w:pPr>
      <w:r>
        <w:t xml:space="preserve">———. 2018b.</w:t>
      </w:r>
      <w:r>
        <w:t xml:space="preserve"> </w:t>
      </w:r>
      <w:r>
        <w:t xml:space="preserve">«Encuesta Permanente de Hogares - Instituto Nacional de Estadística y Censos»</w:t>
      </w:r>
      <w:r>
        <w:t xml:space="preserve">.</w:t>
      </w:r>
      <w:r>
        <w:t xml:space="preserve"> </w:t>
      </w:r>
      <w:hyperlink r:id="rId543">
        <w:r>
          <w:rPr>
            <w:rStyle w:val="Hyperlink"/>
          </w:rPr>
          <w:t xml:space="preserve">https://www.indec.gov.ar/bases-de-datos.asp</w:t>
        </w:r>
      </w:hyperlink>
      <w:r>
        <w:t xml:space="preserve">.</w:t>
      </w:r>
    </w:p>
    <w:bookmarkEnd w:id="544"/>
    <w:bookmarkStart w:id="546" w:name="ref-INE-UY_2016"/>
    <w:p>
      <w:pPr>
        <w:pStyle w:val="Bibliography"/>
      </w:pPr>
      <w:r>
        <w:t xml:space="preserve">INE. 2016a.</w:t>
      </w:r>
      <w:r>
        <w:t xml:space="preserve"> </w:t>
      </w:r>
      <w:r>
        <w:t xml:space="preserve">«Encuesta Continua de Hogares (ECH) - Instituto Nacional de Estadística»</w:t>
      </w:r>
      <w:r>
        <w:t xml:space="preserve">.</w:t>
      </w:r>
      <w:r>
        <w:t xml:space="preserve"> </w:t>
      </w:r>
      <w:hyperlink r:id="rId545">
        <w:r>
          <w:rPr>
            <w:rStyle w:val="Hyperlink"/>
          </w:rPr>
          <w:t xml:space="preserve">http://ine.gub.uy/encuesta-continua-de-hogares1</w:t>
        </w:r>
      </w:hyperlink>
      <w:r>
        <w:t xml:space="preserve">.</w:t>
      </w:r>
    </w:p>
    <w:bookmarkEnd w:id="546"/>
    <w:bookmarkStart w:id="548" w:name="ref-INE2-UY"/>
    <w:p>
      <w:pPr>
        <w:pStyle w:val="Bibliography"/>
      </w:pPr>
      <w:r>
        <w:t xml:space="preserve">———. 2016b.</w:t>
      </w:r>
      <w:r>
        <w:t xml:space="preserve"> </w:t>
      </w:r>
      <w:r>
        <w:t xml:space="preserve">«Encuesta de Gastos e Ingresos de los Hogares - ENGIH 2016/2017 - Instituto Nacional de Estadística»</w:t>
      </w:r>
      <w:r>
        <w:t xml:space="preserve">.</w:t>
      </w:r>
      <w:r>
        <w:t xml:space="preserve"> </w:t>
      </w:r>
      <w:hyperlink r:id="rId547">
        <w:r>
          <w:rPr>
            <w:rStyle w:val="Hyperlink"/>
          </w:rPr>
          <w:t xml:space="preserve">http://www.ine.gub.uy/engih2016</w:t>
        </w:r>
      </w:hyperlink>
      <w:r>
        <w:t xml:space="preserve">.</w:t>
      </w:r>
    </w:p>
    <w:bookmarkEnd w:id="548"/>
    <w:bookmarkStart w:id="550" w:name="ref-INE-GT"/>
    <w:p>
      <w:pPr>
        <w:pStyle w:val="Bibliography"/>
      </w:pPr>
      <w:r>
        <w:t xml:space="preserve">———. 2018a.</w:t>
      </w:r>
      <w:r>
        <w:t xml:space="preserve"> </w:t>
      </w:r>
      <w:r>
        <w:t xml:space="preserve">«Empleo e Ingresos - Instituto Nacional de Estadística - Guatemala»</w:t>
      </w:r>
      <w:r>
        <w:t xml:space="preserve">.</w:t>
      </w:r>
      <w:r>
        <w:t xml:space="preserve"> </w:t>
      </w:r>
      <w:hyperlink r:id="rId549">
        <w:r>
          <w:rPr>
            <w:rStyle w:val="Hyperlink"/>
          </w:rPr>
          <w:t xml:space="preserve">https://www.ine.gob.gt/index.php/encuestas/empleo-e-ingresos</w:t>
        </w:r>
      </w:hyperlink>
      <w:r>
        <w:t xml:space="preserve">.</w:t>
      </w:r>
    </w:p>
    <w:bookmarkEnd w:id="550"/>
    <w:bookmarkStart w:id="552" w:name="ref-INE-BO"/>
    <w:p>
      <w:pPr>
        <w:pStyle w:val="Bibliography"/>
      </w:pPr>
      <w:r>
        <w:t xml:space="preserve">———. 2018b.</w:t>
      </w:r>
      <w:r>
        <w:t xml:space="preserve"> </w:t>
      </w:r>
      <w:r>
        <w:t xml:space="preserve">«Encuesta de Hogares - INE»</w:t>
      </w:r>
      <w:r>
        <w:t xml:space="preserve">.</w:t>
      </w:r>
      <w:r>
        <w:t xml:space="preserve"> </w:t>
      </w:r>
      <w:hyperlink r:id="rId551">
        <w:r>
          <w:rPr>
            <w:rStyle w:val="Hyperlink"/>
          </w:rPr>
          <w:t xml:space="preserve">http://www.ine.gob.bo/sitio_EH/Encuesta_Hogares.html</w:t>
        </w:r>
      </w:hyperlink>
      <w:r>
        <w:t xml:space="preserve">.</w:t>
      </w:r>
    </w:p>
    <w:bookmarkEnd w:id="552"/>
    <w:bookmarkStart w:id="554" w:name="ref-INE_CL"/>
    <w:p>
      <w:pPr>
        <w:pStyle w:val="Bibliography"/>
      </w:pPr>
      <w:r>
        <w:t xml:space="preserve">———. 2018c.</w:t>
      </w:r>
      <w:r>
        <w:t xml:space="preserve"> </w:t>
      </w:r>
      <w:r>
        <w:t xml:space="preserve">«Encuesta de Presupuestos Familiares (EPF) - Instituto Nacional de Estadística - Chile»</w:t>
      </w:r>
      <w:r>
        <w:t xml:space="preserve">.</w:t>
      </w:r>
      <w:r>
        <w:t xml:space="preserve"> </w:t>
      </w:r>
      <w:hyperlink r:id="rId553">
        <w:r>
          <w:rPr>
            <w:rStyle w:val="Hyperlink"/>
          </w:rPr>
          <w:t xml:space="preserve">https://www.ine.cl/estadisticas/ingresos-y-gastos/epf</w:t>
        </w:r>
      </w:hyperlink>
      <w:r>
        <w:t xml:space="preserve">.</w:t>
      </w:r>
    </w:p>
    <w:bookmarkEnd w:id="554"/>
    <w:bookmarkStart w:id="556" w:name="ref-INE2-GT"/>
    <w:p>
      <w:pPr>
        <w:pStyle w:val="Bibliography"/>
      </w:pPr>
      <w:r>
        <w:t xml:space="preserve">———. 2018d.</w:t>
      </w:r>
      <w:r>
        <w:t xml:space="preserve"> </w:t>
      </w:r>
      <w:r>
        <w:t xml:space="preserve">«Encuesta Nacional de Condiciones de Vida - Instituto Nacional de Estadística - Guatemala»</w:t>
      </w:r>
      <w:r>
        <w:t xml:space="preserve">.</w:t>
      </w:r>
      <w:r>
        <w:t xml:space="preserve"> </w:t>
      </w:r>
      <w:hyperlink r:id="rId555">
        <w:r>
          <w:rPr>
            <w:rStyle w:val="Hyperlink"/>
          </w:rPr>
          <w:t xml:space="preserve">https://www.ine.gob.gt/index.php/encuestas-de-hogares-y-personas/condiciones-de-vida</w:t>
        </w:r>
      </w:hyperlink>
      <w:r>
        <w:t xml:space="preserve">.</w:t>
      </w:r>
    </w:p>
    <w:bookmarkEnd w:id="556"/>
    <w:bookmarkStart w:id="558" w:name="ref-INE-VE"/>
    <w:p>
      <w:pPr>
        <w:pStyle w:val="Bibliography"/>
      </w:pPr>
      <w:r>
        <w:t xml:space="preserve">———. 2018e.</w:t>
      </w:r>
      <w:r>
        <w:t xml:space="preserve"> </w:t>
      </w:r>
      <w:r>
        <w:t xml:space="preserve">«Ficha Técnica de Encuesta de Hogares por Muestreo - Instituto Nacional de Estadística»</w:t>
      </w:r>
      <w:r>
        <w:t xml:space="preserve">.</w:t>
      </w:r>
      <w:r>
        <w:t xml:space="preserve"> </w:t>
      </w:r>
      <w:hyperlink r:id="rId557">
        <w:r>
          <w:rPr>
            <w:rStyle w:val="Hyperlink"/>
          </w:rPr>
          <w:t xml:space="preserve">http://www.ine.gov.ve/index.php?option=com_contentandid=333andItemid=103</w:t>
        </w:r>
      </w:hyperlink>
      <w:r>
        <w:t xml:space="preserve">.</w:t>
      </w:r>
    </w:p>
    <w:bookmarkEnd w:id="558"/>
    <w:bookmarkStart w:id="560" w:name="ref-INE2-HN"/>
    <w:p>
      <w:pPr>
        <w:pStyle w:val="Bibliography"/>
      </w:pPr>
      <w:r>
        <w:t xml:space="preserve">———. 2018f.</w:t>
      </w:r>
      <w:r>
        <w:t xml:space="preserve"> </w:t>
      </w:r>
      <w:r>
        <w:t xml:space="preserve">«Honduras - Encuesta de Condiciones de Vida de los Hogares»</w:t>
      </w:r>
      <w:r>
        <w:t xml:space="preserve">.</w:t>
      </w:r>
      <w:r>
        <w:t xml:space="preserve"> </w:t>
      </w:r>
      <w:hyperlink r:id="rId559">
        <w:r>
          <w:rPr>
            <w:rStyle w:val="Hyperlink"/>
          </w:rPr>
          <w:t xml:space="preserve">http://170.238.108.229/index.php/catalog/76/overview</w:t>
        </w:r>
      </w:hyperlink>
      <w:r>
        <w:t xml:space="preserve">.</w:t>
      </w:r>
    </w:p>
    <w:bookmarkEnd w:id="560"/>
    <w:bookmarkStart w:id="561" w:name="ref-INE-HN"/>
    <w:p>
      <w:pPr>
        <w:pStyle w:val="Bibliography"/>
      </w:pPr>
      <w:r>
        <w:t xml:space="preserve">———. 2018g.</w:t>
      </w:r>
      <w:r>
        <w:t xml:space="preserve"> </w:t>
      </w:r>
      <w:r>
        <w:t xml:space="preserve">«Instituto Nacional de Estadística»</w:t>
      </w:r>
      <w:r>
        <w:t xml:space="preserve">.</w:t>
      </w:r>
    </w:p>
    <w:bookmarkEnd w:id="561"/>
    <w:bookmarkStart w:id="563" w:name="ref-INEC-CR_2017"/>
    <w:p>
      <w:pPr>
        <w:pStyle w:val="Bibliography"/>
      </w:pPr>
      <w:r>
        <w:t xml:space="preserve">INEC. 2017.</w:t>
      </w:r>
      <w:r>
        <w:t xml:space="preserve"> </w:t>
      </w:r>
      <w:r>
        <w:t xml:space="preserve">«Encuesta Nacional de Hogares - Instituto Nacional de Estadística y Censos»</w:t>
      </w:r>
      <w:r>
        <w:t xml:space="preserve">.</w:t>
      </w:r>
      <w:r>
        <w:t xml:space="preserve"> </w:t>
      </w:r>
      <w:hyperlink r:id="rId562">
        <w:r>
          <w:rPr>
            <w:rStyle w:val="Hyperlink"/>
          </w:rPr>
          <w:t xml:space="preserve">http://www.inec.go.cr/encuestas/encuesta-nacional-de-hogares</w:t>
        </w:r>
      </w:hyperlink>
      <w:r>
        <w:t xml:space="preserve">.</w:t>
      </w:r>
    </w:p>
    <w:bookmarkEnd w:id="563"/>
    <w:bookmarkStart w:id="565" w:name="ref-INEC2-EC"/>
    <w:p>
      <w:pPr>
        <w:pStyle w:val="Bibliography"/>
      </w:pPr>
      <w:r>
        <w:t xml:space="preserve">———. 2018a.</w:t>
      </w:r>
      <w:r>
        <w:t xml:space="preserve"> </w:t>
      </w:r>
      <w:r>
        <w:t xml:space="preserve">«Encuesta de Condiciones de Vida (ECV) - Instituto Nacional de Estadística y Censos»</w:t>
      </w:r>
      <w:r>
        <w:t xml:space="preserve">.</w:t>
      </w:r>
      <w:r>
        <w:t xml:space="preserve"> </w:t>
      </w:r>
      <w:hyperlink r:id="rId564">
        <w:r>
          <w:rPr>
            <w:rStyle w:val="Hyperlink"/>
          </w:rPr>
          <w:t xml:space="preserve">http://www.ecuadorencifras.gob.ec/encuesta-de-condiciones-de-vida-ecv/</w:t>
        </w:r>
      </w:hyperlink>
      <w:r>
        <w:t xml:space="preserve">.</w:t>
      </w:r>
    </w:p>
    <w:bookmarkEnd w:id="565"/>
    <w:bookmarkStart w:id="567" w:name="ref-INEC2-PA"/>
    <w:p>
      <w:pPr>
        <w:pStyle w:val="Bibliography"/>
      </w:pPr>
      <w:r>
        <w:t xml:space="preserve">———. 2018b.</w:t>
      </w:r>
      <w:r>
        <w:t xml:space="preserve"> </w:t>
      </w:r>
      <w:r>
        <w:t xml:space="preserve">«Encuesta de Ingresos y Gastos de los Hogares - Instituto Nacional de Estadística y Censo - Panamá»</w:t>
      </w:r>
      <w:r>
        <w:t xml:space="preserve">.</w:t>
      </w:r>
      <w:r>
        <w:t xml:space="preserve"> </w:t>
      </w:r>
      <w:hyperlink r:id="rId566">
        <w:r>
          <w:rPr>
            <w:rStyle w:val="Hyperlink"/>
          </w:rPr>
          <w:t xml:space="preserve">http://www.contraloria.gob.pa/inec/Aplicaciones/EIGH2008/intro.html</w:t>
        </w:r>
      </w:hyperlink>
      <w:r>
        <w:t xml:space="preserve">.</w:t>
      </w:r>
    </w:p>
    <w:bookmarkEnd w:id="567"/>
    <w:bookmarkStart w:id="569" w:name="ref-INEC-CR_2018"/>
    <w:p>
      <w:pPr>
        <w:pStyle w:val="Bibliography"/>
      </w:pPr>
      <w:r>
        <w:t xml:space="preserve">———. 2018c.</w:t>
      </w:r>
      <w:r>
        <w:t xml:space="preserve"> </w:t>
      </w:r>
      <w:r>
        <w:t xml:space="preserve">«Encuesta Nacional de Ingresos y Gastos de los Hogares - Instituto Nacional de Estadística y Censos»</w:t>
      </w:r>
      <w:r>
        <w:t xml:space="preserve">.</w:t>
      </w:r>
      <w:r>
        <w:t xml:space="preserve"> </w:t>
      </w:r>
      <w:hyperlink r:id="rId568">
        <w:r>
          <w:rPr>
            <w:rStyle w:val="Hyperlink"/>
          </w:rPr>
          <w:t xml:space="preserve">http://www.inec.go.cr/encuestas/encuesta-nacional-de-ingresos-y-gastos-de-los-hogares</w:t>
        </w:r>
      </w:hyperlink>
      <w:r>
        <w:t xml:space="preserve">.</w:t>
      </w:r>
    </w:p>
    <w:bookmarkEnd w:id="569"/>
    <w:bookmarkStart w:id="571" w:name="ref-INEC-PA"/>
    <w:p>
      <w:pPr>
        <w:pStyle w:val="Bibliography"/>
      </w:pPr>
      <w:r>
        <w:t xml:space="preserve">———. 2018d.</w:t>
      </w:r>
      <w:r>
        <w:t xml:space="preserve"> </w:t>
      </w:r>
      <w:r>
        <w:t xml:space="preserve">«Instituto Nacional de Estadística y Censo - Panamá»</w:t>
      </w:r>
      <w:r>
        <w:t xml:space="preserve">.</w:t>
      </w:r>
      <w:r>
        <w:t xml:space="preserve"> </w:t>
      </w:r>
      <w:hyperlink r:id="rId570">
        <w:r>
          <w:rPr>
            <w:rStyle w:val="Hyperlink"/>
          </w:rPr>
          <w:t xml:space="preserve">https://www.contraloria.gob.pa/inec/Publicaciones/Publicaciones.aspx?ID_SUBCATEGORIA=38andID_PUBLICACION=91andID_IDIOMA=1andID_CATEGORIA=5</w:t>
        </w:r>
      </w:hyperlink>
      <w:r>
        <w:t xml:space="preserve">.</w:t>
      </w:r>
    </w:p>
    <w:bookmarkEnd w:id="571"/>
    <w:bookmarkStart w:id="573" w:name="ref-INEC-EC"/>
    <w:p>
      <w:pPr>
        <w:pStyle w:val="Bibliography"/>
      </w:pPr>
      <w:r>
        <w:t xml:space="preserve">———. 2018e.</w:t>
      </w:r>
      <w:r>
        <w:t xml:space="preserve"> </w:t>
      </w:r>
      <w:r>
        <w:t xml:space="preserve">«Instituto Nacional de Estadística y Censos»</w:t>
      </w:r>
      <w:r>
        <w:t xml:space="preserve">.</w:t>
      </w:r>
      <w:r>
        <w:t xml:space="preserve"> </w:t>
      </w:r>
      <w:hyperlink r:id="rId572">
        <w:r>
          <w:rPr>
            <w:rStyle w:val="Hyperlink"/>
          </w:rPr>
          <w:t xml:space="preserve">http://www.ilo.org/surveydata/index.php/catalog/1393/study-description</w:t>
        </w:r>
      </w:hyperlink>
      <w:r>
        <w:t xml:space="preserve">.</w:t>
      </w:r>
    </w:p>
    <w:bookmarkEnd w:id="573"/>
    <w:bookmarkStart w:id="574"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574"/>
    <w:bookmarkStart w:id="576" w:name="ref-INEGI2-MX"/>
    <w:p>
      <w:pPr>
        <w:pStyle w:val="Bibliography"/>
      </w:pPr>
      <w:r>
        <w:t xml:space="preserve">———. 2016.</w:t>
      </w:r>
      <w:r>
        <w:t xml:space="preserve"> </w:t>
      </w:r>
      <w:r>
        <w:t xml:space="preserve">«Encuesta Nacional de Ingresos y Gastos de los Hogares 2016 Nueva serie»</w:t>
      </w:r>
      <w:r>
        <w:t xml:space="preserve">.</w:t>
      </w:r>
      <w:r>
        <w:t xml:space="preserve"> </w:t>
      </w:r>
      <w:hyperlink r:id="rId575">
        <w:r>
          <w:rPr>
            <w:rStyle w:val="Hyperlink"/>
          </w:rPr>
          <w:t xml:space="preserve">https://www.inegi.org.mx/programas/enigh/nc/2016/</w:t>
        </w:r>
      </w:hyperlink>
      <w:r>
        <w:t xml:space="preserve">.</w:t>
      </w:r>
    </w:p>
    <w:bookmarkEnd w:id="576"/>
    <w:bookmarkStart w:id="578" w:name="ref-INEGI-MX"/>
    <w:p>
      <w:pPr>
        <w:pStyle w:val="Bibliography"/>
      </w:pPr>
      <w:r>
        <w:t xml:space="preserve">———. 2019.</w:t>
      </w:r>
      <w:r>
        <w:t xml:space="preserve"> </w:t>
      </w:r>
      <w:r>
        <w:t xml:space="preserve">«Encuesta Nacional de Ocupación y Empleo (ENOE), población de 15 años y más de edad»</w:t>
      </w:r>
      <w:r>
        <w:t xml:space="preserve">.</w:t>
      </w:r>
      <w:r>
        <w:t xml:space="preserve"> </w:t>
      </w:r>
      <w:hyperlink r:id="rId577">
        <w:r>
          <w:rPr>
            <w:rStyle w:val="Hyperlink"/>
          </w:rPr>
          <w:t xml:space="preserve">https://www.inegi.org.mx/programas/enoe/15ymas/</w:t>
        </w:r>
      </w:hyperlink>
      <w:r>
        <w:t xml:space="preserve">.</w:t>
      </w:r>
    </w:p>
    <w:bookmarkEnd w:id="578"/>
    <w:bookmarkStart w:id="580" w:name="ref-INEI-PE_2016"/>
    <w:p>
      <w:pPr>
        <w:pStyle w:val="Bibliography"/>
      </w:pPr>
      <w:r>
        <w:t xml:space="preserve">INEI. 2016.</w:t>
      </w:r>
      <w:r>
        <w:t xml:space="preserve"> </w:t>
      </w:r>
      <w:r>
        <w:t xml:space="preserve">«Encuesta Nacional de Hogares sobre Condiciones de Vida y Pobreza - Instituto Nacional de Estadística e Informática»</w:t>
      </w:r>
      <w:r>
        <w:t xml:space="preserve">.</w:t>
      </w:r>
      <w:r>
        <w:t xml:space="preserve"> </w:t>
      </w:r>
      <w:hyperlink r:id="rId579">
        <w:r>
          <w:rPr>
            <w:rStyle w:val="Hyperlink"/>
          </w:rPr>
          <w:t xml:space="preserve">http://webinei.inei.gob.pe/anda_inei/index.php/catalog/543</w:t>
        </w:r>
      </w:hyperlink>
      <w:r>
        <w:t xml:space="preserve">.</w:t>
      </w:r>
    </w:p>
    <w:bookmarkEnd w:id="580"/>
    <w:bookmarkStart w:id="581" w:name="ref-INE2012"/>
    <w:p>
      <w:pPr>
        <w:pStyle w:val="Bibliography"/>
      </w:pPr>
      <w:r>
        <w:t xml:space="preserve">INE-VEN. 2012.</w:t>
      </w:r>
      <w:r>
        <w:t xml:space="preserve"> </w:t>
      </w:r>
      <w:r>
        <w:t xml:space="preserve">«Documento Técnico - Encuestas de hogares por muestreo - Instituto Nacional de Estadística de Venezuela»</w:t>
      </w:r>
      <w:r>
        <w:t xml:space="preserve">.</w:t>
      </w:r>
    </w:p>
    <w:bookmarkEnd w:id="581"/>
    <w:bookmarkStart w:id="583" w:name="ref-INIDE-NI"/>
    <w:p>
      <w:pPr>
        <w:pStyle w:val="Bibliography"/>
      </w:pPr>
      <w:r>
        <w:t xml:space="preserve">INIDE. 2018.</w:t>
      </w:r>
      <w:r>
        <w:t xml:space="preserve"> </w:t>
      </w:r>
      <w:r>
        <w:t xml:space="preserve">«Instituto Nacional de Información de Desarrollo- INIDE de Nicaragua»</w:t>
      </w:r>
      <w:r>
        <w:t xml:space="preserve">.</w:t>
      </w:r>
      <w:r>
        <w:t xml:space="preserve"> </w:t>
      </w:r>
      <w:hyperlink r:id="rId582">
        <w:r>
          <w:rPr>
            <w:rStyle w:val="Hyperlink"/>
          </w:rPr>
          <w:t xml:space="preserve">http://www.inide.gob.ni/</w:t>
        </w:r>
      </w:hyperlink>
      <w:r>
        <w:t xml:space="preserve">.</w:t>
      </w:r>
    </w:p>
    <w:bookmarkEnd w:id="583"/>
    <w:bookmarkStart w:id="584" w:name="ref-Jacob_2020"/>
    <w:p>
      <w:pPr>
        <w:pStyle w:val="Bibliography"/>
      </w:pPr>
      <w:r>
        <w:t xml:space="preserve">Jacob, Guilherme. 2020.</w:t>
      </w:r>
      <w:r>
        <w:t xml:space="preserve"> </w:t>
      </w:r>
      <w:r>
        <w:rPr>
          <w:iCs/>
          <w:i/>
        </w:rPr>
        <w:t xml:space="preserve">surf: Survey-based Gross-Flow Estimation.</w:t>
      </w:r>
    </w:p>
    <w:bookmarkEnd w:id="584"/>
    <w:bookmarkStart w:id="586"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585">
        <w:r>
          <w:rPr>
            <w:rStyle w:val="Hyperlink"/>
          </w:rPr>
          <w:t xml:space="preserve">https://doi.org/10.2307/2346387</w:t>
        </w:r>
      </w:hyperlink>
      <w:r>
        <w:t xml:space="preserve">.</w:t>
      </w:r>
    </w:p>
    <w:bookmarkEnd w:id="586"/>
    <w:bookmarkStart w:id="587" w:name="ref-Judkins_1990"/>
    <w:p>
      <w:pPr>
        <w:pStyle w:val="Bibliography"/>
      </w:pPr>
      <w:r>
        <w:t xml:space="preserve">Judkins, David R. 1990.</w:t>
      </w:r>
      <w:r>
        <w:t xml:space="preserve"> </w:t>
      </w:r>
      <w:r>
        <w:t xml:space="preserve">«Fay’s Method for Variance Estimation»</w:t>
      </w:r>
      <w:r>
        <w:t xml:space="preserve">.</w:t>
      </w:r>
      <w:r>
        <w:t xml:space="preserve"> </w:t>
      </w:r>
      <w:r>
        <w:rPr>
          <w:iCs/>
          <w:i/>
        </w:rPr>
        <w:t xml:space="preserve">Journal of Official Statistics; Stockholm</w:t>
      </w:r>
      <w:r>
        <w:t xml:space="preserve"> </w:t>
      </w:r>
      <w:r>
        <w:t xml:space="preserve">6 (3): 223.</w:t>
      </w:r>
    </w:p>
    <w:bookmarkEnd w:id="587"/>
    <w:bookmarkStart w:id="588" w:name="ref-Kalton_2009"/>
    <w:p>
      <w:pPr>
        <w:pStyle w:val="Bibliography"/>
      </w:pPr>
      <w:r>
        <w:t xml:space="preserve">Kalton, G. 2009.</w:t>
      </w:r>
      <w:r>
        <w:t xml:space="preserve"> </w:t>
      </w:r>
      <w:r>
        <w:t xml:space="preserve">«Some Issues in the Design and Analysis of Longitudinal Surveys»</w:t>
      </w:r>
      <w:r>
        <w:t xml:space="preserve">. En.</w:t>
      </w:r>
    </w:p>
    <w:bookmarkEnd w:id="588"/>
    <w:bookmarkStart w:id="589"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589"/>
    <w:bookmarkStart w:id="590" w:name="ref-KaltonFloresCervantes_2003"/>
    <w:p>
      <w:pPr>
        <w:pStyle w:val="Bibliography"/>
      </w:pPr>
      <w:r>
        <w:t xml:space="preserve">Kalton, Graham, y Ismael Flores-Cervantes. 2003.</w:t>
      </w:r>
      <w:r>
        <w:t xml:space="preserve"> </w:t>
      </w:r>
      <w:r>
        <w:t xml:space="preserve">«Weighting methods»</w:t>
      </w:r>
      <w:r>
        <w:t xml:space="preserve">.</w:t>
      </w:r>
      <w:r>
        <w:t xml:space="preserve"> </w:t>
      </w:r>
      <w:r>
        <w:rPr>
          <w:iCs/>
          <w:i/>
        </w:rPr>
        <w:t xml:space="preserve">Journal of Official Statistics</w:t>
      </w:r>
      <w:r>
        <w:t xml:space="preserve"> </w:t>
      </w:r>
      <w:r>
        <w:t xml:space="preserve">19 (2): 17.</w:t>
      </w:r>
    </w:p>
    <w:bookmarkEnd w:id="590"/>
    <w:bookmarkStart w:id="591"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591"/>
    <w:bookmarkStart w:id="592" w:name="ref-Kish_1965"/>
    <w:p>
      <w:pPr>
        <w:pStyle w:val="Bibliography"/>
      </w:pPr>
      <w:r>
        <w:t xml:space="preserve">Kish, Leslie. 1965.</w:t>
      </w:r>
      <w:r>
        <w:t xml:space="preserve"> </w:t>
      </w:r>
      <w:r>
        <w:rPr>
          <w:iCs/>
          <w:i/>
        </w:rPr>
        <w:t xml:space="preserve">Survey Sampling</w:t>
      </w:r>
      <w:r>
        <w:t xml:space="preserve">. John Wiley; Sons.</w:t>
      </w:r>
    </w:p>
    <w:bookmarkEnd w:id="592"/>
    <w:bookmarkStart w:id="593" w:name="ref-Kish_1999"/>
    <w:p>
      <w:pPr>
        <w:pStyle w:val="Bibliography"/>
      </w:pPr>
      <w:r>
        <w:t xml:space="preserve">———. 1999.</w:t>
      </w:r>
      <w:r>
        <w:t xml:space="preserve"> </w:t>
      </w:r>
      <w:r>
        <w:t xml:space="preserve">«Cumulating/combining population surveys»</w:t>
      </w:r>
      <w:r>
        <w:t xml:space="preserve">.</w:t>
      </w:r>
      <w:r>
        <w:t xml:space="preserve"> </w:t>
      </w:r>
      <w:r>
        <w:rPr>
          <w:iCs/>
          <w:i/>
        </w:rPr>
        <w:t xml:space="preserve">Survey Methodology</w:t>
      </w:r>
      <w:r>
        <w:t xml:space="preserve"> </w:t>
      </w:r>
      <w:r>
        <w:t xml:space="preserve">25 (2): 129-38.</w:t>
      </w:r>
    </w:p>
    <w:bookmarkEnd w:id="593"/>
    <w:bookmarkStart w:id="595"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594">
        <w:r>
          <w:rPr>
            <w:rStyle w:val="Hyperlink"/>
          </w:rPr>
          <w:t xml:space="preserve">https://www.wiley.com/en-us/Statistical+Design+for+Research-p-9780471691204</w:t>
        </w:r>
      </w:hyperlink>
      <w:r>
        <w:t xml:space="preserve">.</w:t>
      </w:r>
    </w:p>
    <w:bookmarkEnd w:id="595"/>
    <w:bookmarkStart w:id="596" w:name="ref-Korn_Graubard_1999"/>
    <w:p>
      <w:pPr>
        <w:pStyle w:val="Bibliography"/>
      </w:pPr>
      <w:r>
        <w:t xml:space="preserve">Korn, Edward Lee, y Barry I. Graubard. 1999.</w:t>
      </w:r>
      <w:r>
        <w:t xml:space="preserve"> </w:t>
      </w:r>
      <w:r>
        <w:rPr>
          <w:iCs/>
          <w:i/>
        </w:rPr>
        <w:t xml:space="preserve">Analysis of health surveys</w:t>
      </w:r>
      <w:r>
        <w:t xml:space="preserve">. Wiley.</w:t>
      </w:r>
    </w:p>
    <w:bookmarkEnd w:id="596"/>
    <w:bookmarkStart w:id="597"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597"/>
    <w:bookmarkStart w:id="598" w:name="ref-Krewski_Rao_1981"/>
    <w:p>
      <w:pPr>
        <w:pStyle w:val="Bibliography"/>
      </w:pPr>
      <w:r>
        <w:t xml:space="preserve">Krewski, D., y J. N. K. Rao. 1981.</w:t>
      </w:r>
      <w:r>
        <w:t xml:space="preserve"> </w:t>
      </w:r>
      <w:r>
        <w:t xml:space="preserve">«Inference From Stratified Samples: Properties of the Linearization, Jackknife and Balanced Repeated Replication Methods»</w:t>
      </w:r>
      <w:r>
        <w:t xml:space="preserve">.</w:t>
      </w:r>
      <w:r>
        <w:t xml:space="preserve"> </w:t>
      </w:r>
      <w:r>
        <w:rPr>
          <w:iCs/>
          <w:i/>
        </w:rPr>
        <w:t xml:space="preserve">The Annals of Statistics</w:t>
      </w:r>
      <w:r>
        <w:t xml:space="preserve"> </w:t>
      </w:r>
      <w:r>
        <w:t xml:space="preserve">9 (5): 1010-19.</w:t>
      </w:r>
    </w:p>
    <w:bookmarkEnd w:id="598"/>
    <w:bookmarkStart w:id="599" w:name="ref-KruskalMosteller1"/>
    <w:p>
      <w:pPr>
        <w:pStyle w:val="Bibliography"/>
      </w:pPr>
      <w:r>
        <w:t xml:space="preserve">Kruskal, William, y Frederick Mosteller. 1979a.</w:t>
      </w:r>
      <w:r>
        <w:t xml:space="preserve"> </w:t>
      </w:r>
      <w:r>
        <w:t xml:space="preserve">«Representative Sampling, I: Non-Scientific Literature»</w:t>
      </w:r>
      <w:r>
        <w:t xml:space="preserve">.</w:t>
      </w:r>
      <w:r>
        <w:t xml:space="preserve"> </w:t>
      </w:r>
      <w:r>
        <w:rPr>
          <w:iCs/>
          <w:i/>
        </w:rPr>
        <w:t xml:space="preserve">International Statistical Review / Revue Internationale de Statistique</w:t>
      </w:r>
      <w:r>
        <w:t xml:space="preserve"> </w:t>
      </w:r>
      <w:r>
        <w:t xml:space="preserve">47 (1): 13-24.</w:t>
      </w:r>
    </w:p>
    <w:bookmarkEnd w:id="599"/>
    <w:bookmarkStart w:id="600" w:name="ref-KruskalMosteller2"/>
    <w:p>
      <w:pPr>
        <w:pStyle w:val="Bibliography"/>
      </w:pPr>
      <w:r>
        <w:t xml:space="preserve">———. 1979b.</w:t>
      </w:r>
      <w:r>
        <w:t xml:space="preserve"> </w:t>
      </w:r>
      <w:r>
        <w:t xml:space="preserve">«Representative Sampling, II: Scientific Literature, Excluding Statistics»</w:t>
      </w:r>
      <w:r>
        <w:t xml:space="preserve">.</w:t>
      </w:r>
      <w:r>
        <w:t xml:space="preserve"> </w:t>
      </w:r>
      <w:r>
        <w:rPr>
          <w:iCs/>
          <w:i/>
        </w:rPr>
        <w:t xml:space="preserve">International Statistical Review / Revue Internationale de Statistique</w:t>
      </w:r>
      <w:r>
        <w:t xml:space="preserve"> </w:t>
      </w:r>
      <w:r>
        <w:t xml:space="preserve">47 (2): 111-27.</w:t>
      </w:r>
    </w:p>
    <w:bookmarkEnd w:id="600"/>
    <w:bookmarkStart w:id="601" w:name="ref-KruskalMosteller3"/>
    <w:p>
      <w:pPr>
        <w:pStyle w:val="Bibliography"/>
      </w:pPr>
      <w:r>
        <w:t xml:space="preserve">———. 1979c.</w:t>
      </w:r>
      <w:r>
        <w:t xml:space="preserve"> </w:t>
      </w:r>
      <w:r>
        <w:t xml:space="preserve">«Representative Sampling, III: The Current Statistical Literature»</w:t>
      </w:r>
      <w:r>
        <w:t xml:space="preserve">.</w:t>
      </w:r>
      <w:r>
        <w:t xml:space="preserve"> </w:t>
      </w:r>
      <w:r>
        <w:rPr>
          <w:iCs/>
          <w:i/>
        </w:rPr>
        <w:t xml:space="preserve">International Statistical Review / Revue Internationale de Statistique</w:t>
      </w:r>
      <w:r>
        <w:t xml:space="preserve"> </w:t>
      </w:r>
      <w:r>
        <w:t xml:space="preserve">47 (3): 245-65.</w:t>
      </w:r>
    </w:p>
    <w:bookmarkEnd w:id="601"/>
    <w:bookmarkStart w:id="602" w:name="ref-KruskalMosteller4"/>
    <w:p>
      <w:pPr>
        <w:pStyle w:val="Bibliography"/>
      </w:pPr>
      <w:r>
        <w:t xml:space="preserve">———. 1980.</w:t>
      </w:r>
      <w:r>
        <w:t xml:space="preserve"> </w:t>
      </w:r>
      <w:r>
        <w:t xml:space="preserve">«Representative Sampling, IV: The History of the Concept in Statistics, 1895-1939»</w:t>
      </w:r>
      <w:r>
        <w:t xml:space="preserve">.</w:t>
      </w:r>
      <w:r>
        <w:t xml:space="preserve"> </w:t>
      </w:r>
      <w:r>
        <w:rPr>
          <w:iCs/>
          <w:i/>
        </w:rPr>
        <w:t xml:space="preserve">International Statistical Review / Revue Internationale de Statistique</w:t>
      </w:r>
      <w:r>
        <w:t xml:space="preserve"> </w:t>
      </w:r>
      <w:r>
        <w:t xml:space="preserve">48 (2): 169-95.</w:t>
      </w:r>
    </w:p>
    <w:bookmarkEnd w:id="602"/>
    <w:bookmarkStart w:id="603" w:name="ref-LaRoche_2003"/>
    <w:p>
      <w:pPr>
        <w:pStyle w:val="Bibliography"/>
      </w:pPr>
      <w:r>
        <w:t xml:space="preserve">LaRoche, Silvia. 2003.</w:t>
      </w:r>
      <w:r>
        <w:t xml:space="preserve"> </w:t>
      </w:r>
      <w:r>
        <w:rPr>
          <w:iCs/>
          <w:i/>
        </w:rPr>
        <w:t xml:space="preserve">Longitudinal and Cross-Sectional Weighting of the Survey of Labour and Income Dynamics</w:t>
      </w:r>
      <w:r>
        <w:t xml:space="preserve">. Statistics Canada.</w:t>
      </w:r>
    </w:p>
    <w:bookmarkEnd w:id="603"/>
    <w:bookmarkStart w:id="604"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604"/>
    <w:bookmarkStart w:id="605"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605"/>
    <w:bookmarkStart w:id="606" w:name="ref-Lent_Miller_Duff_1999"/>
    <w:p>
      <w:pPr>
        <w:pStyle w:val="Bibliography"/>
      </w:pPr>
      <w:r>
        <w:t xml:space="preserve">Lent, Janice, Stephen M. Miller, y Martha Duff. 1999.</w:t>
      </w:r>
      <w:r>
        <w:t xml:space="preserve"> </w:t>
      </w:r>
      <w:r>
        <w:t xml:space="preserve">«Effects of Composite Weights on Some Estimates from the Current Population Survey»</w:t>
      </w:r>
      <w:r>
        <w:t xml:space="preserve">.</w:t>
      </w:r>
      <w:r>
        <w:t xml:space="preserve"> </w:t>
      </w:r>
      <w:r>
        <w:rPr>
          <w:iCs/>
          <w:i/>
        </w:rPr>
        <w:t xml:space="preserve">Journal of Official Statistics; Stockholm</w:t>
      </w:r>
      <w:r>
        <w:t xml:space="preserve"> </w:t>
      </w:r>
      <w:r>
        <w:t xml:space="preserve">15 (3): 431.</w:t>
      </w:r>
    </w:p>
    <w:bookmarkEnd w:id="606"/>
    <w:bookmarkStart w:id="607" w:name="ref-Lewis_2017"/>
    <w:p>
      <w:pPr>
        <w:pStyle w:val="Bibliography"/>
      </w:pPr>
      <w:r>
        <w:t xml:space="preserve">Lewis, Taylor. 2017.</w:t>
      </w:r>
      <w:r>
        <w:t xml:space="preserve"> </w:t>
      </w:r>
      <w:r>
        <w:t xml:space="preserve">«Estimation Strategies Involving Pooled Survey Data»</w:t>
      </w:r>
      <w:r>
        <w:t xml:space="preserve">. En</w:t>
      </w:r>
      <w:r>
        <w:t xml:space="preserve"> </w:t>
      </w:r>
      <w:r>
        <w:rPr>
          <w:iCs/>
          <w:i/>
        </w:rPr>
        <w:t xml:space="preserve">SAS Global Forum</w:t>
      </w:r>
      <w:r>
        <w:t xml:space="preserve">.</w:t>
      </w:r>
    </w:p>
    <w:bookmarkEnd w:id="607"/>
    <w:bookmarkStart w:id="608" w:name="ref-Likert_1932"/>
    <w:p>
      <w:pPr>
        <w:pStyle w:val="Bibliography"/>
      </w:pPr>
      <w:r>
        <w:t xml:space="preserve">Likert, R. 1932.</w:t>
      </w:r>
      <w:r>
        <w:t xml:space="preserve"> </w:t>
      </w:r>
      <w:r>
        <w:t xml:space="preserve">«A technique for the measurement of attitudes.»</w:t>
      </w:r>
      <w:r>
        <w:t xml:space="preserve"> </w:t>
      </w:r>
      <w:r>
        <w:rPr>
          <w:iCs/>
          <w:i/>
        </w:rPr>
        <w:t xml:space="preserve">Archives of Psychology</w:t>
      </w:r>
      <w:r>
        <w:t xml:space="preserve"> </w:t>
      </w:r>
      <w:r>
        <w:t xml:space="preserve">22 140: 55-55.</w:t>
      </w:r>
    </w:p>
    <w:bookmarkEnd w:id="608"/>
    <w:bookmarkStart w:id="609" w:name="ref-LR2002"/>
    <w:p>
      <w:pPr>
        <w:pStyle w:val="Bibliography"/>
      </w:pPr>
      <w:r>
        <w:t xml:space="preserve">Little, R., y D. B. Rubin. 2002.</w:t>
      </w:r>
      <w:r>
        <w:t xml:space="preserve"> </w:t>
      </w:r>
      <w:r>
        <w:rPr>
          <w:iCs/>
          <w:i/>
        </w:rPr>
        <w:t xml:space="preserve">Statistical Analysis with Missing Data</w:t>
      </w:r>
      <w:r>
        <w:t xml:space="preserve">. 2nd ed. Wiley.</w:t>
      </w:r>
    </w:p>
    <w:bookmarkEnd w:id="609"/>
    <w:bookmarkStart w:id="610" w:name="ref-Loh"/>
    <w:p>
      <w:pPr>
        <w:pStyle w:val="Bibliography"/>
      </w:pPr>
      <w:r>
        <w:t xml:space="preserve">Lohr, S. 2000.</w:t>
      </w:r>
      <w:r>
        <w:t xml:space="preserve"> </w:t>
      </w:r>
      <w:r>
        <w:rPr>
          <w:iCs/>
          <w:i/>
        </w:rPr>
        <w:t xml:space="preserve">Sampling: Design and Analysis</w:t>
      </w:r>
      <w:r>
        <w:t xml:space="preserve">. Thompson.</w:t>
      </w:r>
    </w:p>
    <w:bookmarkEnd w:id="610"/>
    <w:bookmarkStart w:id="611" w:name="ref-Lohr_2019"/>
    <w:p>
      <w:pPr>
        <w:pStyle w:val="Bibliography"/>
      </w:pPr>
      <w:r>
        <w:t xml:space="preserve">Lohr, Sharon L. 2019.</w:t>
      </w:r>
      <w:r>
        <w:t xml:space="preserve"> </w:t>
      </w:r>
      <w:r>
        <w:rPr>
          <w:iCs/>
          <w:i/>
        </w:rPr>
        <w:t xml:space="preserve">Sampling: Design and Analysis</w:t>
      </w:r>
      <w:r>
        <w:t xml:space="preserve">. Duxbury Press.</w:t>
      </w:r>
    </w:p>
    <w:bookmarkEnd w:id="611"/>
    <w:bookmarkStart w:id="612" w:name="ref-lopez2007poverty"/>
    <w:p>
      <w:pPr>
        <w:pStyle w:val="Bibliography"/>
      </w:pPr>
      <w:r>
        <w:t xml:space="preserve">Lopez-Calva, Luis F, Lourdes Rodrı́guez-Chamussy, y Miguel Székely. 2007.</w:t>
      </w:r>
      <w:r>
        <w:t xml:space="preserve"> </w:t>
      </w:r>
      <w:r>
        <w:t xml:space="preserve">«Poverty maps and public policy in Mexico»</w:t>
      </w:r>
      <w:r>
        <w:t xml:space="preserve">. En</w:t>
      </w:r>
      <w:r>
        <w:t xml:space="preserve"> </w:t>
      </w:r>
      <w:r>
        <w:rPr>
          <w:iCs/>
          <w:i/>
        </w:rPr>
        <w:t xml:space="preserve">More Than A Pretty Picture. Using Poverty Maps to Design Better Policies and Interventions. Washington DC: WorldBank</w:t>
      </w:r>
      <w:r>
        <w:t xml:space="preserve">. Citeseer.</w:t>
      </w:r>
    </w:p>
    <w:bookmarkEnd w:id="612"/>
    <w:bookmarkStart w:id="613"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613"/>
    <w:bookmarkStart w:id="614" w:name="ref-TL"/>
    <w:p>
      <w:pPr>
        <w:pStyle w:val="Bibliography"/>
      </w:pPr>
      <w:r>
        <w:t xml:space="preserve">———. 2016.</w:t>
      </w:r>
      <w:r>
        <w:t xml:space="preserve"> </w:t>
      </w:r>
      <w:r>
        <w:t xml:space="preserve">«survey: analysis of complex survey samples»</w:t>
      </w:r>
      <w:r>
        <w:t xml:space="preserve">.</w:t>
      </w:r>
    </w:p>
    <w:bookmarkEnd w:id="614"/>
    <w:bookmarkStart w:id="615" w:name="ref-Lynn_2009"/>
    <w:p>
      <w:pPr>
        <w:pStyle w:val="Bibliography"/>
      </w:pPr>
      <w:r>
        <w:t xml:space="preserve">Lynn, P. 2009.</w:t>
      </w:r>
      <w:r>
        <w:t xml:space="preserve"> </w:t>
      </w:r>
      <w:r>
        <w:rPr>
          <w:iCs/>
          <w:i/>
        </w:rPr>
        <w:t xml:space="preserve">Methodology of longitudinal surveys</w:t>
      </w:r>
      <w:r>
        <w:t xml:space="preserve">. Wiley series en survey methodology. Wiley.</w:t>
      </w:r>
    </w:p>
    <w:bookmarkEnd w:id="615"/>
    <w:bookmarkStart w:id="616"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616"/>
    <w:bookmarkStart w:id="618" w:name="ref-McCarthy_1969"/>
    <w:p>
      <w:pPr>
        <w:pStyle w:val="Bibliography"/>
      </w:pPr>
      <w:r>
        <w:t xml:space="preserve">McCarthy, P. J. 1969.</w:t>
      </w:r>
      <w:r>
        <w:t xml:space="preserve"> </w:t>
      </w:r>
      <w:r>
        <w:t xml:space="preserve">«Pseudo-Replication: Half Samples»</w:t>
      </w:r>
      <w:r>
        <w:t xml:space="preserve">.</w:t>
      </w:r>
      <w:r>
        <w:t xml:space="preserve"> </w:t>
      </w:r>
      <w:r>
        <w:rPr>
          <w:iCs/>
          <w:i/>
        </w:rPr>
        <w:t xml:space="preserve">Revue de l’Institut International de Statistique / Review of the International Statistical Institute</w:t>
      </w:r>
      <w:r>
        <w:t xml:space="preserve"> </w:t>
      </w:r>
      <w:r>
        <w:t xml:space="preserve">37 (3): 239-64.</w:t>
      </w:r>
      <w:r>
        <w:t xml:space="preserve"> </w:t>
      </w:r>
      <w:hyperlink r:id="rId617">
        <w:r>
          <w:rPr>
            <w:rStyle w:val="Hyperlink"/>
          </w:rPr>
          <w:t xml:space="preserve">https://doi.org/10.2307/1402116</w:t>
        </w:r>
      </w:hyperlink>
      <w:r>
        <w:t xml:space="preserve">.</w:t>
      </w:r>
    </w:p>
    <w:bookmarkEnd w:id="618"/>
    <w:bookmarkStart w:id="619"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619"/>
    <w:bookmarkStart w:id="621" w:name="ref-MDS-CL_2015"/>
    <w:p>
      <w:pPr>
        <w:pStyle w:val="Bibliography"/>
      </w:pPr>
      <w:r>
        <w:t xml:space="preserve">MDS. 2015.</w:t>
      </w:r>
      <w:r>
        <w:t xml:space="preserve"> </w:t>
      </w:r>
      <w:r>
        <w:t xml:space="preserve">«Observatorio Social - Ministerio de Desarrollo Social - Gobierno de Chile»</w:t>
      </w:r>
      <w:r>
        <w:t xml:space="preserve">.</w:t>
      </w:r>
      <w:r>
        <w:t xml:space="preserve"> </w:t>
      </w:r>
      <w:hyperlink r:id="rId620">
        <w:r>
          <w:rPr>
            <w:rStyle w:val="Hyperlink"/>
          </w:rPr>
          <w:t xml:space="preserve">http://observatorio.ministeriodesarrollosocial.gob.cl/casen/casen_obj.php</w:t>
        </w:r>
      </w:hyperlink>
      <w:r>
        <w:t xml:space="preserve">.</w:t>
      </w:r>
    </w:p>
    <w:bookmarkEnd w:id="621"/>
    <w:bookmarkStart w:id="622" w:name="ref-MDSF_CEPAL_2021"/>
    <w:p>
      <w:pPr>
        <w:pStyle w:val="Bibliography"/>
      </w:pPr>
      <w:r>
        <w:t xml:space="preserve">MDSF y CEPAL. 2021.</w:t>
      </w:r>
      <w:r>
        <w:t xml:space="preserve"> </w:t>
      </w:r>
      <w:r>
        <w:rPr>
          <w:iCs/>
          <w:i/>
        </w:rPr>
        <w:t xml:space="preserve">Estimaciones Comunales de Pobreza por ingresos en Chile Mediante Métodos de Estimación en Áreas Pequeñas</w:t>
      </w:r>
      <w:r>
        <w:t xml:space="preserve">. Santiago de Chile: División de Estadísticas de la CEPAL y Observatorio Social del MDSF.</w:t>
      </w:r>
    </w:p>
    <w:bookmarkEnd w:id="622"/>
    <w:bookmarkStart w:id="624" w:name="ref-mosteller1968data"/>
    <w:p>
      <w:pPr>
        <w:pStyle w:val="Bibliography"/>
      </w:pPr>
      <w:r>
        <w:t xml:space="preserve">Mosteller, F. 1968.</w:t>
      </w:r>
      <w:r>
        <w:t xml:space="preserve"> </w:t>
      </w:r>
      <w:r>
        <w:rPr>
          <w:iCs/>
          <w:i/>
        </w:rPr>
        <w:t xml:space="preserve">Data Analysis, Including Statistics</w:t>
      </w:r>
      <w:r>
        <w:t xml:space="preserve">.</w:t>
      </w:r>
      <w:r>
        <w:t xml:space="preserve"> </w:t>
      </w:r>
      <w:hyperlink r:id="rId623">
        <w:r>
          <w:rPr>
            <w:rStyle w:val="Hyperlink"/>
          </w:rPr>
          <w:t xml:space="preserve">https://books.google.cl/books?id=6ptDHQAACAAJ</w:t>
        </w:r>
      </w:hyperlink>
      <w:r>
        <w:t xml:space="preserve">.</w:t>
      </w:r>
    </w:p>
    <w:bookmarkEnd w:id="624"/>
    <w:bookmarkStart w:id="626" w:name="ref-AmericanCommunitySurvey"/>
    <w:p>
      <w:pPr>
        <w:pStyle w:val="Bibliography"/>
      </w:pPr>
      <w:r>
        <w:t xml:space="preserve">National Research Council. 2015.</w:t>
      </w:r>
      <w:r>
        <w:t xml:space="preserve"> </w:t>
      </w:r>
      <w:r>
        <w:rPr>
          <w:iCs/>
          <w:i/>
        </w:rPr>
        <w:t xml:space="preserve">Realizing the Potential of the American Community Survey: Challenges, Tradeoffs, and Opportunities</w:t>
      </w:r>
      <w:r>
        <w:t xml:space="preserve">. National Academies Press.</w:t>
      </w:r>
      <w:r>
        <w:t xml:space="preserve"> </w:t>
      </w:r>
      <w:hyperlink r:id="rId625">
        <w:r>
          <w:rPr>
            <w:rStyle w:val="Hyperlink"/>
          </w:rPr>
          <w:t xml:space="preserve">https://doi.org/10.17226/21653</w:t>
        </w:r>
      </w:hyperlink>
      <w:r>
        <w:t xml:space="preserve">.</w:t>
      </w:r>
    </w:p>
    <w:bookmarkEnd w:id="626"/>
    <w:bookmarkStart w:id="627" w:name="ref-UnitedNations_2005"/>
    <w:p>
      <w:pPr>
        <w:pStyle w:val="Bibliography"/>
      </w:pPr>
      <w:r>
        <w:t xml:space="preserve">Nations, United. 2005.</w:t>
      </w:r>
      <w:r>
        <w:t xml:space="preserve"> </w:t>
      </w:r>
      <w:r>
        <w:rPr>
          <w:iCs/>
          <w:i/>
        </w:rPr>
        <w:t xml:space="preserve">Encuestas de hogares en los países en desarrollo y en transición</w:t>
      </w:r>
      <w:r>
        <w:t xml:space="preserve">. Vol. 96. Studies en methods / United Nations, Department of Economic y Social Affairs, Statistics Division Series F. New York, NY: United Nations.</w:t>
      </w:r>
    </w:p>
    <w:bookmarkEnd w:id="627"/>
    <w:bookmarkStart w:id="628" w:name="ref-UnitedNations_2008"/>
    <w:p>
      <w:pPr>
        <w:pStyle w:val="Bibliography"/>
      </w:pPr>
      <w:r>
        <w:t xml:space="preserve">———. 2008.</w:t>
      </w:r>
      <w:r>
        <w:t xml:space="preserve"> </w:t>
      </w:r>
      <w:r>
        <w:rPr>
          <w:iCs/>
          <w:i/>
        </w:rPr>
        <w:t xml:space="preserve">Diseño de muestras para encuestas de hogares: directrices prácticas</w:t>
      </w:r>
      <w:r>
        <w:t xml:space="preserve">. Vol. 98. Studies en methods / United Nations, Department of Economic y Social Affairs, Statistics Division Series F. New York, NY: United Nations.</w:t>
      </w:r>
    </w:p>
    <w:bookmarkEnd w:id="628"/>
    <w:bookmarkStart w:id="629" w:name="ref-Naud_2002"/>
    <w:p>
      <w:pPr>
        <w:pStyle w:val="Bibliography"/>
      </w:pPr>
      <w:r>
        <w:t xml:space="preserve">Naud, Jean-Francois. 2002.</w:t>
      </w:r>
      <w:r>
        <w:t xml:space="preserve"> </w:t>
      </w:r>
      <w:r>
        <w:rPr>
          <w:iCs/>
          <w:i/>
        </w:rPr>
        <w:t xml:space="preserve">Combined-panel longitudinal weighting - Survey of Labour and Income Dynamics</w:t>
      </w:r>
      <w:r>
        <w:t xml:space="preserve">. Statistics Canada.</w:t>
      </w:r>
    </w:p>
    <w:bookmarkEnd w:id="629"/>
    <w:bookmarkStart w:id="630"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630"/>
    <w:bookmarkStart w:id="631" w:name="ref-Ohl95"/>
    <w:p>
      <w:pPr>
        <w:pStyle w:val="Bibliography"/>
      </w:pPr>
      <w:r>
        <w:t xml:space="preserve">Ohlsson, E. 1995.</w:t>
      </w:r>
      <w:r>
        <w:t xml:space="preserve"> </w:t>
      </w:r>
      <w:r>
        <w:t xml:space="preserve">«Coordination of Samples using Permanent Random Numbers»</w:t>
      </w:r>
      <w:r>
        <w:t xml:space="preserve">.</w:t>
      </w:r>
      <w:r>
        <w:t xml:space="preserve"> </w:t>
      </w:r>
      <w:r>
        <w:rPr>
          <w:iCs/>
          <w:i/>
        </w:rPr>
        <w:t xml:space="preserve">Chapter 9 in Business Survey Methods</w:t>
      </w:r>
      <w:r>
        <w:t xml:space="preserve">, 153-69.</w:t>
      </w:r>
    </w:p>
    <w:bookmarkEnd w:id="631"/>
    <w:bookmarkStart w:id="633"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632">
        <w:r>
          <w:rPr>
            <w:rStyle w:val="Hyperlink"/>
          </w:rPr>
          <w:t xml:space="preserve">http://www.ilo.org/wcmsp5/groups/public/---dgreports/---stat/documents/normativeinstrument/wcms_087483.pdf</w:t>
        </w:r>
      </w:hyperlink>
      <w:r>
        <w:t xml:space="preserve">.</w:t>
      </w:r>
    </w:p>
    <w:bookmarkEnd w:id="633"/>
    <w:bookmarkStart w:id="635"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634">
        <w:r>
          <w:rPr>
            <w:rStyle w:val="Hyperlink"/>
          </w:rPr>
          <w:t xml:space="preserve">http://www.ilo.org/wcmsp5/groups/public/---dgreports/---stat/documents/publication/wcms_220537.pdf</w:t>
        </w:r>
      </w:hyperlink>
      <w:r>
        <w:t xml:space="preserve">.</w:t>
      </w:r>
    </w:p>
    <w:bookmarkEnd w:id="635"/>
    <w:bookmarkStart w:id="637" w:name="ref-ONE-DO"/>
    <w:p>
      <w:pPr>
        <w:pStyle w:val="Bibliography"/>
      </w:pPr>
      <w:r>
        <w:t xml:space="preserve">ONE. 2018a.</w:t>
      </w:r>
      <w:r>
        <w:t xml:space="preserve"> </w:t>
      </w:r>
      <w:r>
        <w:t xml:space="preserve">«Encuesta Nacional de Ingresos y Gastos de los Hogares (ENIGH) - Oficina Nacional de Estadística»</w:t>
      </w:r>
      <w:r>
        <w:t xml:space="preserve">.</w:t>
      </w:r>
      <w:r>
        <w:t xml:space="preserve"> </w:t>
      </w:r>
      <w:hyperlink r:id="rId636">
        <w:r>
          <w:rPr>
            <w:rStyle w:val="Hyperlink"/>
          </w:rPr>
          <w:t xml:space="preserve">https://www.one.gob.do/enhogar</w:t>
        </w:r>
      </w:hyperlink>
      <w:r>
        <w:t xml:space="preserve">.</w:t>
      </w:r>
    </w:p>
    <w:bookmarkEnd w:id="637"/>
    <w:bookmarkStart w:id="639" w:name="ref-ONE2-DO"/>
    <w:p>
      <w:pPr>
        <w:pStyle w:val="Bibliography"/>
      </w:pPr>
      <w:r>
        <w:t xml:space="preserve">———. 2018b.</w:t>
      </w:r>
      <w:r>
        <w:t xml:space="preserve"> </w:t>
      </w:r>
      <w:r>
        <w:t xml:space="preserve">«Oficina Nacional de Estadística (ONE)»</w:t>
      </w:r>
      <w:r>
        <w:t xml:space="preserve">.</w:t>
      </w:r>
      <w:r>
        <w:t xml:space="preserve"> </w:t>
      </w:r>
      <w:hyperlink r:id="rId638">
        <w:r>
          <w:rPr>
            <w:rStyle w:val="Hyperlink"/>
          </w:rPr>
          <w:t xml:space="preserve">https://www.one.gob.do/encuestas/enigh</w:t>
        </w:r>
      </w:hyperlink>
      <w:r>
        <w:t xml:space="preserve">.</w:t>
      </w:r>
    </w:p>
    <w:bookmarkEnd w:id="639"/>
    <w:bookmarkStart w:id="641" w:name="ref-ONE-CU"/>
    <w:p>
      <w:pPr>
        <w:pStyle w:val="Bibliography"/>
      </w:pPr>
      <w:r>
        <w:t xml:space="preserve">———. 2018c.</w:t>
      </w:r>
      <w:r>
        <w:t xml:space="preserve"> </w:t>
      </w:r>
      <w:r>
        <w:t xml:space="preserve">«Oficina Nacional de Estadísticas. Cuba»</w:t>
      </w:r>
      <w:r>
        <w:t xml:space="preserve">.</w:t>
      </w:r>
      <w:r>
        <w:t xml:space="preserve"> </w:t>
      </w:r>
      <w:hyperlink r:id="rId640">
        <w:r>
          <w:rPr>
            <w:rStyle w:val="Hyperlink"/>
          </w:rPr>
          <w:t xml:space="preserve">http://www.one.cu/sitioone2006.asp</w:t>
        </w:r>
      </w:hyperlink>
      <w:r>
        <w:t xml:space="preserve">.</w:t>
      </w:r>
    </w:p>
    <w:bookmarkEnd w:id="641"/>
    <w:bookmarkStart w:id="643"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642">
        <w:r>
          <w:rPr>
            <w:rStyle w:val="Hyperlink"/>
          </w:rPr>
          <w:t xml:space="preserve">https://www.unece.org/fileadmin/DAM/stats/groups/cgh/Canbera_Handbook_2011_WEB.pdf</w:t>
        </w:r>
      </w:hyperlink>
      <w:r>
        <w:t xml:space="preserve">.</w:t>
      </w:r>
    </w:p>
    <w:bookmarkEnd w:id="643"/>
    <w:bookmarkStart w:id="645"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644">
        <w:r>
          <w:rPr>
            <w:rStyle w:val="Hyperlink"/>
          </w:rPr>
          <w:t xml:space="preserve">http://unctad.org/meetings/es/SessionalDocuments/ares70d1_es.pdf</w:t>
        </w:r>
      </w:hyperlink>
      <w:r>
        <w:t xml:space="preserve">.</w:t>
      </w:r>
    </w:p>
    <w:bookmarkEnd w:id="645"/>
    <w:bookmarkStart w:id="647"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646">
        <w:r>
          <w:rPr>
            <w:rStyle w:val="Hyperlink"/>
          </w:rPr>
          <w:t xml:space="preserve">https://sustainabledevelopment.un.org/globalsdreport/2016</w:t>
        </w:r>
      </w:hyperlink>
      <w:r>
        <w:t xml:space="preserve">.</w:t>
      </w:r>
    </w:p>
    <w:bookmarkEnd w:id="647"/>
    <w:bookmarkStart w:id="648" w:name="ref-United_Nations_2017"/>
    <w:p>
      <w:pPr>
        <w:pStyle w:val="Bibliography"/>
      </w:pPr>
      <w:r>
        <w:t xml:space="preserve">———. 2017.</w:t>
      </w:r>
      <w:r>
        <w:t xml:space="preserve"> </w:t>
      </w:r>
      <w:r>
        <w:t xml:space="preserve">«Progress towards the Sustainable Development Goals»</w:t>
      </w:r>
      <w:r>
        <w:t xml:space="preserve">. Report of the Secretary General. Ecnomic; Social Council.</w:t>
      </w:r>
    </w:p>
    <w:bookmarkEnd w:id="648"/>
    <w:bookmarkStart w:id="649" w:name="ref-Opsomer_Erciulescu_2022"/>
    <w:p>
      <w:pPr>
        <w:pStyle w:val="Bibliography"/>
      </w:pPr>
      <w:r>
        <w:t xml:space="preserve">Opsomer, Jean D, y Andreea L Erciulescu. 2022.</w:t>
      </w:r>
      <w:r>
        <w:t xml:space="preserve"> </w:t>
      </w:r>
      <w:r>
        <w:t xml:space="preserve">«Replication variance estimation after sample-based calibration»</w:t>
      </w:r>
      <w:r>
        <w:t xml:space="preserve">.</w:t>
      </w:r>
      <w:r>
        <w:t xml:space="preserve"> </w:t>
      </w:r>
      <w:r>
        <w:rPr>
          <w:iCs/>
          <w:i/>
        </w:rPr>
        <w:t xml:space="preserve">Survey Methodology</w:t>
      </w:r>
      <w:r>
        <w:t xml:space="preserve"> </w:t>
      </w:r>
      <w:r>
        <w:t xml:space="preserve">47 (2): 265-77.</w:t>
      </w:r>
    </w:p>
    <w:bookmarkEnd w:id="649"/>
    <w:bookmarkStart w:id="650" w:name="ref-Park_2003"/>
    <w:p>
      <w:pPr>
        <w:pStyle w:val="Bibliography"/>
      </w:pPr>
      <w:r>
        <w:t xml:space="preserve">Park, Inho. 2003.</w:t>
      </w:r>
      <w:r>
        <w:t xml:space="preserve"> </w:t>
      </w:r>
      <w:r>
        <w:t xml:space="preserve">«Design Effects and Survey Planning»</w:t>
      </w:r>
      <w:r>
        <w:t xml:space="preserve">, 8.</w:t>
      </w:r>
    </w:p>
    <w:bookmarkEnd w:id="650"/>
    <w:bookmarkStart w:id="651" w:name="ref-Parker_Talih_Malec_2017"/>
    <w:p>
      <w:pPr>
        <w:pStyle w:val="Bibliography"/>
      </w:pPr>
      <w:r>
        <w:t xml:space="preserve">Parker, JD, M Talih, y DJ Malec. 2017.</w:t>
      </w:r>
      <w:r>
        <w:t xml:space="preserve"> </w:t>
      </w:r>
      <w:r>
        <w:t xml:space="preserve">«National Center for Health Statistics Data Presentation Standards for Proportions»</w:t>
      </w:r>
      <w:r>
        <w:t xml:space="preserve">.</w:t>
      </w:r>
      <w:r>
        <w:t xml:space="preserve"> </w:t>
      </w:r>
      <w:r>
        <w:rPr>
          <w:iCs/>
          <w:i/>
        </w:rPr>
        <w:t xml:space="preserve">Vital Health Stat</w:t>
      </w:r>
      <w:r>
        <w:t xml:space="preserve"> </w:t>
      </w:r>
      <w:r>
        <w:t xml:space="preserve">2 (175).</w:t>
      </w:r>
    </w:p>
    <w:bookmarkEnd w:id="651"/>
    <w:bookmarkStart w:id="652"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652"/>
    <w:bookmarkStart w:id="653" w:name="ref-Preston_2009"/>
    <w:p>
      <w:pPr>
        <w:pStyle w:val="Bibliography"/>
      </w:pPr>
      <w:r>
        <w:t xml:space="preserve">Preston, John. 2009.</w:t>
      </w:r>
      <w:r>
        <w:t xml:space="preserve"> </w:t>
      </w:r>
      <w:r>
        <w:t xml:space="preserve">«Rescaled bootstrap for stratified multistage sampling»</w:t>
      </w:r>
      <w:r>
        <w:t xml:space="preserve">.</w:t>
      </w:r>
      <w:r>
        <w:t xml:space="preserve"> </w:t>
      </w:r>
      <w:r>
        <w:rPr>
          <w:iCs/>
          <w:i/>
        </w:rPr>
        <w:t xml:space="preserve">Survey Methodology</w:t>
      </w:r>
      <w:r>
        <w:t xml:space="preserve"> </w:t>
      </w:r>
      <w:r>
        <w:t xml:space="preserve">35 (2): 227-34.</w:t>
      </w:r>
    </w:p>
    <w:bookmarkEnd w:id="653"/>
    <w:bookmarkStart w:id="654" w:name="ref-Quenouille"/>
    <w:p>
      <w:pPr>
        <w:pStyle w:val="Bibliography"/>
      </w:pPr>
      <w:r>
        <w:t xml:space="preserve">Quenouille, M. H. 1956.</w:t>
      </w:r>
      <w:r>
        <w:t xml:space="preserve"> </w:t>
      </w:r>
      <w:r>
        <w:t xml:space="preserve">«Notes on Bias in Estimation»</w:t>
      </w:r>
      <w:r>
        <w:t xml:space="preserve">.</w:t>
      </w:r>
      <w:r>
        <w:t xml:space="preserve"> </w:t>
      </w:r>
      <w:r>
        <w:rPr>
          <w:iCs/>
          <w:i/>
        </w:rPr>
        <w:t xml:space="preserve">Biometrika</w:t>
      </w:r>
      <w:r>
        <w:t xml:space="preserve"> </w:t>
      </w:r>
      <w:r>
        <w:t xml:space="preserve">43 (3/4): 353-60.</w:t>
      </w:r>
    </w:p>
    <w:bookmarkEnd w:id="654"/>
    <w:bookmarkStart w:id="656" w:name="ref-R2020"/>
    <w:p>
      <w:pPr>
        <w:pStyle w:val="Bibliography"/>
      </w:pPr>
      <w:r>
        <w:t xml:space="preserve">R Core Team. 2020a.</w:t>
      </w:r>
      <w:r>
        <w:t xml:space="preserve"> </w:t>
      </w:r>
      <w:r>
        <w:rPr>
          <w:iCs/>
          <w:i/>
        </w:rPr>
        <w:t xml:space="preserve">R: A Language and Environment for Statistical Computing</w:t>
      </w:r>
      <w:r>
        <w:t xml:space="preserve">. Vienna, Austria: R Foundation for Statistical Computing.</w:t>
      </w:r>
      <w:r>
        <w:t xml:space="preserve"> </w:t>
      </w:r>
      <w:hyperlink r:id="rId655">
        <w:r>
          <w:rPr>
            <w:rStyle w:val="Hyperlink"/>
          </w:rPr>
          <w:t xml:space="preserve">https://www.R-project.org/</w:t>
        </w:r>
      </w:hyperlink>
      <w:r>
        <w:t xml:space="preserve">.</w:t>
      </w:r>
    </w:p>
    <w:bookmarkEnd w:id="656"/>
    <w:bookmarkStart w:id="657" w:name="ref-R_2019"/>
    <w:p>
      <w:pPr>
        <w:pStyle w:val="Bibliography"/>
      </w:pPr>
      <w:r>
        <w:t xml:space="preserve">———. 2020b.</w:t>
      </w:r>
      <w:r>
        <w:t xml:space="preserve"> </w:t>
      </w:r>
      <w:r>
        <w:rPr>
          <w:iCs/>
          <w:i/>
        </w:rPr>
        <w:t xml:space="preserve">R: A Language and Environment for Statistical Computing</w:t>
      </w:r>
      <w:r>
        <w:t xml:space="preserve">. Vienna, Austria: R Foundation for Statistical Computing.</w:t>
      </w:r>
      <w:r>
        <w:t xml:space="preserve"> </w:t>
      </w:r>
      <w:hyperlink r:id="rId655">
        <w:r>
          <w:rPr>
            <w:rStyle w:val="Hyperlink"/>
          </w:rPr>
          <w:t xml:space="preserve">https://www.R-project.org/</w:t>
        </w:r>
      </w:hyperlink>
      <w:r>
        <w:t xml:space="preserve">.</w:t>
      </w:r>
    </w:p>
    <w:bookmarkEnd w:id="657"/>
    <w:bookmarkStart w:id="659" w:name="ref-Rao_Molina_2014"/>
    <w:p>
      <w:pPr>
        <w:pStyle w:val="Bibliography"/>
      </w:pPr>
      <w:r>
        <w:t xml:space="preserve">Rao, J. N. K., y Isabel Molina. 2014.</w:t>
      </w:r>
      <w:r>
        <w:t xml:space="preserve"> </w:t>
      </w:r>
      <w:r>
        <w:rPr>
          <w:iCs/>
          <w:i/>
        </w:rPr>
        <w:t xml:space="preserve">Small-Area Estimation</w:t>
      </w:r>
      <w:r>
        <w:t xml:space="preserve">. John Wiley; Sons, Ltd.</w:t>
      </w:r>
      <w:r>
        <w:t xml:space="preserve"> </w:t>
      </w:r>
      <w:hyperlink r:id="rId658">
        <w:r>
          <w:rPr>
            <w:rStyle w:val="Hyperlink"/>
          </w:rPr>
          <w:t xml:space="preserve">https://doi.org/10.1002/9781118445112.stat03310.pub2</w:t>
        </w:r>
      </w:hyperlink>
      <w:r>
        <w:t xml:space="preserve">.</w:t>
      </w:r>
    </w:p>
    <w:bookmarkEnd w:id="659"/>
    <w:bookmarkStart w:id="660" w:name="ref-Rao_Wu_1984"/>
    <w:p>
      <w:pPr>
        <w:pStyle w:val="Bibliography"/>
      </w:pPr>
      <w:r>
        <w:t xml:space="preserve">Rao, J. N. K., y C. F. J. Wu. 1984.</w:t>
      </w:r>
      <w:r>
        <w:t xml:space="preserve"> </w:t>
      </w:r>
      <w:r>
        <w:t xml:space="preserve">«BOOTSTRAP INFERENCE FOR SAMPLE SURVEYS»</w:t>
      </w:r>
      <w:r>
        <w:t xml:space="preserve">. En</w:t>
      </w:r>
      <w:r>
        <w:t xml:space="preserve"> </w:t>
      </w:r>
      <w:r>
        <w:rPr>
          <w:iCs/>
          <w:i/>
        </w:rPr>
        <w:t xml:space="preserve">Procedings of the Survey Research Methods Section</w:t>
      </w:r>
      <w:r>
        <w:t xml:space="preserve">, 106-12. American Statistical Association.</w:t>
      </w:r>
    </w:p>
    <w:bookmarkEnd w:id="660"/>
    <w:bookmarkStart w:id="662" w:name="ref-Rao_Wu_1988"/>
    <w:p>
      <w:pPr>
        <w:pStyle w:val="Bibliography"/>
      </w:pPr>
      <w:r>
        <w:t xml:space="preserve">———. 1988.</w:t>
      </w:r>
      <w:r>
        <w:t xml:space="preserve"> </w:t>
      </w:r>
      <w:r>
        <w:t xml:space="preserve">«Resampling Inference with Complex Survey Data»</w:t>
      </w:r>
      <w:r>
        <w:t xml:space="preserve">.</w:t>
      </w:r>
      <w:r>
        <w:t xml:space="preserve"> </w:t>
      </w:r>
      <w:r>
        <w:rPr>
          <w:iCs/>
          <w:i/>
        </w:rPr>
        <w:t xml:space="preserve">Journal of the American Statistical Association</w:t>
      </w:r>
      <w:r>
        <w:t xml:space="preserve"> </w:t>
      </w:r>
      <w:r>
        <w:t xml:space="preserve">83 (401): 231-41.</w:t>
      </w:r>
      <w:r>
        <w:t xml:space="preserve"> </w:t>
      </w:r>
      <w:hyperlink r:id="rId661">
        <w:r>
          <w:rPr>
            <w:rStyle w:val="Hyperlink"/>
          </w:rPr>
          <w:t xml:space="preserve">https://doi.org/10.1080/01621459.1988.10478591</w:t>
        </w:r>
      </w:hyperlink>
      <w:r>
        <w:t xml:space="preserve">.</w:t>
      </w:r>
    </w:p>
    <w:bookmarkEnd w:id="662"/>
    <w:bookmarkStart w:id="663" w:name="ref-Rivest_Belmonte_2000"/>
    <w:p>
      <w:pPr>
        <w:pStyle w:val="Bibliography"/>
      </w:pPr>
      <w:r>
        <w:t xml:space="preserve">Rivest, Louis-Paul, y Eve Belmonte. 2000.</w:t>
      </w:r>
      <w:r>
        <w:t xml:space="preserve"> </w:t>
      </w:r>
      <w:r>
        <w:t xml:space="preserve">«A conditional mean squared error of small area estimators»</w:t>
      </w:r>
      <w:r>
        <w:t xml:space="preserve">.</w:t>
      </w:r>
      <w:r>
        <w:t xml:space="preserve"> </w:t>
      </w:r>
      <w:r>
        <w:rPr>
          <w:iCs/>
          <w:i/>
        </w:rPr>
        <w:t xml:space="preserve">Survey Methodology</w:t>
      </w:r>
      <w:r>
        <w:t xml:space="preserve"> </w:t>
      </w:r>
      <w:r>
        <w:t xml:space="preserve">26 (1): 67-78.</w:t>
      </w:r>
    </w:p>
    <w:bookmarkEnd w:id="663"/>
    <w:bookmarkStart w:id="664"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664"/>
    <w:bookmarkStart w:id="666" w:name="ref-Rosen_1997"/>
    <w:p>
      <w:pPr>
        <w:pStyle w:val="Bibliography"/>
      </w:pPr>
      <w:r>
        <w:t xml:space="preserve">Rosén, Bengt. 1997.</w:t>
      </w:r>
      <w:r>
        <w:t xml:space="preserve"> </w:t>
      </w:r>
      <w:r>
        <w:t xml:space="preserve">«On sampling with probability proportional to size»</w:t>
      </w:r>
      <w:r>
        <w:t xml:space="preserve">.</w:t>
      </w:r>
      <w:r>
        <w:t xml:space="preserve"> </w:t>
      </w:r>
      <w:r>
        <w:rPr>
          <w:iCs/>
          <w:i/>
        </w:rPr>
        <w:t xml:space="preserve">Journal of Statistical Planning and Inference</w:t>
      </w:r>
      <w:r>
        <w:t xml:space="preserve"> </w:t>
      </w:r>
      <w:r>
        <w:t xml:space="preserve">62 (2): 159-91.</w:t>
      </w:r>
      <w:r>
        <w:t xml:space="preserve"> </w:t>
      </w:r>
      <w:hyperlink r:id="rId665">
        <w:r>
          <w:rPr>
            <w:rStyle w:val="Hyperlink"/>
          </w:rPr>
          <w:t xml:space="preserve">https://doi.org/10.1016/S0378-3758(96)00186-3</w:t>
        </w:r>
      </w:hyperlink>
      <w:r>
        <w:t xml:space="preserve">.</w:t>
      </w:r>
    </w:p>
    <w:bookmarkEnd w:id="666"/>
    <w:bookmarkStart w:id="667" w:name="ref-Rubin_1987"/>
    <w:p>
      <w:pPr>
        <w:pStyle w:val="Bibliography"/>
      </w:pPr>
      <w:r>
        <w:t xml:space="preserve">Rubin, Donald B. 1987.</w:t>
      </w:r>
      <w:r>
        <w:t xml:space="preserve"> </w:t>
      </w:r>
      <w:r>
        <w:rPr>
          <w:iCs/>
          <w:i/>
        </w:rPr>
        <w:t xml:space="preserve">Multiple Imputation for nonresponse in surveys</w:t>
      </w:r>
      <w:r>
        <w:t xml:space="preserve">. Wiley series en probability y mathematical statistics Applied probability y statistics. Wiley.</w:t>
      </w:r>
    </w:p>
    <w:bookmarkEnd w:id="667"/>
    <w:bookmarkStart w:id="668" w:name="ref-Sarndal_2011"/>
    <w:p>
      <w:pPr>
        <w:pStyle w:val="Bibliography"/>
      </w:pPr>
      <w:r>
        <w:t xml:space="preserve">Sarndal, Carl-Erik. 2011.</w:t>
      </w:r>
      <w:r>
        <w:t xml:space="preserve"> </w:t>
      </w:r>
      <w:r>
        <w:t xml:space="preserve">«Three Factors to Signal Non‐Response Bias With Applications to Categorical Auxiliary Variables»</w:t>
      </w:r>
      <w:r>
        <w:t xml:space="preserve">.</w:t>
      </w:r>
      <w:r>
        <w:t xml:space="preserve"> </w:t>
      </w:r>
      <w:r>
        <w:rPr>
          <w:iCs/>
          <w:i/>
        </w:rPr>
        <w:t xml:space="preserve">International Statistical Review / Revue Internationale de Statistique</w:t>
      </w:r>
      <w:r>
        <w:t xml:space="preserve"> </w:t>
      </w:r>
      <w:r>
        <w:t xml:space="preserve">79 (2).</w:t>
      </w:r>
    </w:p>
    <w:bookmarkEnd w:id="668"/>
    <w:bookmarkStart w:id="669" w:name="ref-Sar1"/>
    <w:p>
      <w:pPr>
        <w:pStyle w:val="Bibliography"/>
      </w:pPr>
      <w:r>
        <w:t xml:space="preserve">Särndal, C. 2011.</w:t>
      </w:r>
      <w:r>
        <w:t xml:space="preserve"> </w:t>
      </w:r>
      <w:r>
        <w:t xml:space="preserve">«</w:t>
      </w:r>
      <w:r>
        <w:t xml:space="preserve">The 2010 Morris Hansen lecture: Dealing with survey nonresponse in data collection</w:t>
      </w:r>
      <w:r>
        <w:t xml:space="preserve">»</w:t>
      </w:r>
      <w:r>
        <w:t xml:space="preserve">.</w:t>
      </w:r>
      <w:r>
        <w:t xml:space="preserve"> </w:t>
      </w:r>
      <w:r>
        <w:rPr>
          <w:iCs/>
          <w:i/>
        </w:rPr>
        <w:t xml:space="preserve">Journal of Official Statistics</w:t>
      </w:r>
      <w:r>
        <w:t xml:space="preserve"> </w:t>
      </w:r>
      <w:r>
        <w:t xml:space="preserve">27: 1-21.</w:t>
      </w:r>
    </w:p>
    <w:bookmarkEnd w:id="669"/>
    <w:bookmarkStart w:id="670"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670"/>
    <w:bookmarkStart w:id="671"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671"/>
    <w:bookmarkStart w:id="672"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672"/>
    <w:bookmarkStart w:id="673" w:name="ref-Lund"/>
    <w:p>
      <w:pPr>
        <w:pStyle w:val="Bibliography"/>
      </w:pPr>
      <w:r>
        <w:t xml:space="preserve">Särndal, C., y S. Lundstrom. 2005.</w:t>
      </w:r>
      <w:r>
        <w:t xml:space="preserve"> </w:t>
      </w:r>
      <w:r>
        <w:rPr>
          <w:iCs/>
          <w:i/>
        </w:rPr>
        <w:t xml:space="preserve">Estimation in Surveys with Nonresponse</w:t>
      </w:r>
      <w:r>
        <w:t xml:space="preserve">. Wiley.</w:t>
      </w:r>
    </w:p>
    <w:bookmarkEnd w:id="673"/>
    <w:bookmarkStart w:id="674" w:name="ref-Sar2"/>
    <w:p>
      <w:pPr>
        <w:pStyle w:val="Bibliography"/>
      </w:pPr>
      <w:r>
        <w:t xml:space="preserve">———. 2010.</w:t>
      </w:r>
      <w:r>
        <w:t xml:space="preserve"> </w:t>
      </w:r>
      <w:r>
        <w:t xml:space="preserve">«Design for estimation: Identifying auxiliary vectors to reduce nonresponse bias»</w:t>
      </w:r>
      <w:r>
        <w:t xml:space="preserve">.</w:t>
      </w:r>
      <w:r>
        <w:t xml:space="preserve"> </w:t>
      </w:r>
      <w:r>
        <w:rPr>
          <w:iCs/>
          <w:i/>
        </w:rPr>
        <w:t xml:space="preserve">Survey Methodology</w:t>
      </w:r>
      <w:r>
        <w:t xml:space="preserve"> </w:t>
      </w:r>
      <w:r>
        <w:t xml:space="preserve">36: 131-44.</w:t>
      </w:r>
    </w:p>
    <w:bookmarkEnd w:id="674"/>
    <w:bookmarkStart w:id="676"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675">
        <w:r>
          <w:rPr>
            <w:rStyle w:val="Hyperlink"/>
          </w:rPr>
          <w:t xml:space="preserve">https://doi.org/10.1007/s13253-018-00340-4</w:t>
        </w:r>
      </w:hyperlink>
      <w:r>
        <w:t xml:space="preserve">.</w:t>
      </w:r>
    </w:p>
    <w:bookmarkEnd w:id="676"/>
    <w:bookmarkStart w:id="678" w:name="ref-SAS_2017"/>
    <w:p>
      <w:pPr>
        <w:pStyle w:val="Bibliography"/>
      </w:pPr>
      <w:r>
        <w:t xml:space="preserve">SAS. 2010.</w:t>
      </w:r>
      <w:r>
        <w:t xml:space="preserve"> </w:t>
      </w:r>
      <w:r>
        <w:rPr>
          <w:iCs/>
          <w:i/>
        </w:rPr>
        <w:t xml:space="preserve">SAS/STAT 9.22 User’s Guide - Survey Sampling and Analysis Procedures</w:t>
      </w:r>
      <w:r>
        <w:t xml:space="preserve">.</w:t>
      </w:r>
      <w:r>
        <w:t xml:space="preserve"> </w:t>
      </w:r>
      <w:hyperlink r:id="rId677">
        <w:r>
          <w:rPr>
            <w:rStyle w:val="Hyperlink"/>
          </w:rPr>
          <w:t xml:space="preserve">https://support.sas.com/documentation/cdl/en/statugsurveysamp/63778/PDF/default/statugsurveysamp.pdf</w:t>
        </w:r>
      </w:hyperlink>
      <w:r>
        <w:t xml:space="preserve">.</w:t>
      </w:r>
    </w:p>
    <w:bookmarkEnd w:id="678"/>
    <w:bookmarkStart w:id="679"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679"/>
    <w:bookmarkStart w:id="680" w:name="ref-Sen"/>
    <w:p>
      <w:pPr>
        <w:pStyle w:val="Bibliography"/>
      </w:pPr>
      <w:r>
        <w:t xml:space="preserve">Sen, A. R. 1953.</w:t>
      </w:r>
      <w:r>
        <w:t xml:space="preserve"> </w:t>
      </w:r>
      <w:r>
        <w:t xml:space="preserve">«On the estimate of the variance in sampling with varying probabilities»</w:t>
      </w:r>
      <w:r>
        <w:t xml:space="preserve">.</w:t>
      </w:r>
      <w:r>
        <w:t xml:space="preserve"> </w:t>
      </w:r>
      <w:r>
        <w:rPr>
          <w:iCs/>
          <w:i/>
        </w:rPr>
        <w:t xml:space="preserve">Journal of the Indian Society of Agricultural Statistics</w:t>
      </w:r>
      <w:r>
        <w:t xml:space="preserve"> </w:t>
      </w:r>
      <w:r>
        <w:t xml:space="preserve">5: 119-27.</w:t>
      </w:r>
    </w:p>
    <w:bookmarkEnd w:id="680"/>
    <w:bookmarkStart w:id="681" w:name="ref-shao2012jackknife"/>
    <w:p>
      <w:pPr>
        <w:pStyle w:val="Bibliography"/>
      </w:pPr>
      <w:r>
        <w:t xml:space="preserve">Shao, J., y D. Tu. 2012.</w:t>
      </w:r>
      <w:r>
        <w:t xml:space="preserve"> </w:t>
      </w:r>
      <w:r>
        <w:rPr>
          <w:iCs/>
          <w:i/>
        </w:rPr>
        <w:t xml:space="preserve">The Jackknife and Bootstrap</w:t>
      </w:r>
      <w:r>
        <w:t xml:space="preserve">. Springer Series en Statistics. Springer New York.</w:t>
      </w:r>
    </w:p>
    <w:bookmarkEnd w:id="681"/>
    <w:bookmarkStart w:id="683" w:name="ref-Shlomo_Skinner_Schouten_2012"/>
    <w:p>
      <w:pPr>
        <w:pStyle w:val="Bibliography"/>
      </w:pPr>
      <w:r>
        <w:t xml:space="preserve">Shlomo, Natalie, Chris Skinner, y Barry Schouten. 2012.</w:t>
      </w:r>
      <w:r>
        <w:t xml:space="preserve"> </w:t>
      </w:r>
      <w:r>
        <w:t xml:space="preserve">«Estimation of an indicator of the representativeness of survey response»</w:t>
      </w:r>
      <w:r>
        <w:t xml:space="preserve">.</w:t>
      </w:r>
      <w:r>
        <w:t xml:space="preserve"> </w:t>
      </w:r>
      <w:r>
        <w:rPr>
          <w:iCs/>
          <w:i/>
        </w:rPr>
        <w:t xml:space="preserve">Journal of Statistical Planning and Inference</w:t>
      </w:r>
      <w:r>
        <w:t xml:space="preserve"> </w:t>
      </w:r>
      <w:r>
        <w:t xml:space="preserve">142 (1): 201-11.</w:t>
      </w:r>
      <w:r>
        <w:t xml:space="preserve"> </w:t>
      </w:r>
      <w:hyperlink r:id="rId682">
        <w:r>
          <w:rPr>
            <w:rStyle w:val="Hyperlink"/>
          </w:rPr>
          <w:t xml:space="preserve">https://doi.org/10.1016/j.jspi.2011.07.008</w:t>
        </w:r>
      </w:hyperlink>
      <w:r>
        <w:t xml:space="preserve">.</w:t>
      </w:r>
    </w:p>
    <w:bookmarkEnd w:id="683"/>
    <w:bookmarkStart w:id="684"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684"/>
    <w:bookmarkStart w:id="685" w:name="ref-Singh_Westlake_Feder_2004"/>
    <w:p>
      <w:pPr>
        <w:pStyle w:val="Bibliography"/>
      </w:pPr>
      <w:r>
        <w:t xml:space="preserve">Singh, A. C., M. Westlake, y M. Feder. 2004.</w:t>
      </w:r>
      <w:r>
        <w:t xml:space="preserve"> </w:t>
      </w:r>
      <w:r>
        <w:t xml:space="preserve">«A generalization of the Coefficient of variation with application to suppression of imprecise estimates»</w:t>
      </w:r>
      <w:r>
        <w:t xml:space="preserve">. En.</w:t>
      </w:r>
    </w:p>
    <w:bookmarkEnd w:id="685"/>
    <w:bookmarkStart w:id="686" w:name="ref-Sinngh_Gambino_Mantel_1994"/>
    <w:p>
      <w:pPr>
        <w:pStyle w:val="Bibliography"/>
      </w:pPr>
      <w:r>
        <w:t xml:space="preserve">Sinngh, M. P., J. G. Gambino, y H. J. Mantel. 1994.</w:t>
      </w:r>
      <w:r>
        <w:t xml:space="preserve"> </w:t>
      </w:r>
      <w:r>
        <w:t xml:space="preserve">«Issues and strategies for small area data»</w:t>
      </w:r>
      <w:r>
        <w:t xml:space="preserve">.</w:t>
      </w:r>
      <w:r>
        <w:t xml:space="preserve"> </w:t>
      </w:r>
      <w:r>
        <w:rPr>
          <w:iCs/>
          <w:i/>
        </w:rPr>
        <w:t xml:space="preserve">Survey Methodology</w:t>
      </w:r>
      <w:r>
        <w:t xml:space="preserve"> </w:t>
      </w:r>
      <w:r>
        <w:t xml:space="preserve">20 (1): 3-22.</w:t>
      </w:r>
    </w:p>
    <w:bookmarkEnd w:id="686"/>
    <w:bookmarkStart w:id="687" w:name="ref-Starick_Watson_2011"/>
    <w:p>
      <w:pPr>
        <w:pStyle w:val="Bibliography"/>
      </w:pPr>
      <w:r>
        <w:t xml:space="preserve">Starick, Rosslyn, y Nicole Watson. 2011.</w:t>
      </w:r>
      <w:r>
        <w:t xml:space="preserve"> </w:t>
      </w:r>
      <w:r>
        <w:t xml:space="preserve">«Evaluation of Alternative Income Imputation Methods for the HILDA Survey»</w:t>
      </w:r>
      <w:r>
        <w:t xml:space="preserve">.</w:t>
      </w:r>
      <w:r>
        <w:t xml:space="preserve"> </w:t>
      </w:r>
      <w:r>
        <w:rPr>
          <w:iCs/>
          <w:i/>
        </w:rPr>
        <w:t xml:space="preserve">Working paper</w:t>
      </w:r>
      <w:r>
        <w:t xml:space="preserve">, 38.</w:t>
      </w:r>
    </w:p>
    <w:bookmarkEnd w:id="687"/>
    <w:bookmarkStart w:id="689" w:name="ref-STATA_2017"/>
    <w:p>
      <w:pPr>
        <w:pStyle w:val="Bibliography"/>
      </w:pPr>
      <w:r>
        <w:t xml:space="preserve">STATA. 2013.</w:t>
      </w:r>
      <w:r>
        <w:t xml:space="preserve"> </w:t>
      </w:r>
      <w:r>
        <w:rPr>
          <w:iCs/>
          <w:i/>
        </w:rPr>
        <w:t xml:space="preserve">STATA Survey Data</w:t>
      </w:r>
      <w:r>
        <w:t xml:space="preserve">.</w:t>
      </w:r>
      <w:r>
        <w:t xml:space="preserve"> </w:t>
      </w:r>
      <w:hyperlink r:id="rId688">
        <w:r>
          <w:rPr>
            <w:rStyle w:val="Hyperlink"/>
          </w:rPr>
          <w:t xml:space="preserve">https://www.stata.com/manuals13/svy.pdf</w:t>
        </w:r>
      </w:hyperlink>
      <w:r>
        <w:t xml:space="preserve">.</w:t>
      </w:r>
    </w:p>
    <w:bookmarkEnd w:id="689"/>
    <w:bookmarkStart w:id="690" w:name="ref-Steel_McLaren_2008"/>
    <w:p>
      <w:pPr>
        <w:pStyle w:val="Bibliography"/>
      </w:pPr>
      <w:r>
        <w:t xml:space="preserve">Steel, D., y C. McLaren. 2008.</w:t>
      </w:r>
      <w:r>
        <w:t xml:space="preserve"> </w:t>
      </w:r>
      <w:r>
        <w:t xml:space="preserve">«Design and Analysis of Repeated Surveys»</w:t>
      </w:r>
      <w:r>
        <w:t xml:space="preserve">.</w:t>
      </w:r>
    </w:p>
    <w:bookmarkEnd w:id="690"/>
    <w:bookmarkStart w:id="691" w:name="ref-Sun_2010"/>
    <w:p>
      <w:pPr>
        <w:pStyle w:val="Bibliography"/>
      </w:pPr>
      <w:r>
        <w:t xml:space="preserve">Sun, Claire. 2010.</w:t>
      </w:r>
      <w:r>
        <w:t xml:space="preserve"> </w:t>
      </w:r>
      <w:r>
        <w:t xml:space="preserve">«HILDA Expenditure imputation»</w:t>
      </w:r>
      <w:r>
        <w:t xml:space="preserve">.</w:t>
      </w:r>
      <w:r>
        <w:t xml:space="preserve"> </w:t>
      </w:r>
      <w:r>
        <w:rPr>
          <w:iCs/>
          <w:i/>
        </w:rPr>
        <w:t xml:space="preserve">Working paper</w:t>
      </w:r>
      <w:r>
        <w:t xml:space="preserve">.</w:t>
      </w:r>
    </w:p>
    <w:bookmarkEnd w:id="691"/>
    <w:bookmarkStart w:id="693"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692">
        <w:r>
          <w:rPr>
            <w:rStyle w:val="Hyperlink"/>
          </w:rPr>
          <w:t xml:space="preserve">https://doi.org/10.1007/0-387-34240-0</w:t>
        </w:r>
      </w:hyperlink>
      <w:r>
        <w:t xml:space="preserve">.</w:t>
      </w:r>
    </w:p>
    <w:bookmarkEnd w:id="693"/>
    <w:bookmarkStart w:id="694"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692">
        <w:r>
          <w:rPr>
            <w:rStyle w:val="Hyperlink"/>
          </w:rPr>
          <w:t xml:space="preserve">https://doi.org/10.1007/0-387-34240-0</w:t>
        </w:r>
      </w:hyperlink>
      <w:r>
        <w:t xml:space="preserve">.</w:t>
      </w:r>
    </w:p>
    <w:bookmarkEnd w:id="694"/>
    <w:bookmarkStart w:id="695" w:name="ref-Tille"/>
    <w:p>
      <w:pPr>
        <w:pStyle w:val="Bibliography"/>
      </w:pPr>
      <w:r>
        <w:t xml:space="preserve">———. 2019.</w:t>
      </w:r>
      <w:r>
        <w:t xml:space="preserve"> </w:t>
      </w:r>
      <w:r>
        <w:t xml:space="preserve">«A Simple and Efficient Way of Rounding Calibration Weights»</w:t>
      </w:r>
      <w:r>
        <w:t xml:space="preserve">, 3.</w:t>
      </w:r>
    </w:p>
    <w:bookmarkEnd w:id="695"/>
    <w:bookmarkStart w:id="697" w:name="ref-Matei"/>
    <w:p>
      <w:pPr>
        <w:pStyle w:val="Bibliography"/>
      </w:pPr>
      <w:r>
        <w:t xml:space="preserve">Tillé, Yves, y Alina Matei. 2016a.</w:t>
      </w:r>
      <w:r>
        <w:t xml:space="preserve"> </w:t>
      </w:r>
      <w:r>
        <w:rPr>
          <w:iCs/>
          <w:i/>
        </w:rPr>
        <w:t xml:space="preserve">sampling: Survey Sampling</w:t>
      </w:r>
      <w:r>
        <w:t xml:space="preserve">.</w:t>
      </w:r>
      <w:r>
        <w:t xml:space="preserve"> </w:t>
      </w:r>
      <w:hyperlink r:id="rId696">
        <w:r>
          <w:rPr>
            <w:rStyle w:val="Hyperlink"/>
          </w:rPr>
          <w:t xml:space="preserve">https://CRAN.R-project.org/package=sampling</w:t>
        </w:r>
      </w:hyperlink>
      <w:r>
        <w:t xml:space="preserve">.</w:t>
      </w:r>
    </w:p>
    <w:bookmarkEnd w:id="697"/>
    <w:bookmarkStart w:id="698" w:name="ref-Yves"/>
    <w:p>
      <w:pPr>
        <w:pStyle w:val="Bibliography"/>
      </w:pPr>
      <w:r>
        <w:t xml:space="preserve">———. 2016b.</w:t>
      </w:r>
      <w:r>
        <w:t xml:space="preserve"> </w:t>
      </w:r>
      <w:r>
        <w:rPr>
          <w:iCs/>
          <w:i/>
        </w:rPr>
        <w:t xml:space="preserve">sampling: Survey Sampling</w:t>
      </w:r>
      <w:r>
        <w:t xml:space="preserve">.</w:t>
      </w:r>
      <w:r>
        <w:t xml:space="preserve"> </w:t>
      </w:r>
      <w:hyperlink r:id="rId696">
        <w:r>
          <w:rPr>
            <w:rStyle w:val="Hyperlink"/>
          </w:rPr>
          <w:t xml:space="preserve">https://CRAN.R-project.org/package=sampling</w:t>
        </w:r>
      </w:hyperlink>
      <w:r>
        <w:t xml:space="preserve">.</w:t>
      </w:r>
    </w:p>
    <w:bookmarkEnd w:id="698"/>
    <w:bookmarkStart w:id="699" w:name="ref-Train_Cahoon_Makens_1978"/>
    <w:p>
      <w:pPr>
        <w:pStyle w:val="Bibliography"/>
      </w:pPr>
      <w:r>
        <w:t xml:space="preserve">Train, G., L. Cahoon, y P. Makens. 1978.</w:t>
      </w:r>
      <w:r>
        <w:t xml:space="preserve"> </w:t>
      </w:r>
      <w:r>
        <w:t xml:space="preserve">«The Current Population Survey Variances, Inter-Relationships and Design Effects»</w:t>
      </w:r>
      <w:r>
        <w:t xml:space="preserve">. En.</w:t>
      </w:r>
    </w:p>
    <w:bookmarkEnd w:id="699"/>
    <w:bookmarkStart w:id="700"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700"/>
    <w:bookmarkStart w:id="701"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701"/>
    <w:bookmarkStart w:id="702"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702"/>
    <w:bookmarkStart w:id="703"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703"/>
    <w:bookmarkStart w:id="705"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704">
        <w:r>
          <w:rPr>
            <w:rStyle w:val="Hyperlink"/>
          </w:rPr>
          <w:t xml:space="preserve">https://doi.org/10.1007/978-1-4614-6449-5</w:t>
        </w:r>
      </w:hyperlink>
      <w:r>
        <w:t xml:space="preserve">.</w:t>
      </w:r>
    </w:p>
    <w:bookmarkEnd w:id="705"/>
    <w:bookmarkStart w:id="707"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706">
        <w:r>
          <w:rPr>
            <w:rStyle w:val="Hyperlink"/>
          </w:rPr>
          <w:t xml:space="preserve">https://doi.org/10.1007/978-3-319-93632-1</w:t>
        </w:r>
      </w:hyperlink>
      <w:r>
        <w:t xml:space="preserve">.</w:t>
      </w:r>
    </w:p>
    <w:bookmarkEnd w:id="707"/>
    <w:bookmarkStart w:id="708"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708"/>
    <w:bookmarkStart w:id="709" w:name="ref-Verma_Betti_Ghellini"/>
    <w:p>
      <w:pPr>
        <w:pStyle w:val="Bibliography"/>
      </w:pPr>
      <w:r>
        <w:t xml:space="preserve">Verma, Vijay, Gianni Betti, y Giulio Ghellini. 2006.</w:t>
      </w:r>
      <w:r>
        <w:t xml:space="preserve"> </w:t>
      </w:r>
      <w:r>
        <w:t xml:space="preserve">«Cross-sectional and longitudinal weighting in a rotational household panel: applications to EU-SILC»</w:t>
      </w:r>
      <w:r>
        <w:t xml:space="preserve">, 36.</w:t>
      </w:r>
    </w:p>
    <w:bookmarkEnd w:id="709"/>
    <w:bookmarkStart w:id="711" w:name="ref-Westat_2007"/>
    <w:p>
      <w:pPr>
        <w:pStyle w:val="Bibliography"/>
      </w:pPr>
      <w:r>
        <w:t xml:space="preserve">Westat. 2007.</w:t>
      </w:r>
      <w:r>
        <w:t xml:space="preserve"> </w:t>
      </w:r>
      <w:r>
        <w:rPr>
          <w:iCs/>
          <w:i/>
        </w:rPr>
        <w:t xml:space="preserve">WesVar 4.3. Users guide.</w:t>
      </w:r>
      <w:r>
        <w:t xml:space="preserve"> </w:t>
      </w:r>
      <w:hyperlink r:id="rId710">
        <w:r>
          <w:rPr>
            <w:rStyle w:val="Hyperlink"/>
          </w:rPr>
          <w:t xml:space="preserve">http://users.nber.org/~jroth/chap1.pdf</w:t>
        </w:r>
      </w:hyperlink>
      <w:r>
        <w:t xml:space="preserve">.</w:t>
      </w:r>
    </w:p>
    <w:bookmarkEnd w:id="711"/>
    <w:bookmarkStart w:id="712" w:name="ref-Wolter_2007"/>
    <w:p>
      <w:pPr>
        <w:pStyle w:val="Bibliography"/>
      </w:pPr>
      <w:r>
        <w:t xml:space="preserve">Wolter, Kirk M. 2007.</w:t>
      </w:r>
      <w:r>
        <w:t xml:space="preserve"> </w:t>
      </w:r>
      <w:r>
        <w:rPr>
          <w:iCs/>
          <w:i/>
        </w:rPr>
        <w:t xml:space="preserve">Introduction to variance estimation</w:t>
      </w:r>
      <w:r>
        <w:t xml:space="preserve">. 2nd ed. Statistics for social y behavioral sciences. Springer.</w:t>
      </w:r>
    </w:p>
    <w:bookmarkEnd w:id="712"/>
    <w:bookmarkStart w:id="713" w:name="ref-YG"/>
    <w:p>
      <w:pPr>
        <w:pStyle w:val="Bibliography"/>
      </w:pPr>
      <w:r>
        <w:t xml:space="preserve">Yates, F., y P. M. Grundy. 1953.</w:t>
      </w:r>
      <w:r>
        <w:t xml:space="preserve"> </w:t>
      </w:r>
      <w:r>
        <w:t xml:space="preserve">«Selection without replacement from within strata with probability proportional to size»</w:t>
      </w:r>
      <w:r>
        <w:t xml:space="preserve">.</w:t>
      </w:r>
      <w:r>
        <w:t xml:space="preserve"> </w:t>
      </w:r>
      <w:r>
        <w:rPr>
          <w:iCs/>
          <w:i/>
        </w:rPr>
        <w:t xml:space="preserve">Journal of the Royal Statistical Society B</w:t>
      </w:r>
      <w:r>
        <w:t xml:space="preserve"> </w:t>
      </w:r>
      <w:r>
        <w:t xml:space="preserve">15: 253-61.</w:t>
      </w:r>
    </w:p>
    <w:bookmarkEnd w:id="713"/>
    <w:bookmarkEnd w:id="714"/>
    <w:bookmarkEnd w:id="7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8">
    <w:p>
      <w:pPr>
        <w:pStyle w:val="FootnoteText"/>
      </w:pPr>
      <w:r>
        <w:rPr>
          <w:rStyle w:val="FootnoteReference"/>
        </w:rPr>
        <w:footnoteRef/>
      </w:r>
      <w:r>
        <w:t xml:space="preserve"> </w:t>
      </w:r>
      <w:r>
        <w:t xml:space="preserve">Un esquema de rotación</w:t>
      </w:r>
      <w:r>
        <w:t xml:space="preserve"> </w:t>
      </w:r>
      <m:oMath>
        <m:r>
          <m:t>x</m:t>
        </m:r>
        <m:d>
          <m:dPr>
            <m:begChr m:val="("/>
            <m:endChr m:val=")"/>
            <m:sepChr m:val=""/>
            <m:grow/>
          </m:dPr>
          <m:e>
            <m:r>
              <m:t>y</m:t>
            </m:r>
          </m:e>
        </m:d>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73">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8">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106">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07">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135">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d>
          <m:dPr>
            <m:begChr m:val="("/>
            <m:endChr m:val=")"/>
            <m:sepChr m:val=""/>
            <m:grow/>
          </m:dPr>
          <m:e>
            <m:sSub>
              <m:e>
                <m:r>
                  <m:t>U</m:t>
                </m:r>
              </m:e>
              <m:sub>
                <m:r>
                  <m:t>1</m:t>
                </m:r>
              </m:sub>
            </m:sSub>
            <m:r>
              <m:rPr>
                <m:sty m:val="p"/>
              </m:rPr>
              <m:t>∪</m:t>
            </m:r>
            <m:sSub>
              <m:e>
                <m:r>
                  <m:t>U</m:t>
                </m:r>
              </m:e>
              <m:sub>
                <m:r>
                  <m:t>2</m:t>
                </m:r>
              </m:sub>
            </m:sSub>
          </m:e>
        </m:d>
      </m:oMath>
      <w:r>
        <w:t xml:space="preserve">.</w:t>
      </w:r>
    </w:p>
  </w:footnote>
  <w:footnote w:id="136">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41">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81">
    <w:p>
      <w:pPr>
        <w:pStyle w:val="FootnoteText"/>
      </w:pPr>
      <w:r>
        <w:rPr>
          <w:rStyle w:val="FootnoteReference"/>
        </w:rPr>
        <w:footnoteRef/>
      </w:r>
      <w:r>
        <w:t xml:space="preserve"> </w:t>
      </w:r>
      <w:r>
        <w:t xml:space="preserve">En este apartado la palabra consistente se da en el sentido de que el estimador reproduce exactamente los totales de la información auxiliar.</w:t>
      </w:r>
    </w:p>
  </w:footnote>
  <w:footnote w:id="184">
    <w:p>
      <w:pPr>
        <w:pStyle w:val="FootnoteText"/>
      </w:pPr>
      <w:r>
        <w:rPr>
          <w:rStyle w:val="FootnoteReference"/>
        </w:rPr>
        <w:footnoteRef/>
      </w:r>
      <w:r>
        <w:t xml:space="preserve"> </w:t>
      </w:r>
      <w:r>
        <w:t xml:space="preserve">En esta sección, la notación para la parte traslapada</w:t>
      </w:r>
      <w:r>
        <w:t xml:space="preserve"> </w:t>
      </w:r>
      <m:oMath>
        <m:sSub>
          <m:e>
            <m:r>
              <m:t>s</m:t>
            </m:r>
          </m:e>
          <m:sub>
            <m:r>
              <m:t>M</m:t>
            </m:r>
          </m:sub>
        </m:sSub>
      </m:oMath>
      <w:r>
        <w:t xml:space="preserve"> </w:t>
      </w:r>
      <w:r>
        <w:t xml:space="preserve">de la muestra actual usará el superíndice</w:t>
      </w:r>
      <w:r>
        <w:t xml:space="preserve"> </w:t>
      </w:r>
      <m:oMath>
        <m:r>
          <m:t>M</m:t>
        </m:r>
      </m:oMath>
      <w:r>
        <w:t xml:space="preserve"> </w:t>
      </w:r>
      <w:r>
        <w:t xml:space="preserve">(</w:t>
      </w:r>
      <w:r>
        <w:rPr>
          <w:iCs/>
          <w:i/>
        </w:rPr>
        <w:t xml:space="preserve">matched</w:t>
      </w:r>
      <w:r>
        <w:t xml:space="preserve">); mientras que se utilizará el superíndice</w:t>
      </w:r>
      <w:r>
        <w:t xml:space="preserve"> </w:t>
      </w:r>
      <m:oMath>
        <m:r>
          <m:t>U</m:t>
        </m:r>
      </m:oMath>
      <w:r>
        <w:t xml:space="preserve"> </w:t>
      </w:r>
      <w:r>
        <w:t xml:space="preserve">(</w:t>
      </w:r>
      <w:r>
        <w:rPr>
          <w:iCs/>
          <w:i/>
        </w:rPr>
        <w:t xml:space="preserve">unmatched</w:t>
      </w:r>
      <w:r>
        <w:t xml:space="preserve">) para refereirse a la parte no traslapada</w:t>
      </w:r>
      <w:r>
        <w:t xml:space="preserve"> </w:t>
      </w:r>
      <m:oMath>
        <m:sSub>
          <m:e>
            <m:r>
              <m:t>s</m:t>
            </m:r>
          </m:e>
          <m:sub>
            <m:r>
              <m:t>U</m:t>
            </m:r>
          </m:sub>
        </m:sSub>
      </m:oMath>
      <w:r>
        <w:t xml:space="preserve"> </w:t>
      </w:r>
      <w:r>
        <w:t xml:space="preserve">de la muestra actual.</w:t>
      </w:r>
    </w:p>
  </w:footnote>
  <w:footnote w:id="188">
    <w:p>
      <w:pPr>
        <w:pStyle w:val="FootnoteText"/>
      </w:pPr>
      <w:r>
        <w:rPr>
          <w:rStyle w:val="FootnoteReference"/>
        </w:rPr>
        <w:footnoteRef/>
      </w:r>
      <w:r>
        <w:t xml:space="preserve"> </w:t>
      </w:r>
      <w:r>
        <w:t xml:space="preserve">Valliant y Dever (</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92">
    <w:p>
      <w:pPr>
        <w:pStyle w:val="FootnoteText"/>
      </w:pPr>
      <w:r>
        <w:rPr>
          <w:rStyle w:val="FootnoteReference"/>
        </w:rPr>
        <w:footnoteRef/>
      </w:r>
      <w:r>
        <w:t xml:space="preserve"> </w:t>
      </w:r>
      <w:r>
        <w:t xml:space="preserve">Por ejemplo, el número de hogares o habitantes en el país.</w:t>
      </w:r>
    </w:p>
  </w:footnote>
  <w:footnote w:id="205">
    <w:p>
      <w:pPr>
        <w:pStyle w:val="FootnoteText"/>
      </w:pPr>
      <w:r>
        <w:rPr>
          <w:rStyle w:val="FootnoteReference"/>
        </w:rPr>
        <w:footnoteRef/>
      </w:r>
      <w:r>
        <w:t xml:space="preserve"> </w:t>
      </w:r>
      <w:r>
        <w:t xml:space="preserve">Note que la suma de estas contribuciones en la muestra de la primera etapa da como resultado la estimación</w:t>
      </w:r>
      <w:r>
        <w:t xml:space="preserve"> </w:t>
      </w:r>
      <m:oMath>
        <m:sSub>
          <m:e>
            <m:acc>
              <m:accPr>
                <m:chr m:val="̂"/>
              </m:accPr>
              <m:e>
                <m:r>
                  <m:t>t</m:t>
                </m:r>
              </m:e>
            </m:acc>
          </m:e>
          <m:sub>
            <m:r>
              <m:t>y</m:t>
            </m:r>
          </m:sub>
        </m:sSub>
      </m:oMath>
      <w:r>
        <w:t xml:space="preserve">.</w:t>
      </w:r>
    </w:p>
  </w:footnote>
  <w:footnote w:id="233">
    <w:p>
      <w:pPr>
        <w:pStyle w:val="FootnoteText"/>
      </w:pPr>
      <w:r>
        <w:rPr>
          <w:rStyle w:val="FootnoteReference"/>
        </w:rPr>
        <w:footnoteRef/>
      </w:r>
      <w:r>
        <w:t xml:space="preserve"> </w:t>
      </w:r>
      <w:r>
        <w:t xml:space="preserve">Las celdas en color blanco representas registros respondidos y las celdas en color negro representan registros no respondidos y faltantes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1"/>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225" Target="media/rId225.png" /><Relationship Type="http://schemas.openxmlformats.org/officeDocument/2006/relationships/image" Id="rId222" Target="media/rId222.png" /><Relationship Type="http://schemas.openxmlformats.org/officeDocument/2006/relationships/image" Id="rId228" Target="media/rId228.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22" Target="media/rId22.png" /><Relationship Type="http://schemas.openxmlformats.org/officeDocument/2006/relationships/image" Id="rId380" Target="media/rId380.png" /><Relationship Type="http://schemas.openxmlformats.org/officeDocument/2006/relationships/image" Id="rId92" Target="media/rId92.png" /><Relationship Type="http://schemas.openxmlformats.org/officeDocument/2006/relationships/image" Id="rId212" Target="media/rId212.png" /><Relationship Type="http://schemas.openxmlformats.org/officeDocument/2006/relationships/image" Id="rId45" Target="media/rId45.png" /><Relationship Type="http://schemas.openxmlformats.org/officeDocument/2006/relationships/image" Id="rId35" Target="media/rId35.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263" Target="media/rId263.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349" Target="media/rId3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234" Target="media/rId234.png" /><Relationship Type="http://schemas.openxmlformats.org/officeDocument/2006/relationships/image" Id="rId245" Target="media/rId245.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9" Target="media/rId249.pn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hyperlink" Id="rId534" Target="ftp://public.dhe.ibm.com/software/analytics/spss/documentation/statistics/23.0/en/client/Manuals/IBM_SPSS_Complex_Samples.pdf" TargetMode="External" /><Relationship Type="http://schemas.openxmlformats.org/officeDocument/2006/relationships/hyperlink" Id="rId559" Target="http://170.238.108.229/index.php/catalog/76/overview" TargetMode="External" /><Relationship Type="http://schemas.openxmlformats.org/officeDocument/2006/relationships/hyperlink" Id="rId501" Target="http://arxiv.org/abs/1905.00353" TargetMode="External" /><Relationship Type="http://schemas.openxmlformats.org/officeDocument/2006/relationships/hyperlink" Id="rId25" Target="http://creativecommons.org/licenses/by-nc-sa/4.0/" TargetMode="External" /><Relationship Type="http://schemas.openxmlformats.org/officeDocument/2006/relationships/hyperlink" Id="rId468" Target="http://formularios.dane.gov.co/Anda_4_1/index.php/catalog/458" TargetMode="External" /><Relationship Type="http://schemas.openxmlformats.org/officeDocument/2006/relationships/hyperlink" Id="rId545" Target="http://ine.gub.uy/encuesta-continua-de-hogares1" TargetMode="External" /><Relationship Type="http://schemas.openxmlformats.org/officeDocument/2006/relationships/hyperlink" Id="rId620" Target="http://observatorio.ministeriodesarrollosocial.gob.cl/casen/casen_obj.php" TargetMode="External" /><Relationship Type="http://schemas.openxmlformats.org/officeDocument/2006/relationships/hyperlink" Id="rId454" Target="http://repositorio.cepal.org/bitstream/handle/11362/44314/1/S1800852_es.pdf" TargetMode="External" /><Relationship Type="http://schemas.openxmlformats.org/officeDocument/2006/relationships/hyperlink" Id="rId644" Target="http://unctad.org/meetings/es/SessionalDocuments/ares70d1_es.pdf" TargetMode="External" /><Relationship Type="http://schemas.openxmlformats.org/officeDocument/2006/relationships/hyperlink" Id="rId710" Target="http://users.nber.org/~jroth/chap1.pdf" TargetMode="External" /><Relationship Type="http://schemas.openxmlformats.org/officeDocument/2006/relationships/hyperlink" Id="rId579" Target="http://webinei.inei.gob.pe/anda_inei/index.php/catalog/543" TargetMode="External" /><Relationship Type="http://schemas.openxmlformats.org/officeDocument/2006/relationships/hyperlink" Id="rId483" Target="http://www.censos.gob.sv/enigh/descargas/ENIGH_Publicacion.pdf" TargetMode="External" /><Relationship Type="http://schemas.openxmlformats.org/officeDocument/2006/relationships/hyperlink" Id="rId566" Target="http://www.contraloria.gob.pa/inec/Aplicaciones/EIGH2008/intro.html" TargetMode="External" /><Relationship Type="http://schemas.openxmlformats.org/officeDocument/2006/relationships/hyperlink" Id="rId479" Target="http://www.dgeec.gov.py/Publicaciones/Biblioteca/eph2016/Boletin-de-pobreza-2016.pdf" TargetMode="External" /><Relationship Type="http://schemas.openxmlformats.org/officeDocument/2006/relationships/hyperlink" Id="rId477" Target="http://www.dgeec.gov.py/microdatos/register/eig/Metodologia%20EIG%20y%20CV.pdf" TargetMode="External" /><Relationship Type="http://schemas.openxmlformats.org/officeDocument/2006/relationships/hyperlink" Id="rId481" Target="http://www.digestyc.gob.sv/index.php/temas/des/ehpm.html" TargetMode="External" /><Relationship Type="http://schemas.openxmlformats.org/officeDocument/2006/relationships/hyperlink" Id="rId564" Target="http://www.ecuadorencifras.gob.ec/encuesta-de-condiciones-de-vida-ecv/" TargetMode="External" /><Relationship Type="http://schemas.openxmlformats.org/officeDocument/2006/relationships/hyperlink" Id="rId572" Target="http://www.ilo.org/surveydata/index.php/catalog/1393/study-description" TargetMode="External" /><Relationship Type="http://schemas.openxmlformats.org/officeDocument/2006/relationships/hyperlink" Id="rId632" Target="http://www.ilo.org/wcmsp5/groups/public/---dgreports/---stat/documents/normativeinstrument/wcms_087483.pdf" TargetMode="External" /><Relationship Type="http://schemas.openxmlformats.org/officeDocument/2006/relationships/hyperlink" Id="rId538" Target="http://www.ilo.org/wcmsp5/groups/public/---dgreports/---stat/documents/normativeinstrument/wcms_234036.pdf" TargetMode="External" /><Relationship Type="http://schemas.openxmlformats.org/officeDocument/2006/relationships/hyperlink" Id="rId634" Target="http://www.ilo.org/wcmsp5/groups/public/---dgreports/---stat/documents/publication/wcms_220537.pdf" TargetMode="External" /><Relationship Type="http://schemas.openxmlformats.org/officeDocument/2006/relationships/hyperlink" Id="rId551" Target="http://www.ine.gob.bo/sitio_EH/Encuesta_Hogares.html" TargetMode="External" /><Relationship Type="http://schemas.openxmlformats.org/officeDocument/2006/relationships/hyperlink" Id="rId557" Target="http://www.ine.gov.ve/index.php?option=com_contentandid=333andItemid=103" TargetMode="External" /><Relationship Type="http://schemas.openxmlformats.org/officeDocument/2006/relationships/hyperlink" Id="rId547" Target="http://www.ine.gub.uy/engih2016" TargetMode="External" /><Relationship Type="http://schemas.openxmlformats.org/officeDocument/2006/relationships/hyperlink" Id="rId562" Target="http://www.inec.go.cr/encuestas/encuesta-nacional-de-hogares" TargetMode="External" /><Relationship Type="http://schemas.openxmlformats.org/officeDocument/2006/relationships/hyperlink" Id="rId568" Target="http://www.inec.go.cr/encuestas/encuesta-nacional-de-ingresos-y-gastos-de-los-hogares" TargetMode="External" /><Relationship Type="http://schemas.openxmlformats.org/officeDocument/2006/relationships/hyperlink" Id="rId582" Target="http://www.inide.gob.ni/" TargetMode="External" /><Relationship Type="http://schemas.openxmlformats.org/officeDocument/2006/relationships/hyperlink" Id="rId640" Target="http://www.one.cu/sitioone2006.asp" TargetMode="External" /><Relationship Type="http://schemas.openxmlformats.org/officeDocument/2006/relationships/hyperlink" Id="rId520" Target="https://CRAN.R-project.org/package=TeachingSampling" TargetMode="External" /><Relationship Type="http://schemas.openxmlformats.org/officeDocument/2006/relationships/hyperlink" Id="rId696" Target="https://CRAN.R-project.org/package=sampling" TargetMode="External" /><Relationship Type="http://schemas.openxmlformats.org/officeDocument/2006/relationships/hyperlink" Id="rId623" Target="https://books.google.cl/books?id=6ptDHQAACAAJ" TargetMode="External" /><Relationship Type="http://schemas.openxmlformats.org/officeDocument/2006/relationships/hyperlink" Id="rId658" Target="https://doi.org/10.1002/9781118445112.stat03310.pub2" TargetMode="External" /><Relationship Type="http://schemas.openxmlformats.org/officeDocument/2006/relationships/hyperlink" Id="rId451" Target="https://doi.org/10.1002/9781118814963.ch20" TargetMode="External" /><Relationship Type="http://schemas.openxmlformats.org/officeDocument/2006/relationships/hyperlink" Id="rId692" Target="https://doi.org/10.1007/0-387-34240-0" TargetMode="External" /><Relationship Type="http://schemas.openxmlformats.org/officeDocument/2006/relationships/hyperlink" Id="rId704" Target="https://doi.org/10.1007/978-1-4614-6449-5" TargetMode="External" /><Relationship Type="http://schemas.openxmlformats.org/officeDocument/2006/relationships/hyperlink" Id="rId706" Target="https://doi.org/10.1007/978-3-319-93632-1" TargetMode="External" /><Relationship Type="http://schemas.openxmlformats.org/officeDocument/2006/relationships/hyperlink" Id="rId675" Target="https://doi.org/10.1007/s13253-018-00340-4" TargetMode="External" /><Relationship Type="http://schemas.openxmlformats.org/officeDocument/2006/relationships/hyperlink" Id="rId503" Target="https://doi.org/10.1016/S0169-7161(08)00016-3" TargetMode="External" /><Relationship Type="http://schemas.openxmlformats.org/officeDocument/2006/relationships/hyperlink" Id="rId665" Target="https://doi.org/10.1016/S0378-3758(96)00186-3" TargetMode="External" /><Relationship Type="http://schemas.openxmlformats.org/officeDocument/2006/relationships/hyperlink" Id="rId682" Target="https://doi.org/10.1016/j.jspi.2011.07.008" TargetMode="External" /><Relationship Type="http://schemas.openxmlformats.org/officeDocument/2006/relationships/hyperlink" Id="rId490" Target="https://doi.org/10.1080/01621459.1979.10482505" TargetMode="External" /><Relationship Type="http://schemas.openxmlformats.org/officeDocument/2006/relationships/hyperlink" Id="rId661" Target="https://doi.org/10.1080/01621459.1988.10478591" TargetMode="External" /><Relationship Type="http://schemas.openxmlformats.org/officeDocument/2006/relationships/hyperlink" Id="rId475" Target="https://doi.org/10.1080/01621459.1992.10475217" TargetMode="External" /><Relationship Type="http://schemas.openxmlformats.org/officeDocument/2006/relationships/hyperlink" Id="rId473" Target="https://doi.org/10.1093/jssam/smw001" TargetMode="External" /><Relationship Type="http://schemas.openxmlformats.org/officeDocument/2006/relationships/hyperlink" Id="rId505" Target="https://doi.org/10.1198/tast.2009.0028" TargetMode="External" /><Relationship Type="http://schemas.openxmlformats.org/officeDocument/2006/relationships/hyperlink" Id="rId509" Target="https://doi.org/10.1515/jos-2015-0039" TargetMode="External" /><Relationship Type="http://schemas.openxmlformats.org/officeDocument/2006/relationships/hyperlink" Id="rId516" Target="https://doi.org/10.15332/s2027-3355.2016.0001.06" TargetMode="External" /><Relationship Type="http://schemas.openxmlformats.org/officeDocument/2006/relationships/hyperlink" Id="rId514" Target="https://doi.org/10.15446/rce.v39n2.55424" TargetMode="External" /><Relationship Type="http://schemas.openxmlformats.org/officeDocument/2006/relationships/hyperlink" Id="rId625" Target="https://doi.org/10.17226/21653" TargetMode="External" /><Relationship Type="http://schemas.openxmlformats.org/officeDocument/2006/relationships/hyperlink" Id="rId459" Target="https://doi.org/10.18356/9789210054263" TargetMode="External" /><Relationship Type="http://schemas.openxmlformats.org/officeDocument/2006/relationships/hyperlink" Id="rId440" Target="https://doi.org/10.18637/jss.v061.i04" TargetMode="External" /><Relationship Type="http://schemas.openxmlformats.org/officeDocument/2006/relationships/hyperlink" Id="rId617" Target="https://doi.org/10.2307/1402116" TargetMode="External" /><Relationship Type="http://schemas.openxmlformats.org/officeDocument/2006/relationships/hyperlink" Id="rId486" Target="https://doi.org/10.2307/1403273" TargetMode="External" /><Relationship Type="http://schemas.openxmlformats.org/officeDocument/2006/relationships/hyperlink" Id="rId496" Target="https://doi.org/10.2307/1913475" TargetMode="External" /><Relationship Type="http://schemas.openxmlformats.org/officeDocument/2006/relationships/hyperlink" Id="rId585" Target="https://doi.org/10.2307/2346387" TargetMode="External" /><Relationship Type="http://schemas.openxmlformats.org/officeDocument/2006/relationships/hyperlink" Id="rId461" Target="https://repositorio.cepal.org/bitstream/handle/11362/47562/S2100743_es.pdf1" TargetMode="External" /><Relationship Type="http://schemas.openxmlformats.org/officeDocument/2006/relationships/hyperlink" Id="rId677" Target="https://support.sas.com/documentation/cdl/en/statugsurveysamp/63778/PDF/default/statugsurveysamp.pdf" TargetMode="External" /><Relationship Type="http://schemas.openxmlformats.org/officeDocument/2006/relationships/hyperlink" Id="rId29" Target="https://sustainabledevelopment.un.org" TargetMode="External" /><Relationship Type="http://schemas.openxmlformats.org/officeDocument/2006/relationships/hyperlink" Id="rId646" Target="https://sustainabledevelopment.un.org/globalsdreport/2016" TargetMode="External" /><Relationship Type="http://schemas.openxmlformats.org/officeDocument/2006/relationships/hyperlink" Id="rId529" Target="https://ww2.ibge.gov.br/home/estatistica/pesquisas/pesquisa_resultados.php?id_pesquisa=25" TargetMode="External" /><Relationship Type="http://schemas.openxmlformats.org/officeDocument/2006/relationships/hyperlink" Id="rId655" Target="https://www.R-project.org/" TargetMode="External" /><Relationship Type="http://schemas.openxmlformats.org/officeDocument/2006/relationships/hyperlink" Id="rId570" Target="https://www.contraloria.gob.pa/inec/Publicaciones/Publicaciones.aspx?ID_SUBCATEGORIA=38andID_PUBLICACION=91andID_IDIOMA=1andID_CATEGORIA=5" TargetMode="External" /><Relationship Type="http://schemas.openxmlformats.org/officeDocument/2006/relationships/hyperlink" Id="rId470" Target="https://www.dane.gov.co/index.php/estadisticas-por-tema/pobreza-y-condiciones-de-vida/encuesta-nacional-de-presupuestos-de-los-hogares-enph" TargetMode="External" /><Relationship Type="http://schemas.openxmlformats.org/officeDocument/2006/relationships/hyperlink" Id="rId531" Target="https://www.ibge.gov.br/estatisticas-novoportal/sociais/trabalho/9173-pesquisa-nacional-por-amostra-de-domicilios-continua-trimestral.html?redirect=1" TargetMode="External" /><Relationship Type="http://schemas.openxmlformats.org/officeDocument/2006/relationships/hyperlink" Id="rId536" Target="https://www.ilo.org/global/statistics-and-databases/standards-and-guidelines/resolutions-adopted-by-international-conferences-of-labour-statisticians/WCMS_087483/lang--es/index.htm" TargetMode="External" /><Relationship Type="http://schemas.openxmlformats.org/officeDocument/2006/relationships/hyperlink" Id="rId541" Target="https://www.indec.gob.ar/engho/" TargetMode="External" /><Relationship Type="http://schemas.openxmlformats.org/officeDocument/2006/relationships/hyperlink" Id="rId543" Target="https://www.indec.gov.ar/bases-de-datos.asp" TargetMode="External" /><Relationship Type="http://schemas.openxmlformats.org/officeDocument/2006/relationships/hyperlink" Id="rId553" Target="https://www.ine.cl/estadisticas/ingresos-y-gastos/epf" TargetMode="External" /><Relationship Type="http://schemas.openxmlformats.org/officeDocument/2006/relationships/hyperlink" Id="rId555" Target="https://www.ine.gob.gt/index.php/encuestas-de-hogares-y-personas/condiciones-de-vida" TargetMode="External" /><Relationship Type="http://schemas.openxmlformats.org/officeDocument/2006/relationships/hyperlink" Id="rId549" Target="https://www.ine.gob.gt/index.php/encuestas/empleo-e-ingresos" TargetMode="External" /><Relationship Type="http://schemas.openxmlformats.org/officeDocument/2006/relationships/hyperlink" Id="rId575" Target="https://www.inegi.org.mx/programas/enigh/nc/2016/" TargetMode="External" /><Relationship Type="http://schemas.openxmlformats.org/officeDocument/2006/relationships/hyperlink" Id="rId577" Target="https://www.inegi.org.mx/programas/enoe/15ymas/" TargetMode="External" /><Relationship Type="http://schemas.openxmlformats.org/officeDocument/2006/relationships/hyperlink" Id="rId638" Target="https://www.one.gob.do/encuestas/enigh" TargetMode="External" /><Relationship Type="http://schemas.openxmlformats.org/officeDocument/2006/relationships/hyperlink" Id="rId636" Target="https://www.one.gob.do/enhogar" TargetMode="External" /><Relationship Type="http://schemas.openxmlformats.org/officeDocument/2006/relationships/hyperlink" Id="rId688" Target="https://www.stata.com/manuals13/svy.pdf" TargetMode="External" /><Relationship Type="http://schemas.openxmlformats.org/officeDocument/2006/relationships/hyperlink" Id="rId642" Target="https://www.unece.org/fileadmin/DAM/stats/groups/cgh/Canbera_Handbook_2011_WEB.pdf" TargetMode="External" /><Relationship Type="http://schemas.openxmlformats.org/officeDocument/2006/relationships/hyperlink" Id="rId594"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Relationships xmlns="http://schemas.openxmlformats.org/package/2006/relationships"><Relationship Type="http://schemas.openxmlformats.org/officeDocument/2006/relationships/hyperlink" Id="rId534" Target="ftp://public.dhe.ibm.com/software/analytics/spss/documentation/statistics/23.0/en/client/Manuals/IBM_SPSS_Complex_Samples.pdf" TargetMode="External" /><Relationship Type="http://schemas.openxmlformats.org/officeDocument/2006/relationships/hyperlink" Id="rId559" Target="http://170.238.108.229/index.php/catalog/76/overview" TargetMode="External" /><Relationship Type="http://schemas.openxmlformats.org/officeDocument/2006/relationships/hyperlink" Id="rId501" Target="http://arxiv.org/abs/1905.00353" TargetMode="External" /><Relationship Type="http://schemas.openxmlformats.org/officeDocument/2006/relationships/hyperlink" Id="rId25" Target="http://creativecommons.org/licenses/by-nc-sa/4.0/" TargetMode="External" /><Relationship Type="http://schemas.openxmlformats.org/officeDocument/2006/relationships/hyperlink" Id="rId468" Target="http://formularios.dane.gov.co/Anda_4_1/index.php/catalog/458" TargetMode="External" /><Relationship Type="http://schemas.openxmlformats.org/officeDocument/2006/relationships/hyperlink" Id="rId545" Target="http://ine.gub.uy/encuesta-continua-de-hogares1" TargetMode="External" /><Relationship Type="http://schemas.openxmlformats.org/officeDocument/2006/relationships/hyperlink" Id="rId620" Target="http://observatorio.ministeriodesarrollosocial.gob.cl/casen/casen_obj.php" TargetMode="External" /><Relationship Type="http://schemas.openxmlformats.org/officeDocument/2006/relationships/hyperlink" Id="rId454" Target="http://repositorio.cepal.org/bitstream/handle/11362/44314/1/S1800852_es.pdf" TargetMode="External" /><Relationship Type="http://schemas.openxmlformats.org/officeDocument/2006/relationships/hyperlink" Id="rId644" Target="http://unctad.org/meetings/es/SessionalDocuments/ares70d1_es.pdf" TargetMode="External" /><Relationship Type="http://schemas.openxmlformats.org/officeDocument/2006/relationships/hyperlink" Id="rId710" Target="http://users.nber.org/~jroth/chap1.pdf" TargetMode="External" /><Relationship Type="http://schemas.openxmlformats.org/officeDocument/2006/relationships/hyperlink" Id="rId579" Target="http://webinei.inei.gob.pe/anda_inei/index.php/catalog/543" TargetMode="External" /><Relationship Type="http://schemas.openxmlformats.org/officeDocument/2006/relationships/hyperlink" Id="rId483" Target="http://www.censos.gob.sv/enigh/descargas/ENIGH_Publicacion.pdf" TargetMode="External" /><Relationship Type="http://schemas.openxmlformats.org/officeDocument/2006/relationships/hyperlink" Id="rId566" Target="http://www.contraloria.gob.pa/inec/Aplicaciones/EIGH2008/intro.html" TargetMode="External" /><Relationship Type="http://schemas.openxmlformats.org/officeDocument/2006/relationships/hyperlink" Id="rId479" Target="http://www.dgeec.gov.py/Publicaciones/Biblioteca/eph2016/Boletin-de-pobreza-2016.pdf" TargetMode="External" /><Relationship Type="http://schemas.openxmlformats.org/officeDocument/2006/relationships/hyperlink" Id="rId477" Target="http://www.dgeec.gov.py/microdatos/register/eig/Metodologia%20EIG%20y%20CV.pdf" TargetMode="External" /><Relationship Type="http://schemas.openxmlformats.org/officeDocument/2006/relationships/hyperlink" Id="rId481" Target="http://www.digestyc.gob.sv/index.php/temas/des/ehpm.html" TargetMode="External" /><Relationship Type="http://schemas.openxmlformats.org/officeDocument/2006/relationships/hyperlink" Id="rId564" Target="http://www.ecuadorencifras.gob.ec/encuesta-de-condiciones-de-vida-ecv/" TargetMode="External" /><Relationship Type="http://schemas.openxmlformats.org/officeDocument/2006/relationships/hyperlink" Id="rId572" Target="http://www.ilo.org/surveydata/index.php/catalog/1393/study-description" TargetMode="External" /><Relationship Type="http://schemas.openxmlformats.org/officeDocument/2006/relationships/hyperlink" Id="rId632" Target="http://www.ilo.org/wcmsp5/groups/public/---dgreports/---stat/documents/normativeinstrument/wcms_087483.pdf" TargetMode="External" /><Relationship Type="http://schemas.openxmlformats.org/officeDocument/2006/relationships/hyperlink" Id="rId538" Target="http://www.ilo.org/wcmsp5/groups/public/---dgreports/---stat/documents/normativeinstrument/wcms_234036.pdf" TargetMode="External" /><Relationship Type="http://schemas.openxmlformats.org/officeDocument/2006/relationships/hyperlink" Id="rId634" Target="http://www.ilo.org/wcmsp5/groups/public/---dgreports/---stat/documents/publication/wcms_220537.pdf" TargetMode="External" /><Relationship Type="http://schemas.openxmlformats.org/officeDocument/2006/relationships/hyperlink" Id="rId551" Target="http://www.ine.gob.bo/sitio_EH/Encuesta_Hogares.html" TargetMode="External" /><Relationship Type="http://schemas.openxmlformats.org/officeDocument/2006/relationships/hyperlink" Id="rId557" Target="http://www.ine.gov.ve/index.php?option=com_contentandid=333andItemid=103" TargetMode="External" /><Relationship Type="http://schemas.openxmlformats.org/officeDocument/2006/relationships/hyperlink" Id="rId547" Target="http://www.ine.gub.uy/engih2016" TargetMode="External" /><Relationship Type="http://schemas.openxmlformats.org/officeDocument/2006/relationships/hyperlink" Id="rId562" Target="http://www.inec.go.cr/encuestas/encuesta-nacional-de-hogares" TargetMode="External" /><Relationship Type="http://schemas.openxmlformats.org/officeDocument/2006/relationships/hyperlink" Id="rId568" Target="http://www.inec.go.cr/encuestas/encuesta-nacional-de-ingresos-y-gastos-de-los-hogares" TargetMode="External" /><Relationship Type="http://schemas.openxmlformats.org/officeDocument/2006/relationships/hyperlink" Id="rId582" Target="http://www.inide.gob.ni/" TargetMode="External" /><Relationship Type="http://schemas.openxmlformats.org/officeDocument/2006/relationships/hyperlink" Id="rId640" Target="http://www.one.cu/sitioone2006.asp" TargetMode="External" /><Relationship Type="http://schemas.openxmlformats.org/officeDocument/2006/relationships/hyperlink" Id="rId520" Target="https://CRAN.R-project.org/package=TeachingSampling" TargetMode="External" /><Relationship Type="http://schemas.openxmlformats.org/officeDocument/2006/relationships/hyperlink" Id="rId696" Target="https://CRAN.R-project.org/package=sampling" TargetMode="External" /><Relationship Type="http://schemas.openxmlformats.org/officeDocument/2006/relationships/hyperlink" Id="rId623" Target="https://books.google.cl/books?id=6ptDHQAACAAJ" TargetMode="External" /><Relationship Type="http://schemas.openxmlformats.org/officeDocument/2006/relationships/hyperlink" Id="rId658" Target="https://doi.org/10.1002/9781118445112.stat03310.pub2" TargetMode="External" /><Relationship Type="http://schemas.openxmlformats.org/officeDocument/2006/relationships/hyperlink" Id="rId451" Target="https://doi.org/10.1002/9781118814963.ch20" TargetMode="External" /><Relationship Type="http://schemas.openxmlformats.org/officeDocument/2006/relationships/hyperlink" Id="rId692" Target="https://doi.org/10.1007/0-387-34240-0" TargetMode="External" /><Relationship Type="http://schemas.openxmlformats.org/officeDocument/2006/relationships/hyperlink" Id="rId704" Target="https://doi.org/10.1007/978-1-4614-6449-5" TargetMode="External" /><Relationship Type="http://schemas.openxmlformats.org/officeDocument/2006/relationships/hyperlink" Id="rId706" Target="https://doi.org/10.1007/978-3-319-93632-1" TargetMode="External" /><Relationship Type="http://schemas.openxmlformats.org/officeDocument/2006/relationships/hyperlink" Id="rId675" Target="https://doi.org/10.1007/s13253-018-00340-4" TargetMode="External" /><Relationship Type="http://schemas.openxmlformats.org/officeDocument/2006/relationships/hyperlink" Id="rId503" Target="https://doi.org/10.1016/S0169-7161(08)00016-3" TargetMode="External" /><Relationship Type="http://schemas.openxmlformats.org/officeDocument/2006/relationships/hyperlink" Id="rId665" Target="https://doi.org/10.1016/S0378-3758(96)00186-3" TargetMode="External" /><Relationship Type="http://schemas.openxmlformats.org/officeDocument/2006/relationships/hyperlink" Id="rId682" Target="https://doi.org/10.1016/j.jspi.2011.07.008" TargetMode="External" /><Relationship Type="http://schemas.openxmlformats.org/officeDocument/2006/relationships/hyperlink" Id="rId490" Target="https://doi.org/10.1080/01621459.1979.10482505" TargetMode="External" /><Relationship Type="http://schemas.openxmlformats.org/officeDocument/2006/relationships/hyperlink" Id="rId661" Target="https://doi.org/10.1080/01621459.1988.10478591" TargetMode="External" /><Relationship Type="http://schemas.openxmlformats.org/officeDocument/2006/relationships/hyperlink" Id="rId475" Target="https://doi.org/10.1080/01621459.1992.10475217" TargetMode="External" /><Relationship Type="http://schemas.openxmlformats.org/officeDocument/2006/relationships/hyperlink" Id="rId473" Target="https://doi.org/10.1093/jssam/smw001" TargetMode="External" /><Relationship Type="http://schemas.openxmlformats.org/officeDocument/2006/relationships/hyperlink" Id="rId505" Target="https://doi.org/10.1198/tast.2009.0028" TargetMode="External" /><Relationship Type="http://schemas.openxmlformats.org/officeDocument/2006/relationships/hyperlink" Id="rId509" Target="https://doi.org/10.1515/jos-2015-0039" TargetMode="External" /><Relationship Type="http://schemas.openxmlformats.org/officeDocument/2006/relationships/hyperlink" Id="rId516" Target="https://doi.org/10.15332/s2027-3355.2016.0001.06" TargetMode="External" /><Relationship Type="http://schemas.openxmlformats.org/officeDocument/2006/relationships/hyperlink" Id="rId514" Target="https://doi.org/10.15446/rce.v39n2.55424" TargetMode="External" /><Relationship Type="http://schemas.openxmlformats.org/officeDocument/2006/relationships/hyperlink" Id="rId625" Target="https://doi.org/10.17226/21653" TargetMode="External" /><Relationship Type="http://schemas.openxmlformats.org/officeDocument/2006/relationships/hyperlink" Id="rId459" Target="https://doi.org/10.18356/9789210054263" TargetMode="External" /><Relationship Type="http://schemas.openxmlformats.org/officeDocument/2006/relationships/hyperlink" Id="rId440" Target="https://doi.org/10.18637/jss.v061.i04" TargetMode="External" /><Relationship Type="http://schemas.openxmlformats.org/officeDocument/2006/relationships/hyperlink" Id="rId617" Target="https://doi.org/10.2307/1402116" TargetMode="External" /><Relationship Type="http://schemas.openxmlformats.org/officeDocument/2006/relationships/hyperlink" Id="rId486" Target="https://doi.org/10.2307/1403273" TargetMode="External" /><Relationship Type="http://schemas.openxmlformats.org/officeDocument/2006/relationships/hyperlink" Id="rId496" Target="https://doi.org/10.2307/1913475" TargetMode="External" /><Relationship Type="http://schemas.openxmlformats.org/officeDocument/2006/relationships/hyperlink" Id="rId585" Target="https://doi.org/10.2307/2346387" TargetMode="External" /><Relationship Type="http://schemas.openxmlformats.org/officeDocument/2006/relationships/hyperlink" Id="rId461" Target="https://repositorio.cepal.org/bitstream/handle/11362/47562/S2100743_es.pdf1" TargetMode="External" /><Relationship Type="http://schemas.openxmlformats.org/officeDocument/2006/relationships/hyperlink" Id="rId677" Target="https://support.sas.com/documentation/cdl/en/statugsurveysamp/63778/PDF/default/statugsurveysamp.pdf" TargetMode="External" /><Relationship Type="http://schemas.openxmlformats.org/officeDocument/2006/relationships/hyperlink" Id="rId29" Target="https://sustainabledevelopment.un.org" TargetMode="External" /><Relationship Type="http://schemas.openxmlformats.org/officeDocument/2006/relationships/hyperlink" Id="rId646" Target="https://sustainabledevelopment.un.org/globalsdreport/2016" TargetMode="External" /><Relationship Type="http://schemas.openxmlformats.org/officeDocument/2006/relationships/hyperlink" Id="rId529" Target="https://ww2.ibge.gov.br/home/estatistica/pesquisas/pesquisa_resultados.php?id_pesquisa=25" TargetMode="External" /><Relationship Type="http://schemas.openxmlformats.org/officeDocument/2006/relationships/hyperlink" Id="rId655" Target="https://www.R-project.org/" TargetMode="External" /><Relationship Type="http://schemas.openxmlformats.org/officeDocument/2006/relationships/hyperlink" Id="rId570" Target="https://www.contraloria.gob.pa/inec/Publicaciones/Publicaciones.aspx?ID_SUBCATEGORIA=38andID_PUBLICACION=91andID_IDIOMA=1andID_CATEGORIA=5" TargetMode="External" /><Relationship Type="http://schemas.openxmlformats.org/officeDocument/2006/relationships/hyperlink" Id="rId470" Target="https://www.dane.gov.co/index.php/estadisticas-por-tema/pobreza-y-condiciones-de-vida/encuesta-nacional-de-presupuestos-de-los-hogares-enph" TargetMode="External" /><Relationship Type="http://schemas.openxmlformats.org/officeDocument/2006/relationships/hyperlink" Id="rId531" Target="https://www.ibge.gov.br/estatisticas-novoportal/sociais/trabalho/9173-pesquisa-nacional-por-amostra-de-domicilios-continua-trimestral.html?redirect=1" TargetMode="External" /><Relationship Type="http://schemas.openxmlformats.org/officeDocument/2006/relationships/hyperlink" Id="rId536" Target="https://www.ilo.org/global/statistics-and-databases/standards-and-guidelines/resolutions-adopted-by-international-conferences-of-labour-statisticians/WCMS_087483/lang--es/index.htm" TargetMode="External" /><Relationship Type="http://schemas.openxmlformats.org/officeDocument/2006/relationships/hyperlink" Id="rId541" Target="https://www.indec.gob.ar/engho/" TargetMode="External" /><Relationship Type="http://schemas.openxmlformats.org/officeDocument/2006/relationships/hyperlink" Id="rId543" Target="https://www.indec.gov.ar/bases-de-datos.asp" TargetMode="External" /><Relationship Type="http://schemas.openxmlformats.org/officeDocument/2006/relationships/hyperlink" Id="rId553" Target="https://www.ine.cl/estadisticas/ingresos-y-gastos/epf" TargetMode="External" /><Relationship Type="http://schemas.openxmlformats.org/officeDocument/2006/relationships/hyperlink" Id="rId555" Target="https://www.ine.gob.gt/index.php/encuestas-de-hogares-y-personas/condiciones-de-vida" TargetMode="External" /><Relationship Type="http://schemas.openxmlformats.org/officeDocument/2006/relationships/hyperlink" Id="rId549" Target="https://www.ine.gob.gt/index.php/encuestas/empleo-e-ingresos" TargetMode="External" /><Relationship Type="http://schemas.openxmlformats.org/officeDocument/2006/relationships/hyperlink" Id="rId575" Target="https://www.inegi.org.mx/programas/enigh/nc/2016/" TargetMode="External" /><Relationship Type="http://schemas.openxmlformats.org/officeDocument/2006/relationships/hyperlink" Id="rId577" Target="https://www.inegi.org.mx/programas/enoe/15ymas/" TargetMode="External" /><Relationship Type="http://schemas.openxmlformats.org/officeDocument/2006/relationships/hyperlink" Id="rId638" Target="https://www.one.gob.do/encuestas/enigh" TargetMode="External" /><Relationship Type="http://schemas.openxmlformats.org/officeDocument/2006/relationships/hyperlink" Id="rId636" Target="https://www.one.gob.do/enhogar" TargetMode="External" /><Relationship Type="http://schemas.openxmlformats.org/officeDocument/2006/relationships/hyperlink" Id="rId688" Target="https://www.stata.com/manuals13/svy.pdf" TargetMode="External" /><Relationship Type="http://schemas.openxmlformats.org/officeDocument/2006/relationships/hyperlink" Id="rId642" Target="https://www.unece.org/fileadmin/DAM/stats/groups/cgh/Canbera_Handbook_2011_WEB.pdf" TargetMode="External" /><Relationship Type="http://schemas.openxmlformats.org/officeDocument/2006/relationships/hyperlink" Id="rId594"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2022-10-14T02:31:16Z</dcterms:created>
  <dcterms:modified xsi:type="dcterms:W3CDTF">2022-10-14T02:31:16Z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True</vt:lpwstr>
  </property>
  <property fmtid="{D5CDD505-2E9C-101B-9397-08002B2CF9AE}" pid="6" name="date">
    <vt:lpwstr>2022-10-13</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True</vt:lpwstr>
  </property>
  <property fmtid="{D5CDD505-2E9C-101B-9397-08002B2CF9AE}" pid="14" name="linkcolor">
    <vt:lpwstr>blue</vt:lpwstr>
  </property>
  <property fmtid="{D5CDD505-2E9C-101B-9397-08002B2CF9AE}" pid="15" name="lof">
    <vt:lpwstr>True</vt:lpwstr>
  </property>
  <property fmtid="{D5CDD505-2E9C-101B-9397-08002B2CF9AE}" pid="16" name="lot">
    <vt:lpwstr>True</vt:lpwstr>
  </property>
  <property fmtid="{D5CDD505-2E9C-101B-9397-08002B2CF9AE}" pid="17" name="output">
    <vt:lpwstr/>
  </property>
</Properties>
</file>